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191D6E" w:rsidRPr="00191D6E" w:rsidTr="00F36814">
        <w:tc>
          <w:tcPr>
            <w:tcW w:w="4644" w:type="dxa"/>
          </w:tcPr>
          <w:p w:rsidR="00191D6E" w:rsidRPr="00191D6E" w:rsidRDefault="00191D6E" w:rsidP="00191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16414E" w:rsidRDefault="0016414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УТВЕРЖДАЮ:</w:t>
            </w:r>
          </w:p>
          <w:p w:rsidR="00191D6E" w:rsidRPr="00084FAB" w:rsidRDefault="000E38C3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</w:t>
            </w:r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округа Архангельской области «Город Коряжма»</w:t>
            </w: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________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="009F76DD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E38C3">
              <w:rPr>
                <w:rFonts w:ascii="Times New Roman" w:eastAsia="Times New Roman" w:hAnsi="Times New Roman" w:cs="Times New Roman"/>
                <w:lang w:eastAsia="ru-RU"/>
              </w:rPr>
              <w:t>А.А. Ткач</w:t>
            </w: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013FE5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4C2646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bookmarkStart w:id="0" w:name="_GoBack"/>
            <w:bookmarkEnd w:id="0"/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0E38C3">
              <w:rPr>
                <w:rFonts w:ascii="Times New Roman" w:eastAsia="Times New Roman" w:hAnsi="Times New Roman" w:cs="Times New Roman"/>
                <w:lang w:eastAsia="ru-RU"/>
              </w:rPr>
              <w:t>апреля</w:t>
            </w:r>
            <w:r w:rsidR="00EC7FA6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1914" w:rsidRPr="00084FAB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0E38C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91D6E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  <w:p w:rsidR="00191D6E" w:rsidRPr="00191D6E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32869" w:rsidRPr="00084FAB" w:rsidRDefault="00432869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ИНФОРМАЦИОННОЕ СООБЩЕНИЕ </w:t>
      </w:r>
    </w:p>
    <w:p w:rsidR="00A154DD" w:rsidRPr="00A154DD" w:rsidRDefault="00A154DD" w:rsidP="00A154DD">
      <w:pPr>
        <w:tabs>
          <w:tab w:val="left" w:pos="993"/>
          <w:tab w:val="left" w:pos="1134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проведении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продаж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объектов недвижимого имущества, находящ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ихся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собственности муниципального образования «Город Коряжма» в порядке приватизации посредством публичного предложения в электронной форме</w:t>
      </w:r>
      <w:r w:rsidRPr="00A15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электронной торговой площадке АО «Сбербанк-АСТ»</w:t>
      </w:r>
    </w:p>
    <w:p w:rsidR="00432869" w:rsidRPr="00084FAB" w:rsidRDefault="00432869" w:rsidP="0043286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10"/>
        <w:tblW w:w="9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4303"/>
      </w:tblGrid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начала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7E6CBB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6CBB">
              <w:rPr>
                <w:rFonts w:ascii="Times New Roman" w:hAnsi="Times New Roman"/>
                <w:sz w:val="24"/>
                <w:szCs w:val="24"/>
              </w:rPr>
              <w:t>24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38C3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0E38C3">
              <w:rPr>
                <w:rFonts w:ascii="Times New Roman" w:hAnsi="Times New Roman"/>
                <w:sz w:val="24"/>
                <w:szCs w:val="24"/>
              </w:rPr>
              <w:t>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окончания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217F01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7F01">
              <w:rPr>
                <w:rFonts w:ascii="Times New Roman" w:hAnsi="Times New Roman"/>
                <w:sz w:val="24"/>
                <w:szCs w:val="24"/>
              </w:rPr>
              <w:t>21</w:t>
            </w:r>
            <w:r w:rsidRPr="00AF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38C3">
              <w:rPr>
                <w:rFonts w:ascii="Times New Roman" w:hAnsi="Times New Roman"/>
                <w:sz w:val="24"/>
                <w:szCs w:val="24"/>
              </w:rPr>
              <w:t>мая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0E38C3">
              <w:rPr>
                <w:rFonts w:ascii="Times New Roman" w:hAnsi="Times New Roman"/>
                <w:sz w:val="24"/>
                <w:szCs w:val="24"/>
              </w:rPr>
              <w:t>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определения участников: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217F01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7F01">
              <w:rPr>
                <w:rFonts w:ascii="Times New Roman" w:hAnsi="Times New Roman"/>
                <w:sz w:val="24"/>
                <w:szCs w:val="24"/>
              </w:rPr>
              <w:t>23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38C3">
              <w:rPr>
                <w:rFonts w:ascii="Times New Roman" w:hAnsi="Times New Roman"/>
                <w:sz w:val="24"/>
                <w:szCs w:val="24"/>
              </w:rPr>
              <w:t>мая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0E38C3">
              <w:rPr>
                <w:rFonts w:ascii="Times New Roman" w:hAnsi="Times New Roman"/>
                <w:sz w:val="24"/>
                <w:szCs w:val="24"/>
              </w:rPr>
              <w:t>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подведения итогов продажи: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217F01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7F01">
              <w:rPr>
                <w:rFonts w:ascii="Times New Roman" w:hAnsi="Times New Roman"/>
                <w:sz w:val="24"/>
                <w:szCs w:val="24"/>
              </w:rPr>
              <w:t>24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38C3">
              <w:rPr>
                <w:rFonts w:ascii="Times New Roman" w:hAnsi="Times New Roman"/>
                <w:sz w:val="24"/>
                <w:szCs w:val="24"/>
              </w:rPr>
              <w:t xml:space="preserve">мая 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>202</w:t>
            </w:r>
            <w:r w:rsidR="000E38C3">
              <w:rPr>
                <w:rFonts w:ascii="Times New Roman" w:hAnsi="Times New Roman"/>
                <w:sz w:val="24"/>
                <w:szCs w:val="24"/>
              </w:rPr>
              <w:t>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A154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</w:tr>
    </w:tbl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33BE" w:rsidRDefault="00AF33BE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764A3" w:rsidRPr="00084FAB" w:rsidRDefault="006764A3" w:rsidP="00084FAB">
      <w:pPr>
        <w:pStyle w:val="af4"/>
        <w:numPr>
          <w:ilvl w:val="0"/>
          <w:numId w:val="4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Общие положения</w:t>
      </w:r>
    </w:p>
    <w:p w:rsidR="006A07E5" w:rsidRPr="00084FAB" w:rsidRDefault="00191D6E" w:rsidP="002E0339">
      <w:pPr>
        <w:pStyle w:val="3"/>
        <w:numPr>
          <w:ilvl w:val="0"/>
          <w:numId w:val="42"/>
        </w:numPr>
        <w:tabs>
          <w:tab w:val="left" w:pos="851"/>
        </w:tabs>
        <w:spacing w:after="0"/>
        <w:ind w:left="0" w:firstLine="567"/>
        <w:jc w:val="both"/>
        <w:rPr>
          <w:sz w:val="27"/>
          <w:szCs w:val="27"/>
          <w:lang w:eastAsia="ru-RU"/>
        </w:rPr>
      </w:pPr>
      <w:r w:rsidRPr="00084FAB">
        <w:rPr>
          <w:b/>
          <w:sz w:val="27"/>
          <w:szCs w:val="27"/>
          <w:lang w:eastAsia="ru-RU"/>
        </w:rPr>
        <w:t>Основание проведения продажи</w:t>
      </w:r>
      <w:r w:rsidRPr="00084FAB">
        <w:rPr>
          <w:sz w:val="27"/>
          <w:szCs w:val="27"/>
          <w:lang w:eastAsia="ru-RU"/>
        </w:rPr>
        <w:t>:</w:t>
      </w:r>
      <w:r w:rsidR="00193EE3" w:rsidRPr="00084FAB">
        <w:rPr>
          <w:sz w:val="27"/>
          <w:szCs w:val="27"/>
          <w:lang w:eastAsia="ru-RU"/>
        </w:rPr>
        <w:t xml:space="preserve"> </w:t>
      </w:r>
    </w:p>
    <w:p w:rsidR="007F4F4C" w:rsidRPr="00084FAB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eastAsia="ru-RU"/>
        </w:rPr>
      </w:pPr>
      <w:r w:rsidRPr="00084FAB">
        <w:rPr>
          <w:sz w:val="27"/>
          <w:szCs w:val="27"/>
          <w:lang w:eastAsia="ru-RU"/>
        </w:rPr>
        <w:t>- прогнозный план приватизации муниципального имущества муниципального образования «Город Коряжма» на 202</w:t>
      </w:r>
      <w:r w:rsidR="000E38C3">
        <w:rPr>
          <w:sz w:val="27"/>
          <w:szCs w:val="27"/>
          <w:lang w:val="ru-RU" w:eastAsia="ru-RU"/>
        </w:rPr>
        <w:t>4</w:t>
      </w:r>
      <w:r w:rsidRPr="00084FAB">
        <w:rPr>
          <w:sz w:val="27"/>
          <w:szCs w:val="27"/>
          <w:lang w:eastAsia="ru-RU"/>
        </w:rPr>
        <w:t xml:space="preserve"> год», утвержденный решением городской Думы от </w:t>
      </w:r>
      <w:r w:rsidR="00D672E6">
        <w:rPr>
          <w:sz w:val="27"/>
          <w:szCs w:val="27"/>
          <w:lang w:val="ru-RU" w:eastAsia="ru-RU"/>
        </w:rPr>
        <w:t>2</w:t>
      </w:r>
      <w:r w:rsidR="00217F01">
        <w:rPr>
          <w:sz w:val="27"/>
          <w:szCs w:val="27"/>
          <w:lang w:val="ru-RU" w:eastAsia="ru-RU"/>
        </w:rPr>
        <w:t>2</w:t>
      </w:r>
      <w:r w:rsidRPr="00084FAB">
        <w:rPr>
          <w:sz w:val="27"/>
          <w:szCs w:val="27"/>
          <w:lang w:eastAsia="ru-RU"/>
        </w:rPr>
        <w:t>.11.202</w:t>
      </w:r>
      <w:r w:rsidR="00217F01">
        <w:rPr>
          <w:sz w:val="27"/>
          <w:szCs w:val="27"/>
          <w:lang w:val="ru-RU" w:eastAsia="ru-RU"/>
        </w:rPr>
        <w:t>3</w:t>
      </w:r>
      <w:r w:rsidRPr="00084FAB">
        <w:rPr>
          <w:sz w:val="27"/>
          <w:szCs w:val="27"/>
          <w:lang w:eastAsia="ru-RU"/>
        </w:rPr>
        <w:t xml:space="preserve"> №</w:t>
      </w:r>
      <w:r w:rsidR="00217F01">
        <w:rPr>
          <w:sz w:val="27"/>
          <w:szCs w:val="27"/>
          <w:lang w:val="ru-RU" w:eastAsia="ru-RU"/>
        </w:rPr>
        <w:t>84</w:t>
      </w:r>
      <w:r w:rsidRPr="00084FAB">
        <w:rPr>
          <w:sz w:val="27"/>
          <w:szCs w:val="27"/>
          <w:lang w:eastAsia="ru-RU"/>
        </w:rPr>
        <w:t>;</w:t>
      </w:r>
    </w:p>
    <w:p w:rsidR="007F4F4C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val="ru-RU" w:eastAsia="ru-RU"/>
        </w:rPr>
      </w:pPr>
      <w:r w:rsidRPr="00084FAB">
        <w:rPr>
          <w:sz w:val="27"/>
          <w:szCs w:val="27"/>
          <w:lang w:eastAsia="ru-RU"/>
        </w:rPr>
        <w:t>- постановлени</w:t>
      </w:r>
      <w:r w:rsidR="00D672E6">
        <w:rPr>
          <w:sz w:val="27"/>
          <w:szCs w:val="27"/>
          <w:lang w:val="ru-RU" w:eastAsia="ru-RU"/>
        </w:rPr>
        <w:t>е</w:t>
      </w:r>
      <w:r w:rsidRPr="00084FAB">
        <w:rPr>
          <w:sz w:val="27"/>
          <w:szCs w:val="27"/>
          <w:lang w:eastAsia="ru-RU"/>
        </w:rPr>
        <w:t xml:space="preserve"> администрации города от </w:t>
      </w:r>
      <w:r w:rsidR="00217F01">
        <w:rPr>
          <w:sz w:val="27"/>
          <w:szCs w:val="27"/>
          <w:lang w:val="ru-RU" w:eastAsia="ru-RU"/>
        </w:rPr>
        <w:t>19.04.2024</w:t>
      </w:r>
      <w:r w:rsidRPr="00084FAB">
        <w:rPr>
          <w:sz w:val="27"/>
          <w:szCs w:val="27"/>
          <w:lang w:eastAsia="ru-RU"/>
        </w:rPr>
        <w:t xml:space="preserve"> №</w:t>
      </w:r>
      <w:r w:rsidR="00217F01">
        <w:rPr>
          <w:sz w:val="27"/>
          <w:szCs w:val="27"/>
          <w:lang w:val="ru-RU" w:eastAsia="ru-RU"/>
        </w:rPr>
        <w:t>445</w:t>
      </w:r>
      <w:r w:rsidRPr="00084FAB">
        <w:rPr>
          <w:sz w:val="27"/>
          <w:szCs w:val="27"/>
          <w:lang w:eastAsia="ru-RU"/>
        </w:rPr>
        <w:t xml:space="preserve"> «Об условиях приватизации недвижимого имущества»</w:t>
      </w:r>
      <w:r w:rsidR="00D672E6">
        <w:rPr>
          <w:sz w:val="27"/>
          <w:szCs w:val="27"/>
          <w:lang w:val="ru-RU" w:eastAsia="ru-RU"/>
        </w:rPr>
        <w:t>;</w:t>
      </w:r>
    </w:p>
    <w:p w:rsidR="00D672E6" w:rsidRPr="00D672E6" w:rsidRDefault="00D672E6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val="ru-RU" w:eastAsia="ru-RU"/>
        </w:rPr>
      </w:pPr>
      <w:r>
        <w:rPr>
          <w:sz w:val="27"/>
          <w:szCs w:val="27"/>
          <w:lang w:val="ru-RU" w:eastAsia="ru-RU"/>
        </w:rPr>
        <w:t xml:space="preserve">- </w:t>
      </w:r>
      <w:r w:rsidRPr="00084FAB">
        <w:rPr>
          <w:sz w:val="27"/>
          <w:szCs w:val="27"/>
          <w:lang w:eastAsia="ru-RU"/>
        </w:rPr>
        <w:t>постановлени</w:t>
      </w:r>
      <w:r>
        <w:rPr>
          <w:sz w:val="27"/>
          <w:szCs w:val="27"/>
          <w:lang w:val="ru-RU" w:eastAsia="ru-RU"/>
        </w:rPr>
        <w:t>е</w:t>
      </w:r>
      <w:r w:rsidRPr="00084FAB">
        <w:rPr>
          <w:sz w:val="27"/>
          <w:szCs w:val="27"/>
          <w:lang w:eastAsia="ru-RU"/>
        </w:rPr>
        <w:t xml:space="preserve"> администрации города от </w:t>
      </w:r>
      <w:r w:rsidR="00217F01">
        <w:rPr>
          <w:sz w:val="27"/>
          <w:szCs w:val="27"/>
          <w:lang w:val="ru-RU" w:eastAsia="ru-RU"/>
        </w:rPr>
        <w:t>19</w:t>
      </w:r>
      <w:r>
        <w:rPr>
          <w:sz w:val="27"/>
          <w:szCs w:val="27"/>
          <w:lang w:val="ru-RU" w:eastAsia="ru-RU"/>
        </w:rPr>
        <w:t>.0</w:t>
      </w:r>
      <w:r w:rsidR="00217F01">
        <w:rPr>
          <w:sz w:val="27"/>
          <w:szCs w:val="27"/>
          <w:lang w:val="ru-RU" w:eastAsia="ru-RU"/>
        </w:rPr>
        <w:t>4</w:t>
      </w:r>
      <w:r w:rsidRPr="00084FAB">
        <w:rPr>
          <w:sz w:val="27"/>
          <w:szCs w:val="27"/>
          <w:lang w:eastAsia="ru-RU"/>
        </w:rPr>
        <w:t>.202</w:t>
      </w:r>
      <w:r w:rsidR="00217F01">
        <w:rPr>
          <w:sz w:val="27"/>
          <w:szCs w:val="27"/>
          <w:lang w:val="ru-RU" w:eastAsia="ru-RU"/>
        </w:rPr>
        <w:t>4</w:t>
      </w:r>
      <w:r w:rsidRPr="00084FAB">
        <w:rPr>
          <w:sz w:val="27"/>
          <w:szCs w:val="27"/>
          <w:lang w:eastAsia="ru-RU"/>
        </w:rPr>
        <w:t xml:space="preserve"> №</w:t>
      </w:r>
      <w:r w:rsidR="00217F01">
        <w:rPr>
          <w:sz w:val="27"/>
          <w:szCs w:val="27"/>
          <w:lang w:val="ru-RU" w:eastAsia="ru-RU"/>
        </w:rPr>
        <w:t>446</w:t>
      </w:r>
      <w:r w:rsidRPr="00084FAB">
        <w:rPr>
          <w:sz w:val="27"/>
          <w:szCs w:val="27"/>
          <w:lang w:eastAsia="ru-RU"/>
        </w:rPr>
        <w:t xml:space="preserve"> «Об условиях приватизации недвижимого имущества»</w:t>
      </w:r>
      <w:r>
        <w:rPr>
          <w:sz w:val="27"/>
          <w:szCs w:val="27"/>
          <w:lang w:val="ru-RU"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Собственник, выставляем</w:t>
      </w:r>
      <w:r w:rsidR="002E0339"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ы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х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на продажу объект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ов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недвижимости 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 xml:space="preserve">– </w:t>
      </w:r>
      <w:r w:rsidR="007F4F4C" w:rsidRPr="00084FAB">
        <w:rPr>
          <w:rFonts w:ascii="Times New Roman" w:hAnsi="Times New Roman" w:cs="Times New Roman"/>
          <w:sz w:val="27"/>
          <w:szCs w:val="27"/>
          <w:lang w:eastAsia="ru-RU"/>
        </w:rPr>
        <w:t>муниципальное образование «Город Коряжма»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4C2C64" w:rsidRPr="00084FAB" w:rsidRDefault="00191D6E" w:rsidP="004C2C64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Организатор продажи (продавец)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администрация городского округа Архангельской области «Город Коряжма». Адрес: 165651, Архангельская область,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д.29, приемная тел.(81850) 3-48-10, факс (81850)3-43-48, адрес электронной почты: glava@koradm.ru.</w:t>
      </w:r>
    </w:p>
    <w:p w:rsidR="00191D6E" w:rsidRPr="00084FAB" w:rsidRDefault="00191D6E" w:rsidP="004C2C64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Форма продажи (способ приватизации)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продажа посредством публичного предложения в электронной форме, 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открытой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составу участников и по форме подачи предложений</w:t>
      </w:r>
      <w:r w:rsidR="00A5217C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цене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также - продажа).</w:t>
      </w:r>
    </w:p>
    <w:p w:rsidR="00191D6E" w:rsidRPr="00084FAB" w:rsidRDefault="00D672E6" w:rsidP="002E0339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right="57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Оператор электронной площадки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«Сбербанк-АСТ»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Э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лектронн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ая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площадка (универсальная торговая платформа)</w:t>
      </w:r>
      <w:r w:rsidR="00AA508B" w:rsidRPr="00AA50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61A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AA508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http://utp.sberbank-ast.ru</w:t>
      </w:r>
      <w:r w:rsidR="00191D6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Дата начала приема заявок на участие в 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продаже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24</w:t>
      </w:r>
      <w:r w:rsidR="00F24AAE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апреля</w:t>
      </w:r>
      <w:r w:rsidR="00432869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br/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  <w:r w:rsid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с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10.00 (время московское)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 окончания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приема заявок на участие в продаже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21</w:t>
      </w:r>
      <w:r w:rsidR="00432869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мая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202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="00CC44AE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, в 1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7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Время и место приема заявок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и документы претендентов на участие в торгах принимаются: в электронной форме посредством системы электронного документооборота на сайте ЭП, http://utp.sberbank-ast.ru, через оператора ЭП, в соответствии с р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егламентом ЭП</w:t>
      </w:r>
      <w:r w:rsidR="00A213C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круглосуточно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  <w:tab w:val="left" w:pos="70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Контактное </w:t>
      </w:r>
      <w:r w:rsidR="006764A3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лицо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Береснева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Татьяна Викторовна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, телефон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(81850) 3-77-50, адрес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эл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.п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очты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hyperlink r:id="rId9" w:history="1">
        <w:r w:rsidR="00F24AAE" w:rsidRPr="00084FAB">
          <w:rPr>
            <w:rStyle w:val="aa"/>
            <w:rFonts w:ascii="Times New Roman" w:eastAsia="Times New Roman" w:hAnsi="Times New Roman" w:cs="Times New Roman"/>
            <w:sz w:val="27"/>
            <w:szCs w:val="27"/>
            <w:lang w:eastAsia="ru-RU"/>
          </w:rPr>
          <w:t>kumi1@koradm.ru</w:t>
        </w:r>
      </w:hyperlink>
      <w:r w:rsidR="00D7416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определения участников продажи (рассмотрения заявок и документов претендентов)</w:t>
      </w:r>
      <w:r w:rsidR="00B90B3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23</w:t>
      </w:r>
      <w:r w:rsidR="00432869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мая</w:t>
      </w:r>
      <w:r w:rsidR="006A1053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подведения итогов продажи (дата проведения продажи)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24</w:t>
      </w:r>
      <w:r w:rsidR="00432869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мая</w:t>
      </w:r>
      <w:r w:rsidR="00CC44AE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в 1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(время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московско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е)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Универсальной торговой платформе</w:t>
      </w:r>
      <w:r w:rsidR="001C42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"Сбербанк – АСТ" (далее – УТП), в торговой секции "Приватизация, аренда и продажа прав" (http://utp.sberbank-ast.ru), в соответствии с регламентом торговой секции "Приватизация, аренда и продажа прав" УТП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3EE3" w:rsidRPr="00084FAB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Подведение итогов </w:t>
      </w:r>
      <w:r w:rsidR="00A5217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: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</w:t>
      </w:r>
      <w:r w:rsidR="00D90A7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ствляется в день ее проведения.</w:t>
      </w:r>
    </w:p>
    <w:p w:rsidR="00193EE3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Порядок ознакомления покупателей с иной информацией, условиями договора купли-продажи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ознакомиться с информацией </w:t>
      </w:r>
      <w:r w:rsidR="00E20D9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продажи, проектом, условиями договора купли-продажи, формой заявки, иной информацией о проводим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продаже, а также с иными сведениями об имуществе, можно с момента начала приема заявок на сайт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ах http://utp.sberbank-ast.ru;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http://torgi.gov.ru/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также в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администрации городского округа Архангельской области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рабочим дням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9 час. 00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мин.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 17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час. 00 мин. (перерыв на обед с 13 час. 00 мин.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до 14 час. 00 мин.) по адресу: Архангельск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ая область,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каб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201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Телефон для справок: (8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50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3-77-50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4FAB" w:rsidRPr="00084FAB" w:rsidRDefault="00084FAB" w:rsidP="00084FAB">
      <w:pPr>
        <w:pStyle w:val="af4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91D6E" w:rsidRPr="005D3B89" w:rsidRDefault="00191D6E" w:rsidP="005D3B89">
      <w:pPr>
        <w:pStyle w:val="af4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Сведения о выставляем</w:t>
      </w:r>
      <w:r w:rsidR="00EB5585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ом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продажу </w:t>
      </w:r>
      <w:r w:rsidR="008D1758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имуществе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5D3B89" w:rsidRPr="005D3B89" w:rsidRDefault="005D3B89" w:rsidP="005D3B89">
      <w:pPr>
        <w:pStyle w:val="af4"/>
        <w:autoSpaceDE w:val="0"/>
        <w:autoSpaceDN w:val="0"/>
        <w:adjustRightInd w:val="0"/>
        <w:spacing w:after="0" w:line="240" w:lineRule="auto"/>
        <w:ind w:left="927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373A6" w:rsidRDefault="002373A6" w:rsidP="002373A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Лот № 1 </w:t>
      </w:r>
    </w:p>
    <w:p w:rsidR="00C3539E" w:rsidRDefault="00C3539E" w:rsidP="00C35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3539E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Нежилое помещение (подвал), </w:t>
      </w:r>
      <w:r w:rsidRPr="00C3539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расположенное по адресу: Архангельская область, </w:t>
      </w:r>
      <w:proofErr w:type="spellStart"/>
      <w:r w:rsidRPr="00C3539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</w:t>
      </w:r>
      <w:proofErr w:type="gramStart"/>
      <w:r w:rsidRPr="00C3539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.К</w:t>
      </w:r>
      <w:proofErr w:type="gramEnd"/>
      <w:r w:rsidRPr="00C3539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оряжма</w:t>
      </w:r>
      <w:proofErr w:type="spellEnd"/>
      <w:r w:rsidRPr="00C3539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C3539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ул.Архангельская</w:t>
      </w:r>
      <w:proofErr w:type="spellEnd"/>
      <w:r w:rsidRPr="00C3539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д.11, кадастровый номер 29:23:010213:231, общая площадь 124,4 </w:t>
      </w:r>
      <w:proofErr w:type="spellStart"/>
      <w:r w:rsidRPr="00C3539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кв.м</w:t>
      </w:r>
      <w:proofErr w:type="spellEnd"/>
      <w:r w:rsidRPr="00C3539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назначение: нежилое, подвал, год постройки 1975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C3539E" w:rsidRPr="00C3539E" w:rsidRDefault="00C3539E" w:rsidP="00C35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C3539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Право собственности муниципального образования «Город Коряжма» подтверждается выпиской из ЕГРН от 05.02.2024, номер государственной регистрации права 29-29-09/021/2013-428 от 19.11.2013, ограничение прав и обременение: не зарегистрировано.</w:t>
      </w:r>
    </w:p>
    <w:p w:rsidR="00C3539E" w:rsidRPr="00084FAB" w:rsidRDefault="00C3539E" w:rsidP="002373A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24AAE" w:rsidRPr="00376B30" w:rsidRDefault="008550B6" w:rsidP="00F24AA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Цена первоначального предложения</w:t>
      </w:r>
      <w:r w:rsidR="00F24AAE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имущества в размере: </w:t>
      </w:r>
      <w:r w:rsidR="00101C22" w:rsidRPr="00101C2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01C2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101C22" w:rsidRPr="00101C22">
        <w:rPr>
          <w:rFonts w:ascii="Times New Roman" w:eastAsia="Times New Roman" w:hAnsi="Times New Roman" w:cs="Times New Roman"/>
          <w:sz w:val="27"/>
          <w:szCs w:val="27"/>
          <w:lang w:eastAsia="ru-RU"/>
        </w:rPr>
        <w:t>473</w:t>
      </w:r>
      <w:r w:rsidR="00101C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01C22" w:rsidRPr="00101C22">
        <w:rPr>
          <w:rFonts w:ascii="Times New Roman" w:eastAsia="Times New Roman" w:hAnsi="Times New Roman" w:cs="Times New Roman"/>
          <w:sz w:val="27"/>
          <w:szCs w:val="27"/>
          <w:lang w:eastAsia="ru-RU"/>
        </w:rPr>
        <w:t>600</w:t>
      </w:r>
      <w:r w:rsidR="00F24AAE" w:rsidRPr="00101C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="00101C22">
        <w:rPr>
          <w:rFonts w:ascii="Times New Roman" w:eastAsia="Times New Roman" w:hAnsi="Times New Roman" w:cs="Times New Roman"/>
          <w:sz w:val="27"/>
          <w:szCs w:val="27"/>
          <w:lang w:eastAsia="ru-RU"/>
        </w:rPr>
        <w:t>Один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миллион </w:t>
      </w:r>
      <w:r w:rsidR="00101C22">
        <w:rPr>
          <w:rFonts w:ascii="Times New Roman" w:eastAsia="Times New Roman" w:hAnsi="Times New Roman" w:cs="Times New Roman"/>
          <w:sz w:val="27"/>
          <w:szCs w:val="27"/>
          <w:lang w:eastAsia="ru-RU"/>
        </w:rPr>
        <w:t>четыреста семьдесят три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</w:t>
      </w:r>
      <w:r w:rsidR="00101C22">
        <w:rPr>
          <w:rFonts w:ascii="Times New Roman" w:eastAsia="Times New Roman" w:hAnsi="Times New Roman" w:cs="Times New Roman"/>
          <w:sz w:val="27"/>
          <w:szCs w:val="27"/>
          <w:lang w:eastAsia="ru-RU"/>
        </w:rPr>
        <w:t>и шестьсот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</w:t>
      </w:r>
      <w:r w:rsidR="00376B30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НДС.</w:t>
      </w:r>
    </w:p>
    <w:p w:rsidR="008550B6" w:rsidRPr="00376B30" w:rsidRDefault="008550B6" w:rsidP="00F24AA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Минимальная цена предложения (цена отсечения) имущества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>в размере</w:t>
      </w:r>
      <w:r w:rsidR="00D565EE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A37E1C" w:rsidRPr="00A37E1C">
        <w:rPr>
          <w:rFonts w:ascii="Times New Roman" w:eastAsia="Times New Roman" w:hAnsi="Times New Roman" w:cs="Times New Roman"/>
          <w:sz w:val="27"/>
          <w:szCs w:val="27"/>
          <w:lang w:eastAsia="ru-RU"/>
        </w:rPr>
        <w:t>736 800 (Семьсот тридцать шесть тысяч восемьсот)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8550B6" w:rsidRPr="00084FAB" w:rsidRDefault="008550B6" w:rsidP="008550B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Величина снижения цены первоначального предложения («шаг понижения») в размере</w:t>
      </w:r>
      <w:r w:rsidR="00D565EE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EB2961"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147 360 (Сто сорок семь тысяч триста шестьдесят) </w:t>
      </w:r>
      <w:r w:rsid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ублей.</w:t>
      </w:r>
    </w:p>
    <w:p w:rsidR="008550B6" w:rsidRPr="00376B30" w:rsidRDefault="008550B6" w:rsidP="00D565E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Величина повышения цены («шаг аукциона») в размере</w:t>
      </w:r>
      <w:r w:rsidR="00D565EE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EB2961"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>73 680 (Семьдесят три тысячи шестьсот восемьдесят)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F24AAE" w:rsidRPr="00084FAB" w:rsidRDefault="00F24AAE" w:rsidP="00F24AA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Размер задатка</w:t>
      </w:r>
      <w:r w:rsidR="00D565EE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B2961"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>47 360 (Сто сорок семь тысяч триста шестьдесят)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2373A6" w:rsidRDefault="00376B30" w:rsidP="00EB2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76B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Сведения о предыдущих торгах по продаже имущества, объявленных в течение года, предшествующего его продаже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</w:t>
      </w:r>
      <w:proofErr w:type="gramStart"/>
      <w:r w:rsidR="00EB2961" w:rsidRPr="00EB29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="00EB2961" w:rsidRPr="00EB29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</w:t>
      </w:r>
      <w:r w:rsidR="00EB29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</w:t>
      </w:r>
      <w:r w:rsidR="00EB2961" w:rsidRPr="00EB29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 12.03.2024 и объявленный на площадке 07.02.2024 не состоялся ввиду отсутствия заявок на участие в нем</w:t>
      </w:r>
      <w:r w:rsidR="00EB29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; </w:t>
      </w:r>
      <w:r w:rsidR="00EB2961" w:rsidRPr="00EB29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 назначенный на 1</w:t>
      </w:r>
      <w:r w:rsidR="00EB29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</w:t>
      </w:r>
      <w:r w:rsidR="00EB2961" w:rsidRPr="00EB29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 w:rsidR="00EB29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="00EB2961" w:rsidRPr="00EB29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.2024 и объявленный на площадке </w:t>
      </w:r>
      <w:r w:rsidR="00EB29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19</w:t>
      </w:r>
      <w:r w:rsidR="00EB2961" w:rsidRPr="00EB29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 w:rsidR="00EB29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  <w:r w:rsidR="00EB2961" w:rsidRPr="00EB29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.2024 не состоялся ввиду отсутствия заявок на участие в нем</w:t>
      </w:r>
      <w:r w:rsidR="00EB29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B2961" w:rsidRPr="00084FAB" w:rsidRDefault="00EB2961" w:rsidP="00EB2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373A6" w:rsidRDefault="002373A6" w:rsidP="00BF72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Лот № </w:t>
      </w:r>
      <w:r w:rsidR="007470B2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</w:p>
    <w:p w:rsidR="00EB2961" w:rsidRPr="00EB2961" w:rsidRDefault="00EB2961" w:rsidP="00EB296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296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Объекты недвижимости,</w:t>
      </w:r>
      <w:r w:rsidRPr="00EB296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</w:t>
      </w:r>
      <w:r w:rsidRPr="00EB296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выставляемые на продажу единым лотом:</w:t>
      </w:r>
    </w:p>
    <w:p w:rsidR="00EB2961" w:rsidRPr="00EB2961" w:rsidRDefault="00EB2961" w:rsidP="00EB2961">
      <w:pPr>
        <w:tabs>
          <w:tab w:val="left" w:pos="993"/>
          <w:tab w:val="left" w:pos="1276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B296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1) Металлическое здание склада</w:t>
      </w:r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расположенное по адресу: Архангельская область, </w:t>
      </w:r>
      <w:proofErr w:type="spellStart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>дор.Магистральное</w:t>
      </w:r>
      <w:proofErr w:type="spellEnd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шоссе, д.15, кадастровый номер 29:23:010301:145, общая площадь 504,5 </w:t>
      </w:r>
      <w:proofErr w:type="spellStart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назначение: нежилое, количество этажей 2, в том числе подземных 0, год постройки 1986. </w:t>
      </w:r>
    </w:p>
    <w:p w:rsidR="00EB2961" w:rsidRPr="00EB2961" w:rsidRDefault="00EB2961" w:rsidP="00EB296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муниципального образования «Город Коряжма» подтверждается выпиской из ЕГРН от 05.02.2024, номер государственной регистрации права 29-29-09/018/2010-485 от 27.12.2010, ограничение прав и обременение: не зарегистрировано.</w:t>
      </w:r>
    </w:p>
    <w:p w:rsidR="00EB2961" w:rsidRPr="00EB2961" w:rsidRDefault="00EB2961" w:rsidP="00EB296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B296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2) Земельный участок</w:t>
      </w:r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с кадастровым номером 29:23:010301:637, адрес: Российская Федерация, Архангельская область, </w:t>
      </w:r>
      <w:proofErr w:type="spellStart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>дор.Магистральное</w:t>
      </w:r>
      <w:proofErr w:type="spellEnd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шоссе, площадь 1121 </w:t>
      </w:r>
      <w:proofErr w:type="spellStart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категория земель: земли населенных пунктов, разрешенное использование: для производственной базы. </w:t>
      </w:r>
    </w:p>
    <w:p w:rsidR="00EB2961" w:rsidRPr="00EB2961" w:rsidRDefault="00EB2961" w:rsidP="00EB296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муниципального образования «Город Коряжма» подтверждается выпиской из ЕГРН от 05.02.2024, номер государственной регистрации права 29:23:010301:637-29/011/2023-1.</w:t>
      </w:r>
    </w:p>
    <w:p w:rsidR="00EB2961" w:rsidRPr="00EB2961" w:rsidRDefault="00EB2961" w:rsidP="00EB296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EB296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Обременения (ограничения), подлежащие включению в договор купли-продажи Объекта (земельного участка):</w:t>
      </w:r>
    </w:p>
    <w:p w:rsidR="00EB2961" w:rsidRPr="00EB2961" w:rsidRDefault="00EB2961" w:rsidP="00EB296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данного земельного участка обеспечен доступ посредством земельного участка с кадастровым номером 29:23:010301:567. 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с 22.09.2023; реквизиты документа-основания: постановление Администрации муниципального образования «Город Коряжма» об установлении границ санитарно-защитной зоны имущественного комплекса промышленной площадки в </w:t>
      </w:r>
      <w:proofErr w:type="spellStart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Архангельской области от 23.10.2014 №1779; карта (план) по описанию санитарно-защитной зоны имущественного комплекса промышленной площадки филиала ОАО «Группа «Илим» в </w:t>
      </w:r>
      <w:proofErr w:type="spellStart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>г.Коряжма</w:t>
      </w:r>
      <w:proofErr w:type="spellEnd"/>
      <w:r w:rsidRPr="00EB29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Архангельской области от 17.12.2013 №б/н, (реестровый номер 29:00-6.102 Зоны защиты населения. Санитарно-защитная зона предприятий, сооружений и иных объектов). </w:t>
      </w:r>
    </w:p>
    <w:p w:rsidR="00EB2961" w:rsidRDefault="00EB2961" w:rsidP="00BF72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Цена первоначального предложения имущества в размере: </w:t>
      </w:r>
      <w:r w:rsidR="00D733BC"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2 533 000 (Два миллиона пятьсот тридцать три тысячи)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</w:t>
      </w:r>
      <w:r w:rsid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числе:</w:t>
      </w:r>
    </w:p>
    <w:p w:rsidR="00BE7D0E" w:rsidRPr="00BE7D0E" w:rsidRDefault="00BE7D0E" w:rsidP="00BE7D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- стоимость металлического здания склада – 2 196 000 (Два миллиона сто девяносто шесть тысяч) рублей, в том числе НДС;</w:t>
      </w:r>
    </w:p>
    <w:p w:rsidR="00BE7D0E" w:rsidRPr="005D3B89" w:rsidRDefault="00BE7D0E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- стоимость земельного участка – 337 000 (Триста тридцать семь тысяч) рублей без учета НДС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Минимальная цена предложения (цена отсечения) имущества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 xml:space="preserve">в размере: 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1 266 500 (Один миллион двести шестьдесят шесть пятьсот)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НДС, в том числе:</w:t>
      </w:r>
    </w:p>
    <w:p w:rsidR="00BE7D0E" w:rsidRPr="00BE7D0E" w:rsidRDefault="00BE7D0E" w:rsidP="00BE7D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- стоимость металлического здания склада – 1 098 000 (Один миллион девяносто восемь тысяч) рублей, в том числе НДС;</w:t>
      </w:r>
    </w:p>
    <w:p w:rsidR="00BE7D0E" w:rsidRPr="005D3B89" w:rsidRDefault="00BE7D0E" w:rsidP="00BE7D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- стоимость земельного участка – 168 500 (Сто шестьдесят восемь тысяч пятьсот) рублей без учета НДС.</w:t>
      </w:r>
    </w:p>
    <w:p w:rsidR="00214E0D" w:rsidRPr="005D3B89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Величина снижения цены первоначального предложения («шаг понижения») в размере: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253 300 (Двести пятьдесят три тысячи триста)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214E0D" w:rsidRPr="005D3B89" w:rsidRDefault="00214E0D" w:rsidP="00214E0D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Величина повышения цены («шаг аукциона») в размере: 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126 650 (Сто двадцать шесть тысяч шестьсот пятьдесят)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Размер задатка: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253 300 (Двести пятьдесят три тысячи триста)</w:t>
      </w:r>
      <w:r w:rsidR="007A43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214E0D" w:rsidRDefault="005D3B89" w:rsidP="00F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76B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Сведения о предыдущих торгах по продаже имущества, объявленных в течение года, предшествующего его продаже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</w:t>
      </w:r>
      <w:proofErr w:type="gramStart"/>
      <w:r w:rsidR="00FE5A57" w:rsidRPr="00FE5A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="00FE5A57" w:rsidRPr="00FE5A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12.03.2024 и объявленный на площадке 07.02.2024 не состоялся ввиду отсутствия заявок на участие в нем; аукцион назначенный на 17.04.2024 и </w:t>
      </w:r>
      <w:r w:rsidR="00FE5A57" w:rsidRPr="00FE5A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объявленный на площадке 19.03.2024 не состоялся ввиду отсутствия заявок на участие в нем.</w:t>
      </w:r>
    </w:p>
    <w:p w:rsidR="003E1BD6" w:rsidRDefault="003E1BD6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3. Условия участия в продаже посредством публичного предложения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Лицо, отвечающее признакам покупателя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Федеральным законом от 21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.12.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2001 №178-ФЗ «О приватизации государственного и муниципального имущества» и желающее приобрести 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имущество, выставляемое на продажу посредством публичного предложения в электронной форме (далее – претендент), обязано осуществить следующие действия: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внести задаток в указанном в настоящем информационном сообщении порядке;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в установленном порядке подать заявку по утвержденной Продавцом форме.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(порядок регистрации подробно изложен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Инструкции по регистрации на Универсальной торговой платформе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hyperlink r:id="rId10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в торговой секции «Приватизация, аренда и продажа прав», а также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Регламенте торговой секции электронной торговой площадки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АО «Сбербанк-АСТ» «Приватизация, аренда и продажа прав»,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размещенных на  официальном сайте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hyperlink r:id="rId11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  <w:proofErr w:type="gramEnd"/>
    </w:p>
    <w:p w:rsidR="003E1BD6" w:rsidRPr="00084FAB" w:rsidRDefault="003E1BD6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E1BD6" w:rsidRPr="003E1BD6" w:rsidRDefault="003E1BD6" w:rsidP="003E1BD6">
      <w:pPr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4.</w:t>
      </w:r>
      <w:r w:rsidR="00507A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Ограничения участия отдельных категорий физических </w:t>
      </w:r>
      <w:r w:rsidR="00793D2B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юридических лиц</w:t>
      </w: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приватизации имущества</w:t>
      </w:r>
    </w:p>
    <w:p w:rsidR="00607EE3" w:rsidRDefault="003E1BD6" w:rsidP="00BE7D0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окупателями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приватизируемого имущества могут быть любые физические и юридические лица, за исключением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607EE3" w:rsidRDefault="00607EE3" w:rsidP="00BE7D0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государственных и муниципальных унитарных предприятий, государственных и муниципальных учреждений;</w:t>
      </w:r>
    </w:p>
    <w:p w:rsidR="00607EE3" w:rsidRDefault="00607EE3" w:rsidP="00BE7D0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2" w:anchor="dst445" w:tooltip="http://www.consultant.ru/document/cons_doc_LAW_330808/169619e32b3b78f466ba056a8d15b115a832aa59/#dst445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статьей 25</w:t>
        </w:r>
      </w:hyperlink>
      <w:r>
        <w:rPr>
          <w:rStyle w:val="apple-converted-space"/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Федерального закона от 21.12.2001 № 178-ФЗ «О приватизации государственного и муниципального имущества»;</w:t>
      </w:r>
    </w:p>
    <w:p w:rsidR="00607EE3" w:rsidRDefault="00607EE3" w:rsidP="00BE7D0E">
      <w:pPr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tooltip="consultantplus://offline/ref=4980D295399EE58D9654425F74B2AF2522147E427465645E9C82394B5C5AE4D748F1F6BB5A8648E6BD301C9A6A783162F8B00257xB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перечень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государств и территорий, предоставляющих льготный налоговы</w:t>
      </w:r>
      <w:r w:rsidR="0034254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й режим налогообложения и (или)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не предусматривающих раскрытия и предоставления информации при проведении финансовых опер</w:t>
      </w:r>
      <w:r w:rsidR="0034254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аций (офшорные зоны), и которые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е осуществляют раскрытие и предоставление информации о своих выгодоприобретателях,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Федерации.</w:t>
      </w:r>
    </w:p>
    <w:p w:rsidR="00607EE3" w:rsidRDefault="00607EE3" w:rsidP="00BE7D0E">
      <w:pPr>
        <w:shd w:val="clear" w:color="auto" w:fill="FFFFFF"/>
        <w:spacing w:after="0" w:line="240" w:lineRule="auto"/>
        <w:ind w:firstLine="709"/>
        <w:jc w:val="both"/>
      </w:pP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lastRenderedPageBreak/>
        <w:t>Понятие «контролирующее лицо» используется в том же значении, что и в </w:t>
      </w:r>
      <w:hyperlink r:id="rId14" w:anchor="dst100033" w:tooltip="http://www.consultant.ru/document/cons_doc_LAW_322876/9e456032905f78545a6be540030ae610fb756ce3/#dst10003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5</w:t>
        </w:r>
      </w:hyperlink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 Федерального закона от 29 апреля 2008 года № 57-ФЗ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«</w:t>
      </w:r>
      <w:proofErr w:type="spellStart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бенефициарный</w:t>
      </w:r>
      <w:proofErr w:type="spellEnd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владелец» используются в значениях, указанных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</w:t>
      </w:r>
      <w:hyperlink r:id="rId15" w:tooltip="consultantplus://offline/ref=FA0F8192AAFDB7A314D10B4D65B85F6F94383533E5142889DF28C71640FCAF59B028AFD1171E9FF19DAD9ADB9F66352F719766C77462F8FCy4AA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Федерального закона от 7 августа 2001 года № 115-ФЗ «О противодействии легализации (отмыванию) доходов, полученных преступным путем,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финансированию терроризма».</w:t>
      </w:r>
    </w:p>
    <w:p w:rsidR="00607EE3" w:rsidRDefault="00607EE3" w:rsidP="00BE7D0E">
      <w:pPr>
        <w:pStyle w:val="1"/>
        <w:numPr>
          <w:ilvl w:val="0"/>
          <w:numId w:val="0"/>
        </w:numPr>
        <w:ind w:firstLine="709"/>
        <w:jc w:val="both"/>
        <w:rPr>
          <w:color w:val="000000" w:themeColor="text1"/>
          <w:highlight w:val="white"/>
        </w:rPr>
      </w:pPr>
      <w:proofErr w:type="gramStart"/>
      <w:r>
        <w:rPr>
          <w:rStyle w:val="blk"/>
          <w:color w:val="000000" w:themeColor="text1"/>
          <w:szCs w:val="28"/>
          <w:highlight w:val="white"/>
        </w:rPr>
        <w:t xml:space="preserve">Запрет на участие организаций, находящихся под юрисдикцией недружественных иностранных государств, прямо или косвенно подконтрольных недружественным иностранным государствам или аффилированных с ними, граждан недружественных иностранных государств в приватизации государственного или муниципального имущества, а также </w:t>
      </w:r>
      <w:r>
        <w:rPr>
          <w:rStyle w:val="blk"/>
          <w:color w:val="000000" w:themeColor="text1"/>
          <w:szCs w:val="28"/>
          <w:highlight w:val="white"/>
        </w:rPr>
        <w:br/>
        <w:t>в выполнении ими работ, оказании ими услуг по организации от имени Российской Федерации продажи федерального и (или) осуществлению функций продавца федерального имущества (</w:t>
      </w:r>
      <w:r>
        <w:rPr>
          <w:color w:val="000000" w:themeColor="text1"/>
          <w:spacing w:val="3"/>
          <w:szCs w:val="28"/>
          <w:highlight w:val="white"/>
        </w:rPr>
        <w:t xml:space="preserve">Федеральный закон </w:t>
      </w:r>
      <w:r>
        <w:rPr>
          <w:color w:val="000000" w:themeColor="text1"/>
          <w:spacing w:val="3"/>
          <w:szCs w:val="28"/>
          <w:highlight w:val="white"/>
        </w:rPr>
        <w:br/>
        <w:t>от 04.06.2018 № 127-ФЗ</w:t>
      </w:r>
      <w:proofErr w:type="gramEnd"/>
      <w:r>
        <w:rPr>
          <w:color w:val="000000" w:themeColor="text1"/>
          <w:spacing w:val="3"/>
          <w:szCs w:val="28"/>
          <w:highlight w:val="white"/>
        </w:rPr>
        <w:t xml:space="preserve"> «</w:t>
      </w:r>
      <w:proofErr w:type="gramStart"/>
      <w:r>
        <w:rPr>
          <w:color w:val="000000" w:themeColor="text1"/>
          <w:spacing w:val="3"/>
          <w:szCs w:val="28"/>
          <w:highlight w:val="white"/>
        </w:rPr>
        <w:t>О мерах воздействия (противодействия) на недружественные действия Соединенных Штатов Америки и иных иностранных государств»).</w:t>
      </w:r>
      <w:proofErr w:type="gramEnd"/>
    </w:p>
    <w:p w:rsidR="00C468E8" w:rsidRPr="00084FAB" w:rsidRDefault="00C468E8" w:rsidP="00062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468E8" w:rsidRPr="00084FAB" w:rsidRDefault="00507A04" w:rsidP="00C468E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внесения задатка и его возврата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Задаток вносится в валюте Российской Федерации на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t>Оператора электронной площадки</w:t>
      </w: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r w:rsidRPr="00607EE3">
        <w:rPr>
          <w:rFonts w:ascii="Times New Roman" w:eastAsia="Calibri" w:hAnsi="Times New Roman" w:cs="Times New Roman"/>
          <w:sz w:val="28"/>
          <w:szCs w:val="28"/>
        </w:rPr>
        <w:t>АО «Сбербанк-АСТ»; ИНН 7707308480 КПП 770701001; расчетный счет 40702810300020038047; ПАО «Сбербанк России» г. Москва; БИК 044525225; корреспондентский счет 30101810400000000225</w:t>
      </w:r>
      <w:r w:rsidRPr="00607EE3">
        <w:rPr>
          <w:rFonts w:ascii="Calibri" w:eastAsia="Calibri" w:hAnsi="Calibri" w:cs="Times New Roman"/>
          <w:sz w:val="28"/>
          <w:szCs w:val="28"/>
        </w:rPr>
        <w:t>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Образец платежного поручения размещен на электронной площадке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адресу: http://utp.sberbank-ast.ru/AP/Notice/653/Requisites.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назначении платежа указывается: «Перечисление денежных сре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ачестве </w:t>
      </w:r>
      <w:r w:rsidR="00B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ЗАДАТКА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участия в продаже» (ИНН плательщика), НДС не облагается».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Задаток вносится единым платежом.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Документом, подтверждающим поступление задатка на счет Продавца, является выписка с указанного лицевого счета.</w:t>
      </w:r>
    </w:p>
    <w:p w:rsidR="00607EE3" w:rsidRPr="00607EE3" w:rsidRDefault="00607EE3" w:rsidP="00B63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Денежные средства в сумме задатка должны быть зачислены не позднее 00 часов 00 минут (время московское) дня определения участников торгов, указанного в информационном сообщении.</w:t>
      </w:r>
    </w:p>
    <w:p w:rsidR="00607EE3" w:rsidRPr="00607EE3" w:rsidRDefault="00607EE3" w:rsidP="00607EE3">
      <w:p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своевременного поступления задатка на счет Организатора следует учитывать, что платежи, поступившие в банк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предыдущий день, разносятся на лицевые счета каждый рабочий день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предусмотренное Регламентом торговой секции «Приватизация, аренда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продажа прав» универсальной торговой платформы АО «Сбербанк-АСТ» время. </w:t>
      </w:r>
      <w:proofErr w:type="gramEnd"/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Организатор производит блокирование денежных средств 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задатка на лицевом счете претендента в момент подачи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 если перечисленные денежные средства не зачислены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Денежные средства, перечисленные за участника третьим лицом,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не зачисляются на счет такого участника на УТП.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Установлен следующий порядок блокирования денежных средств, перечисляемых претендентами на банковские реквизиты оператора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качестве задатка: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дств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>умме задатка (при их наличии на лицевом счете, открытом на электронной площадке при регистрации);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на момент подачи заявки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умме задатка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не позднее 00 часов 00 минут (время московское) дня рассмотрения заявок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и определения участников торгов, указанного в извещении;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>я осуществления операции блокирования, то продавцу будет направлена информация о не поступлении оператору задатка от такого претендента.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продаже и перечисление задатка на счет являются акцептом такой оферты, после чего договор о задатке считается заключенным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установленном порядке в письменной форме.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продаже, денежные средства возвращаются в следующем порядке: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участникам продажи, за исключением его победителя,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подведения итогов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претендентам, не допущенным к участию в продаже,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подписания протокола о признании претендентов участниками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претендентам, отозвавшим в установленном порядке заявки до даты окончания приема заявок, задаток возвращается в течение 5 календарных дней со дня поступления уведомления об отзыве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продаже. В случае отзыва претендентом заявки позднее дня окончания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приема заявок, задаток возвращается в порядке, установленном для претендентов, не допущенных к участию в продаже.</w:t>
      </w:r>
    </w:p>
    <w:p w:rsidR="00445215" w:rsidRPr="00084FAB" w:rsidRDefault="0044521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07EE3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подачи заявок на участие в продаже посредством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путем заполнения формы, представленной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Приложении № 1 к настоящему информационному сообщению,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6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Одно лицо имеет право подать только одну заявку.</w:t>
      </w:r>
      <w:proofErr w:type="gramEnd"/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подаются, начиная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начала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приема заявок до даты окончания приема заявок, указанной в настоящем информационном сообщении.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и принимаются одновременно с полным комплектом требуемых 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документов.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При приеме заявок от претендентов Организатор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создания, получения и отправки электронных документов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электронной площадке, а также время проведения процедуры продажи 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соответствует местному времени, в котором функционирует электронная торговая площадка.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Заявки, поступившие по истечении срока их приема, Организатором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принимаются и на электронной торговой площадке не регистрируются.</w:t>
      </w:r>
    </w:p>
    <w:p w:rsidR="00C468E8" w:rsidRPr="00084FAB" w:rsidRDefault="00C468E8" w:rsidP="00C468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одного часа со времени поступления </w:t>
      </w:r>
      <w:r w:rsidR="006516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Организатор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сообщает претенденту о ее поступлении путем направления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уведомления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приложением электронных копий зарегистрированной заявки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прилагаемых к ней документов.</w:t>
      </w:r>
    </w:p>
    <w:p w:rsidR="00C468E8" w:rsidRPr="00084FAB" w:rsidRDefault="00C468E8" w:rsidP="00B637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3620A5" w:rsidRPr="00084FAB" w:rsidRDefault="003620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Перечень требуемых для участия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продаже посредством публичного предложения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 документов и требования к их оформлению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электронной форме претенденты (лично или через своего представителя) одновременно с заявкой на участие в продаже посредством публичного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предложения в электронной форме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  <w:proofErr w:type="gramEnd"/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юридические лица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учредительные документы;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которым руководитель юридического лица обладает правом действовать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юридического лица без доверенности;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физические лица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предъявляют документ, удостоверяющий личность (все листы).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от имени претендента действует его представитель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доверенности, к заявке должна быть приложена доверенность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осуществление действий от имени претендента, оформленная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установленном порядке, или нотариально заверенная копия такой доверенности. 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доверенность на осуществление действий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8E8" w:rsidRPr="006A4CA5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 данным документам также прилагается их опись. 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Документооборот между претендентами, участниками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посредством публичного предложения в электронной форме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Организатором,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Данное правило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Если в соответствии с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федеральными законами, принимаемыми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ними нормативными правовыми актами или обычаем делового оборота документ должен быть заверен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 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Наличие электронной подписи означает, что документы и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сведения, поданные в форме электронных документов направлены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 имени соответственно претендента, участника, Продавца, либо Организатора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отправитель несет ответственность за подлинность и достоверность таких документов и сведений.</w:t>
      </w:r>
    </w:p>
    <w:p w:rsidR="00084FAB" w:rsidRPr="00084FAB" w:rsidRDefault="00084FAB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A4CA5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Определение участников продажи посредством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Претендент не допускается к участию в продаже посредством публичного предложения в электронной форме по следующим основаниям: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- заявка подана лицом, не уполномоченным претендентом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осуществление таких действий;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не подтверждено поступление в установленный срок задатка.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Настоящий перечень основани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й отказа претенденту на участие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продаже посредством публичного предложения в электронной форме является исчерпывающим.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Продавец в день рассмотрения заявок и документов претенд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ентов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установления факта поступлен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ия задатка подписывает протокол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посредством публичного предложения в электронной форме, с указанием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оснований отказа.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Претендент, допущенный к участию в продаже посредством публичного предложения в электронной форме, приобретает статус участника продажи посредством публичного предложения в 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9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Порядок проведения продажи посредством публичного предложения в электронной форме </w:t>
      </w:r>
      <w:r w:rsidR="006516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определения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победителей продажи посредством публичного предложения в электронной форме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Процедура продажи посредством публичного предложения в электронной форме проводится н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а электронной торговой площадке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«Сбербанк-АСТ» в день и время, указанные в настоящем информационном сообщении, путем последовательного понижения цены первоначального предложения на величину «шага понижения», но не ниже цены отсечения. «Шаг понижения» не изменяется в течение всей процедуры продажи посредством публичного предложения.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Во время проведения процедуры продажи посредством публичного предложения Организатор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Со времени начала проведения процедуры продажи посредством публичного предложения организатором размещается: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в открытой части электронной площадки - информация о начале проведения процедуры продажи с указанием наименования,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неподтверждения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 участниками предложения о цене имущества;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"шаг понижения" и "шаг аукциона", время, оставшееся до окончания приема предложений о цене первоначального предложения либо на "шаге понижения".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1 (одного) часа от начала проведения процедуры продажи Организатор обеспечивает возможность каждому участнику продажи подтвердить цену первоначального предложения.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отсутствии подтверждений цены первоначального предложения, сделанных участниками в течение 1 (одного) часа от начала процедуры продажи, Организатор обеспечивает автоматическое снижение цены первоначального предложения на величину «шага понижения».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Организатор обеспечивает возможность каждому Участнику подтвердить цену, сложившуюся на соответствующем «шаге понижения», в течение 10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(десяти) минут. При отсутствии подтверждений цены, сложившейся на соответствующем «шаге понижения», сделанных участниками, Организатор обеспечивает автоматическое снижение цены на величину «шага понижения», но не ниже цены отсечения.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Победителем продажи посредством публичного предложения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Организатор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 с учетом следующих особенностей. </w:t>
      </w:r>
      <w:proofErr w:type="gramEnd"/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Аукцион начинается после окончания периода, в котором было сделано более двух подтверждений о цене. Начальной ценой имущества устанавливается соответственно цена первоначального предложения или цена предложения, сложившаяся на данном «шаге понижения» (далее – начальная цена имущества).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приема предложений о цене имущества составляет 10 (десять) минут. «Шаг аукциона» не изменяется в течение всей процедуры продажи посредством публичного предложения. В случае если участники не заявляют предложения о цене, превышающие начальную цену, победителем продажи посредством публичного предложения признается участник, который первым подтвердил начальную цену имущества. Победителем признается участник, предложивший наиболее высокую цену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Ход проведения процедуры продажи посредством публичного предложения в электронной форме фиксируется Организатором в электронном журнале, который направляется Продавцу в течение одного часа со времени завершения приема предложений о цене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для подведения итогов продажи посредством публичного предложения в электронной форме путем оформления протокола об итогах такой продажи.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Протокол об итогах продажи посредством публичного предложения в электронной форме является документом, удостоверяющим право победителя на заключение договора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цена сделки;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в) фамилия, имя, отчество физического лица или наименование юридического лица - победителя.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Продажа посредством публичного предложения в электронной форме признается несостоявшимся в следующих случаях: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не было подано ни одной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заявки на участие либо ни один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из претендентов не признан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принято решение о признании только одного претендента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в) ни один из участников не сделал предложение о цене имущества при достижении минимальной цены продажи (цены отсечения) имущества.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о признании продажи несостоявшейся оформляется протоколом об итогах продажи посредством публичного предложения.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02145" w:rsidRPr="00084FAB" w:rsidRDefault="006A4CA5" w:rsidP="0090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10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заключения договора купли-продажи</w:t>
      </w:r>
      <w:r w:rsidR="0090214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C468E8" w:rsidRPr="00084FAB" w:rsidRDefault="00084FAB" w:rsidP="00084FA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="00C468E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Договор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="00C468E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заключается между Продавцом и победителем продажи посредством публичного предложения в течение пяти рабочих дней </w:t>
      </w:r>
      <w:proofErr w:type="gramStart"/>
      <w:r w:rsidR="00C468E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подведения</w:t>
      </w:r>
      <w:proofErr w:type="gramEnd"/>
      <w:r w:rsidR="00C468E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итогов продажи посредством публичного предложения. </w:t>
      </w:r>
    </w:p>
    <w:p w:rsidR="002C3F4E" w:rsidRPr="00084FAB" w:rsidRDefault="00C468E8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уклонении (отказе) победителя от заключения в указанный срок договора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задаток ему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возвращается, а победитель утрачивает право на заключение указанного договора купли-продажи. </w:t>
      </w:r>
      <w:r w:rsidR="002C3F4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Результаты продажи аннулируются продавцом.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Оплата по договору купли-продажи производится единовременно (за вычетом суммы ранее уплаченного задатка) в течение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30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 (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Тридцати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календарных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дней с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дня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заключения договора купли-продажи в бюджет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порядке, установленном договором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Задаток, перечисленный покупателем для участия в продаже посредством публичного предложения в электронной форме, засчитывается в счет оплаты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 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В соответствии с п.7 ст.448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C468E8" w:rsidRPr="00084FAB" w:rsidRDefault="00C468E8" w:rsidP="00C468E8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Переход права собственности на 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имущество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Продавец не позднее 30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приема-передачи, заверенный печатью, подписанный Продавцом и Покупателем.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Передача имущества осуществляется по акту приема-передачи.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Имущество считается переданным покупателю со дня подписания акта приема-передачи. После подписания указанного акта риск гибели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случайного повреждения имущества переходит на покупателя.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на имущество переходит к покупателю со дня государственной регистрации перехода права собственности. Расходы по государственной регистрации перехода права собственности на имущество в полном объеме возлагаются на покупателя.</w:t>
      </w:r>
    </w:p>
    <w:p w:rsidR="002C3F4E" w:rsidRPr="00084FAB" w:rsidRDefault="002C3F4E" w:rsidP="002C3F4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Заключительные положения</w:t>
      </w:r>
    </w:p>
    <w:p w:rsidR="008D1758" w:rsidRDefault="008D1758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Все вопросы, касающиеся проведения </w:t>
      </w:r>
      <w:r w:rsidR="00D56BB2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не нашедшие отражения в настоящем информационном сообщении, регулируются законодательством Российской Федерации.</w:t>
      </w:r>
    </w:p>
    <w:p w:rsidR="00444C90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Приложения: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</w:t>
      </w:r>
      <w:r w:rsidR="006E42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(заявка).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опись)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купли-продажи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Лот №1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444C90" w:rsidRPr="00084FAB" w:rsidRDefault="00444C90" w:rsidP="00444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 4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купли-продажи Лоты № 2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______</w:t>
      </w:r>
    </w:p>
    <w:sectPr w:rsidR="008D1758" w:rsidRPr="00084FAB" w:rsidSect="00F36814">
      <w:headerReference w:type="default" r:id="rId1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D14" w:rsidRDefault="00FA6D14">
      <w:pPr>
        <w:spacing w:after="0" w:line="240" w:lineRule="auto"/>
      </w:pPr>
      <w:r>
        <w:separator/>
      </w:r>
    </w:p>
  </w:endnote>
  <w:endnote w:type="continuationSeparator" w:id="0">
    <w:p w:rsidR="00FA6D14" w:rsidRDefault="00FA6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D14" w:rsidRDefault="00FA6D14">
      <w:pPr>
        <w:spacing w:after="0" w:line="240" w:lineRule="auto"/>
      </w:pPr>
      <w:r>
        <w:separator/>
      </w:r>
    </w:p>
  </w:footnote>
  <w:footnote w:type="continuationSeparator" w:id="0">
    <w:p w:rsidR="00FA6D14" w:rsidRDefault="00FA6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C4" w:rsidRDefault="00F26AC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C2646">
      <w:rPr>
        <w:noProof/>
      </w:rPr>
      <w:t>14</w:t>
    </w:r>
    <w:r>
      <w:fldChar w:fldCharType="end"/>
    </w:r>
  </w:p>
  <w:p w:rsidR="00F26AC4" w:rsidRDefault="00F26A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1031B4"/>
    <w:multiLevelType w:val="hybridMultilevel"/>
    <w:tmpl w:val="AF06F36E"/>
    <w:lvl w:ilvl="0" w:tplc="50ECF3FA">
      <w:start w:val="1"/>
      <w:numFmt w:val="decimal"/>
      <w:lvlText w:val="%1)"/>
      <w:lvlJc w:val="left"/>
      <w:pPr>
        <w:ind w:left="1721" w:hanging="87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117D87"/>
    <w:multiLevelType w:val="hybridMultilevel"/>
    <w:tmpl w:val="09AEB7DC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4568B5"/>
    <w:multiLevelType w:val="hybridMultilevel"/>
    <w:tmpl w:val="8140F39C"/>
    <w:lvl w:ilvl="0" w:tplc="70C6D1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994E23"/>
    <w:multiLevelType w:val="hybridMultilevel"/>
    <w:tmpl w:val="A12201A4"/>
    <w:lvl w:ilvl="0" w:tplc="72301768">
      <w:start w:val="1"/>
      <w:numFmt w:val="decimal"/>
      <w:lvlText w:val="%1."/>
      <w:lvlJc w:val="left"/>
      <w:pPr>
        <w:ind w:left="574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619" w:hanging="360"/>
      </w:pPr>
    </w:lvl>
    <w:lvl w:ilvl="2" w:tplc="0419001B" w:tentative="1">
      <w:start w:val="1"/>
      <w:numFmt w:val="lowerRoman"/>
      <w:lvlText w:val="%3."/>
      <w:lvlJc w:val="right"/>
      <w:pPr>
        <w:ind w:left="7339" w:hanging="180"/>
      </w:pPr>
    </w:lvl>
    <w:lvl w:ilvl="3" w:tplc="0419000F" w:tentative="1">
      <w:start w:val="1"/>
      <w:numFmt w:val="decimal"/>
      <w:lvlText w:val="%4."/>
      <w:lvlJc w:val="left"/>
      <w:pPr>
        <w:ind w:left="8059" w:hanging="360"/>
      </w:pPr>
    </w:lvl>
    <w:lvl w:ilvl="4" w:tplc="04190019" w:tentative="1">
      <w:start w:val="1"/>
      <w:numFmt w:val="lowerLetter"/>
      <w:lvlText w:val="%5."/>
      <w:lvlJc w:val="left"/>
      <w:pPr>
        <w:ind w:left="8779" w:hanging="360"/>
      </w:pPr>
    </w:lvl>
    <w:lvl w:ilvl="5" w:tplc="0419001B" w:tentative="1">
      <w:start w:val="1"/>
      <w:numFmt w:val="lowerRoman"/>
      <w:lvlText w:val="%6."/>
      <w:lvlJc w:val="right"/>
      <w:pPr>
        <w:ind w:left="9499" w:hanging="180"/>
      </w:pPr>
    </w:lvl>
    <w:lvl w:ilvl="6" w:tplc="0419000F" w:tentative="1">
      <w:start w:val="1"/>
      <w:numFmt w:val="decimal"/>
      <w:lvlText w:val="%7."/>
      <w:lvlJc w:val="left"/>
      <w:pPr>
        <w:ind w:left="10219" w:hanging="360"/>
      </w:pPr>
    </w:lvl>
    <w:lvl w:ilvl="7" w:tplc="04190019" w:tentative="1">
      <w:start w:val="1"/>
      <w:numFmt w:val="lowerLetter"/>
      <w:lvlText w:val="%8."/>
      <w:lvlJc w:val="left"/>
      <w:pPr>
        <w:ind w:left="10939" w:hanging="360"/>
      </w:pPr>
    </w:lvl>
    <w:lvl w:ilvl="8" w:tplc="0419001B" w:tentative="1">
      <w:start w:val="1"/>
      <w:numFmt w:val="lowerRoman"/>
      <w:lvlText w:val="%9."/>
      <w:lvlJc w:val="right"/>
      <w:pPr>
        <w:ind w:left="11659" w:hanging="180"/>
      </w:pPr>
    </w:lvl>
  </w:abstractNum>
  <w:abstractNum w:abstractNumId="5">
    <w:nsid w:val="14C87E36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7272AB"/>
    <w:multiLevelType w:val="hybridMultilevel"/>
    <w:tmpl w:val="DED4ECE6"/>
    <w:lvl w:ilvl="0" w:tplc="A04E4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B45D6E"/>
    <w:multiLevelType w:val="multilevel"/>
    <w:tmpl w:val="402E7FE6"/>
    <w:lvl w:ilvl="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8">
    <w:nsid w:val="220B2DE2"/>
    <w:multiLevelType w:val="hybridMultilevel"/>
    <w:tmpl w:val="D16E21DC"/>
    <w:lvl w:ilvl="0" w:tplc="73305E8E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CF1CF5"/>
    <w:multiLevelType w:val="hybridMultilevel"/>
    <w:tmpl w:val="A0EC086C"/>
    <w:lvl w:ilvl="0" w:tplc="1B70D7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6204FC4"/>
    <w:multiLevelType w:val="hybridMultilevel"/>
    <w:tmpl w:val="97146764"/>
    <w:lvl w:ilvl="0" w:tplc="3BC4522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F87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783639"/>
    <w:multiLevelType w:val="multilevel"/>
    <w:tmpl w:val="C3CE4F50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>
    <w:nsid w:val="32E82BEA"/>
    <w:multiLevelType w:val="hybridMultilevel"/>
    <w:tmpl w:val="92181CB8"/>
    <w:lvl w:ilvl="0" w:tplc="28803068">
      <w:start w:val="9"/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79B7909"/>
    <w:multiLevelType w:val="hybridMultilevel"/>
    <w:tmpl w:val="48A8B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23FB7"/>
    <w:multiLevelType w:val="hybridMultilevel"/>
    <w:tmpl w:val="B22264A2"/>
    <w:lvl w:ilvl="0" w:tplc="D86E913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0470C"/>
    <w:multiLevelType w:val="multilevel"/>
    <w:tmpl w:val="4E822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3D982D43"/>
    <w:multiLevelType w:val="hybridMultilevel"/>
    <w:tmpl w:val="9064C436"/>
    <w:lvl w:ilvl="0" w:tplc="FF04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F362E51"/>
    <w:multiLevelType w:val="hybridMultilevel"/>
    <w:tmpl w:val="21CA8AFC"/>
    <w:lvl w:ilvl="0" w:tplc="3ECA346A">
      <w:start w:val="1"/>
      <w:numFmt w:val="decimal"/>
      <w:lvlText w:val="%1."/>
      <w:lvlJc w:val="left"/>
      <w:pPr>
        <w:ind w:left="659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40095E0A"/>
    <w:multiLevelType w:val="hybridMultilevel"/>
    <w:tmpl w:val="130AED16"/>
    <w:lvl w:ilvl="0" w:tplc="0876D016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19">
    <w:nsid w:val="455A5705"/>
    <w:multiLevelType w:val="hybridMultilevel"/>
    <w:tmpl w:val="1992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9694D"/>
    <w:multiLevelType w:val="hybridMultilevel"/>
    <w:tmpl w:val="51905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41B74"/>
    <w:multiLevelType w:val="hybridMultilevel"/>
    <w:tmpl w:val="5BCAE18E"/>
    <w:lvl w:ilvl="0" w:tplc="35F8DEE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A7C4BAF"/>
    <w:multiLevelType w:val="hybridMultilevel"/>
    <w:tmpl w:val="19D21750"/>
    <w:lvl w:ilvl="0" w:tplc="B4DE1FFE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B72090E"/>
    <w:multiLevelType w:val="hybridMultilevel"/>
    <w:tmpl w:val="23CA3FF4"/>
    <w:lvl w:ilvl="0" w:tplc="E612F9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BF00B3D"/>
    <w:multiLevelType w:val="multilevel"/>
    <w:tmpl w:val="8F22B3A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4C9A750A"/>
    <w:multiLevelType w:val="hybridMultilevel"/>
    <w:tmpl w:val="80F49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762659"/>
    <w:multiLevelType w:val="hybridMultilevel"/>
    <w:tmpl w:val="9C584EC2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11C71DF"/>
    <w:multiLevelType w:val="multilevel"/>
    <w:tmpl w:val="AF6C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215FC3"/>
    <w:multiLevelType w:val="hybridMultilevel"/>
    <w:tmpl w:val="9454EC50"/>
    <w:lvl w:ilvl="0" w:tplc="69D44DDE">
      <w:start w:val="1"/>
      <w:numFmt w:val="decimal"/>
      <w:lvlText w:val="%1."/>
      <w:lvlJc w:val="left"/>
      <w:pPr>
        <w:ind w:left="360" w:hanging="360"/>
      </w:pPr>
      <w:rPr>
        <w:rFonts w:eastAsia="Calibri"/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29">
    <w:nsid w:val="53A643C9"/>
    <w:multiLevelType w:val="multilevel"/>
    <w:tmpl w:val="573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922861"/>
    <w:multiLevelType w:val="hybridMultilevel"/>
    <w:tmpl w:val="2494A87A"/>
    <w:lvl w:ilvl="0" w:tplc="D8223D7C">
      <w:start w:val="1"/>
      <w:numFmt w:val="decimal"/>
      <w:suff w:val="nothing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E3A2380"/>
    <w:multiLevelType w:val="hybridMultilevel"/>
    <w:tmpl w:val="5CDE3C6A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691023"/>
    <w:multiLevelType w:val="hybridMultilevel"/>
    <w:tmpl w:val="2BF840E2"/>
    <w:lvl w:ilvl="0" w:tplc="9508D32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0264A2F"/>
    <w:multiLevelType w:val="hybridMultilevel"/>
    <w:tmpl w:val="90569904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C32A8E"/>
    <w:multiLevelType w:val="hybridMultilevel"/>
    <w:tmpl w:val="C186B288"/>
    <w:lvl w:ilvl="0" w:tplc="8CB22632">
      <w:start w:val="1"/>
      <w:numFmt w:val="decimal"/>
      <w:lvlText w:val="%1)"/>
      <w:lvlJc w:val="left"/>
      <w:pPr>
        <w:ind w:left="914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33E1354"/>
    <w:multiLevelType w:val="hybridMultilevel"/>
    <w:tmpl w:val="768E9B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67190397"/>
    <w:multiLevelType w:val="multilevel"/>
    <w:tmpl w:val="CAB86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74260F"/>
    <w:multiLevelType w:val="hybridMultilevel"/>
    <w:tmpl w:val="B9D6FE1C"/>
    <w:lvl w:ilvl="0" w:tplc="F6C4530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7FD1E48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E7713B2"/>
    <w:multiLevelType w:val="hybridMultilevel"/>
    <w:tmpl w:val="D3282292"/>
    <w:lvl w:ilvl="0" w:tplc="97FC4E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221384D"/>
    <w:multiLevelType w:val="hybridMultilevel"/>
    <w:tmpl w:val="B6988D22"/>
    <w:lvl w:ilvl="0" w:tplc="F78655B6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79143627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07191A"/>
    <w:multiLevelType w:val="hybridMultilevel"/>
    <w:tmpl w:val="45E4A1A8"/>
    <w:lvl w:ilvl="0" w:tplc="3ECA346A">
      <w:start w:val="1"/>
      <w:numFmt w:val="decimal"/>
      <w:lvlText w:val="%1."/>
      <w:lvlJc w:val="left"/>
      <w:pPr>
        <w:ind w:left="574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0F4D84"/>
    <w:multiLevelType w:val="hybridMultilevel"/>
    <w:tmpl w:val="BA189C0C"/>
    <w:lvl w:ilvl="0" w:tplc="E69C9CF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24"/>
  </w:num>
  <w:num w:numId="5">
    <w:abstractNumId w:val="7"/>
  </w:num>
  <w:num w:numId="6">
    <w:abstractNumId w:val="12"/>
  </w:num>
  <w:num w:numId="7">
    <w:abstractNumId w:val="15"/>
  </w:num>
  <w:num w:numId="8">
    <w:abstractNumId w:val="12"/>
  </w:num>
  <w:num w:numId="9">
    <w:abstractNumId w:val="21"/>
  </w:num>
  <w:num w:numId="10">
    <w:abstractNumId w:val="9"/>
  </w:num>
  <w:num w:numId="11">
    <w:abstractNumId w:val="35"/>
  </w:num>
  <w:num w:numId="12">
    <w:abstractNumId w:val="39"/>
  </w:num>
  <w:num w:numId="13">
    <w:abstractNumId w:val="23"/>
  </w:num>
  <w:num w:numId="14">
    <w:abstractNumId w:val="33"/>
  </w:num>
  <w:num w:numId="15">
    <w:abstractNumId w:val="31"/>
  </w:num>
  <w:num w:numId="16">
    <w:abstractNumId w:val="6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3"/>
  </w:num>
  <w:num w:numId="20">
    <w:abstractNumId w:val="16"/>
  </w:num>
  <w:num w:numId="21">
    <w:abstractNumId w:val="43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9"/>
    <w:lvlOverride w:ilvl="0">
      <w:startOverride w:val="1"/>
    </w:lvlOverride>
  </w:num>
  <w:num w:numId="25">
    <w:abstractNumId w:val="36"/>
  </w:num>
  <w:num w:numId="26">
    <w:abstractNumId w:val="40"/>
  </w:num>
  <w:num w:numId="27">
    <w:abstractNumId w:val="34"/>
  </w:num>
  <w:num w:numId="28">
    <w:abstractNumId w:val="8"/>
  </w:num>
  <w:num w:numId="29">
    <w:abstractNumId w:val="22"/>
  </w:num>
  <w:num w:numId="30">
    <w:abstractNumId w:val="1"/>
  </w:num>
  <w:num w:numId="31">
    <w:abstractNumId w:val="41"/>
  </w:num>
  <w:num w:numId="32">
    <w:abstractNumId w:val="11"/>
  </w:num>
  <w:num w:numId="33">
    <w:abstractNumId w:val="26"/>
  </w:num>
  <w:num w:numId="34">
    <w:abstractNumId w:val="17"/>
  </w:num>
  <w:num w:numId="35">
    <w:abstractNumId w:val="13"/>
  </w:num>
  <w:num w:numId="36">
    <w:abstractNumId w:val="19"/>
  </w:num>
  <w:num w:numId="37">
    <w:abstractNumId w:val="2"/>
  </w:num>
  <w:num w:numId="38">
    <w:abstractNumId w:val="42"/>
  </w:num>
  <w:num w:numId="39">
    <w:abstractNumId w:val="20"/>
  </w:num>
  <w:num w:numId="40">
    <w:abstractNumId w:val="14"/>
  </w:num>
  <w:num w:numId="41">
    <w:abstractNumId w:val="25"/>
  </w:num>
  <w:num w:numId="42">
    <w:abstractNumId w:val="18"/>
  </w:num>
  <w:num w:numId="43">
    <w:abstractNumId w:val="5"/>
  </w:num>
  <w:num w:numId="44">
    <w:abstractNumId w:val="38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6E"/>
    <w:rsid w:val="00004BB5"/>
    <w:rsid w:val="00013FE5"/>
    <w:rsid w:val="00017336"/>
    <w:rsid w:val="00033592"/>
    <w:rsid w:val="00033C46"/>
    <w:rsid w:val="000348CC"/>
    <w:rsid w:val="000379AE"/>
    <w:rsid w:val="00043580"/>
    <w:rsid w:val="0005100A"/>
    <w:rsid w:val="000622B4"/>
    <w:rsid w:val="00084FAB"/>
    <w:rsid w:val="00090BAB"/>
    <w:rsid w:val="000B0A55"/>
    <w:rsid w:val="000C56FA"/>
    <w:rsid w:val="000D6CBF"/>
    <w:rsid w:val="000E38C3"/>
    <w:rsid w:val="00101C22"/>
    <w:rsid w:val="00103B16"/>
    <w:rsid w:val="00112346"/>
    <w:rsid w:val="00117FDD"/>
    <w:rsid w:val="001316F2"/>
    <w:rsid w:val="0013171E"/>
    <w:rsid w:val="00161A65"/>
    <w:rsid w:val="0016414E"/>
    <w:rsid w:val="00171890"/>
    <w:rsid w:val="001858A5"/>
    <w:rsid w:val="00191519"/>
    <w:rsid w:val="001919C4"/>
    <w:rsid w:val="00191D6E"/>
    <w:rsid w:val="00193EE3"/>
    <w:rsid w:val="00195C22"/>
    <w:rsid w:val="001A6FF0"/>
    <w:rsid w:val="001B2D86"/>
    <w:rsid w:val="001B50FE"/>
    <w:rsid w:val="001C4258"/>
    <w:rsid w:val="001E1546"/>
    <w:rsid w:val="001F6082"/>
    <w:rsid w:val="00214E0D"/>
    <w:rsid w:val="00217F01"/>
    <w:rsid w:val="00221ECE"/>
    <w:rsid w:val="00226C28"/>
    <w:rsid w:val="0023517E"/>
    <w:rsid w:val="002373A6"/>
    <w:rsid w:val="0024011E"/>
    <w:rsid w:val="00247AE9"/>
    <w:rsid w:val="00282CCE"/>
    <w:rsid w:val="00286B5F"/>
    <w:rsid w:val="002A5BB0"/>
    <w:rsid w:val="002B0A4A"/>
    <w:rsid w:val="002C3F4E"/>
    <w:rsid w:val="002C6F24"/>
    <w:rsid w:val="002D28C2"/>
    <w:rsid w:val="002E0112"/>
    <w:rsid w:val="002E0339"/>
    <w:rsid w:val="002E6D60"/>
    <w:rsid w:val="002F670A"/>
    <w:rsid w:val="00324918"/>
    <w:rsid w:val="00327DDB"/>
    <w:rsid w:val="0034011A"/>
    <w:rsid w:val="00342543"/>
    <w:rsid w:val="0034516A"/>
    <w:rsid w:val="003620A5"/>
    <w:rsid w:val="00370CA5"/>
    <w:rsid w:val="00376B30"/>
    <w:rsid w:val="0039326D"/>
    <w:rsid w:val="003A2E26"/>
    <w:rsid w:val="003A4071"/>
    <w:rsid w:val="003A43ED"/>
    <w:rsid w:val="003A7739"/>
    <w:rsid w:val="003C320B"/>
    <w:rsid w:val="003E1BD6"/>
    <w:rsid w:val="003E67CD"/>
    <w:rsid w:val="00404645"/>
    <w:rsid w:val="00407324"/>
    <w:rsid w:val="00432869"/>
    <w:rsid w:val="004438D9"/>
    <w:rsid w:val="00444C90"/>
    <w:rsid w:val="00445215"/>
    <w:rsid w:val="00451F47"/>
    <w:rsid w:val="00461E76"/>
    <w:rsid w:val="0047277B"/>
    <w:rsid w:val="004A32C3"/>
    <w:rsid w:val="004A4C03"/>
    <w:rsid w:val="004B007B"/>
    <w:rsid w:val="004B0688"/>
    <w:rsid w:val="004C15F8"/>
    <w:rsid w:val="004C2646"/>
    <w:rsid w:val="004C2C64"/>
    <w:rsid w:val="004D793D"/>
    <w:rsid w:val="00507A04"/>
    <w:rsid w:val="00524889"/>
    <w:rsid w:val="00526D53"/>
    <w:rsid w:val="005335E7"/>
    <w:rsid w:val="005532BF"/>
    <w:rsid w:val="00560330"/>
    <w:rsid w:val="00572DE1"/>
    <w:rsid w:val="00577B25"/>
    <w:rsid w:val="005843E4"/>
    <w:rsid w:val="0058454B"/>
    <w:rsid w:val="0059188C"/>
    <w:rsid w:val="005A666B"/>
    <w:rsid w:val="005C3230"/>
    <w:rsid w:val="005D3B89"/>
    <w:rsid w:val="005D5256"/>
    <w:rsid w:val="005F3E60"/>
    <w:rsid w:val="00604384"/>
    <w:rsid w:val="00607EE3"/>
    <w:rsid w:val="00617F6B"/>
    <w:rsid w:val="00632786"/>
    <w:rsid w:val="00641594"/>
    <w:rsid w:val="006442C5"/>
    <w:rsid w:val="006516A5"/>
    <w:rsid w:val="00663804"/>
    <w:rsid w:val="006764A3"/>
    <w:rsid w:val="00696781"/>
    <w:rsid w:val="00696C06"/>
    <w:rsid w:val="006A07E5"/>
    <w:rsid w:val="006A1053"/>
    <w:rsid w:val="006A4CA5"/>
    <w:rsid w:val="006E1142"/>
    <w:rsid w:val="006E1B61"/>
    <w:rsid w:val="006E4274"/>
    <w:rsid w:val="007075DA"/>
    <w:rsid w:val="00717EF6"/>
    <w:rsid w:val="00720B32"/>
    <w:rsid w:val="00721658"/>
    <w:rsid w:val="0072301D"/>
    <w:rsid w:val="00723326"/>
    <w:rsid w:val="007470B2"/>
    <w:rsid w:val="00756265"/>
    <w:rsid w:val="00777992"/>
    <w:rsid w:val="00782214"/>
    <w:rsid w:val="00792E32"/>
    <w:rsid w:val="00793D2B"/>
    <w:rsid w:val="00795611"/>
    <w:rsid w:val="00796A58"/>
    <w:rsid w:val="007A438F"/>
    <w:rsid w:val="007D73C1"/>
    <w:rsid w:val="007E6CBB"/>
    <w:rsid w:val="007F4F4C"/>
    <w:rsid w:val="0081341B"/>
    <w:rsid w:val="008447BF"/>
    <w:rsid w:val="00850742"/>
    <w:rsid w:val="008550B6"/>
    <w:rsid w:val="008B6B16"/>
    <w:rsid w:val="008D0B74"/>
    <w:rsid w:val="008D1758"/>
    <w:rsid w:val="008D6E01"/>
    <w:rsid w:val="008F48E3"/>
    <w:rsid w:val="00902145"/>
    <w:rsid w:val="00961A27"/>
    <w:rsid w:val="00965F2C"/>
    <w:rsid w:val="009C22D7"/>
    <w:rsid w:val="009C54AF"/>
    <w:rsid w:val="009D2302"/>
    <w:rsid w:val="009E4510"/>
    <w:rsid w:val="009F76DD"/>
    <w:rsid w:val="00A154DD"/>
    <w:rsid w:val="00A17AC6"/>
    <w:rsid w:val="00A204D3"/>
    <w:rsid w:val="00A213C3"/>
    <w:rsid w:val="00A37E1C"/>
    <w:rsid w:val="00A514D8"/>
    <w:rsid w:val="00A5217C"/>
    <w:rsid w:val="00A8482A"/>
    <w:rsid w:val="00A85733"/>
    <w:rsid w:val="00A87A84"/>
    <w:rsid w:val="00AA508B"/>
    <w:rsid w:val="00AF0780"/>
    <w:rsid w:val="00AF140A"/>
    <w:rsid w:val="00AF33BE"/>
    <w:rsid w:val="00B00DF4"/>
    <w:rsid w:val="00B025CD"/>
    <w:rsid w:val="00B07A13"/>
    <w:rsid w:val="00B3631D"/>
    <w:rsid w:val="00B366BC"/>
    <w:rsid w:val="00B4766E"/>
    <w:rsid w:val="00B53526"/>
    <w:rsid w:val="00B6376F"/>
    <w:rsid w:val="00B90B33"/>
    <w:rsid w:val="00BA5DCE"/>
    <w:rsid w:val="00BB69E8"/>
    <w:rsid w:val="00BE7D0E"/>
    <w:rsid w:val="00BF3141"/>
    <w:rsid w:val="00BF727C"/>
    <w:rsid w:val="00C158C4"/>
    <w:rsid w:val="00C247A7"/>
    <w:rsid w:val="00C33062"/>
    <w:rsid w:val="00C3539E"/>
    <w:rsid w:val="00C41D87"/>
    <w:rsid w:val="00C42967"/>
    <w:rsid w:val="00C468E8"/>
    <w:rsid w:val="00C50433"/>
    <w:rsid w:val="00C8556E"/>
    <w:rsid w:val="00C91DB8"/>
    <w:rsid w:val="00C93CD5"/>
    <w:rsid w:val="00C94650"/>
    <w:rsid w:val="00CC3445"/>
    <w:rsid w:val="00CC41FC"/>
    <w:rsid w:val="00CC44AE"/>
    <w:rsid w:val="00CC4A7B"/>
    <w:rsid w:val="00CF63FB"/>
    <w:rsid w:val="00CF7286"/>
    <w:rsid w:val="00D05A4B"/>
    <w:rsid w:val="00D200BF"/>
    <w:rsid w:val="00D22B1D"/>
    <w:rsid w:val="00D235BC"/>
    <w:rsid w:val="00D5294A"/>
    <w:rsid w:val="00D565EE"/>
    <w:rsid w:val="00D56BB2"/>
    <w:rsid w:val="00D672E6"/>
    <w:rsid w:val="00D733BC"/>
    <w:rsid w:val="00D7416D"/>
    <w:rsid w:val="00D90A79"/>
    <w:rsid w:val="00D91190"/>
    <w:rsid w:val="00DA0389"/>
    <w:rsid w:val="00DB4844"/>
    <w:rsid w:val="00DC77B4"/>
    <w:rsid w:val="00DD4A01"/>
    <w:rsid w:val="00DE3D55"/>
    <w:rsid w:val="00DF63DD"/>
    <w:rsid w:val="00E20D99"/>
    <w:rsid w:val="00E2669E"/>
    <w:rsid w:val="00E40375"/>
    <w:rsid w:val="00E8076D"/>
    <w:rsid w:val="00E90569"/>
    <w:rsid w:val="00E93F4F"/>
    <w:rsid w:val="00EB1DCA"/>
    <w:rsid w:val="00EB2961"/>
    <w:rsid w:val="00EB5585"/>
    <w:rsid w:val="00EC7FA6"/>
    <w:rsid w:val="00EE2AD6"/>
    <w:rsid w:val="00F000AB"/>
    <w:rsid w:val="00F0235E"/>
    <w:rsid w:val="00F03EFF"/>
    <w:rsid w:val="00F11914"/>
    <w:rsid w:val="00F131A3"/>
    <w:rsid w:val="00F24AAE"/>
    <w:rsid w:val="00F26AC4"/>
    <w:rsid w:val="00F33098"/>
    <w:rsid w:val="00F36814"/>
    <w:rsid w:val="00F36FB8"/>
    <w:rsid w:val="00F37FFC"/>
    <w:rsid w:val="00F51B0A"/>
    <w:rsid w:val="00F72259"/>
    <w:rsid w:val="00F878C9"/>
    <w:rsid w:val="00F94AB9"/>
    <w:rsid w:val="00F9694E"/>
    <w:rsid w:val="00FA6D14"/>
    <w:rsid w:val="00FC01AD"/>
    <w:rsid w:val="00FD6FAD"/>
    <w:rsid w:val="00FE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DD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DD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980D295399EE58D9654425F74B2AF2522147E427465645E9C82394B5C5AE4D748F1F6BB5A8648E6BD301C9A6A783162F8B00257xB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30808/169619e32b3b78f466ba056a8d15b115a832aa59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A0F8192AAFDB7A314D10B4D65B85F6F94383533E5142889DF28C71640FCAF59B028AFD1171E9FF19DAD9ADB9F66352F719766C77462F8FCy4AAL" TargetMode="External"/><Relationship Id="rId10" Type="http://schemas.openxmlformats.org/officeDocument/2006/relationships/hyperlink" Target="http://utp.sberbank-as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kumi1@koradm.ru" TargetMode="External"/><Relationship Id="rId14" Type="http://schemas.openxmlformats.org/officeDocument/2006/relationships/hyperlink" Target="http://www.consultant.ru/document/cons_doc_LAW_322876/9e456032905f78545a6be540030ae610fb756ce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F8944-A117-4249-BD19-9258A5DEC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14</Pages>
  <Words>5135</Words>
  <Characters>29272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34339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KUMI1</cp:lastModifiedBy>
  <cp:revision>34</cp:revision>
  <cp:lastPrinted>2022-07-27T13:40:00Z</cp:lastPrinted>
  <dcterms:created xsi:type="dcterms:W3CDTF">2022-07-27T11:47:00Z</dcterms:created>
  <dcterms:modified xsi:type="dcterms:W3CDTF">2024-04-23T13:05:00Z</dcterms:modified>
</cp:coreProperties>
</file>