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FF" w:rsidRPr="007F4A6C" w:rsidRDefault="007056FF" w:rsidP="007056F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F4A6C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BE0A4D5" wp14:editId="542069DA">
            <wp:extent cx="664210" cy="819785"/>
            <wp:effectExtent l="0" t="0" r="2540" b="0"/>
            <wp:docPr id="4" name="Рисунок 4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037" w:rsidRPr="00630037" w:rsidRDefault="00630037" w:rsidP="006300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30037">
        <w:rPr>
          <w:rFonts w:ascii="Arial" w:eastAsia="Times New Roman" w:hAnsi="Arial" w:cs="Arial"/>
          <w:sz w:val="24"/>
          <w:szCs w:val="24"/>
        </w:rPr>
        <w:t>Администрация городского округа</w:t>
      </w:r>
    </w:p>
    <w:p w:rsidR="00630037" w:rsidRPr="00630037" w:rsidRDefault="00630037" w:rsidP="006300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30037">
        <w:rPr>
          <w:rFonts w:ascii="Arial" w:eastAsia="Times New Roman" w:hAnsi="Arial" w:cs="Arial"/>
          <w:sz w:val="24"/>
          <w:szCs w:val="24"/>
        </w:rPr>
        <w:t>Архангельской области «Город Коряжма»</w:t>
      </w:r>
    </w:p>
    <w:p w:rsidR="00630037" w:rsidRPr="00630037" w:rsidRDefault="00630037" w:rsidP="00630037">
      <w:pPr>
        <w:spacing w:after="0" w:line="240" w:lineRule="auto"/>
        <w:jc w:val="center"/>
        <w:rPr>
          <w:rFonts w:ascii="Arial Narrow" w:eastAsia="Times New Roman" w:hAnsi="Arial Narrow" w:cs="Times New Roman"/>
          <w:sz w:val="28"/>
          <w:szCs w:val="28"/>
        </w:rPr>
      </w:pPr>
      <w:r w:rsidRPr="00630037">
        <w:rPr>
          <w:rFonts w:ascii="Arial Narrow" w:eastAsia="Times New Roman" w:hAnsi="Arial Narrow" w:cs="Times New Roman"/>
          <w:sz w:val="28"/>
          <w:szCs w:val="28"/>
        </w:rPr>
        <w:t>(Администрация города)</w:t>
      </w:r>
    </w:p>
    <w:p w:rsidR="007056FF" w:rsidRPr="007F4A6C" w:rsidRDefault="00630037" w:rsidP="0063003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0037">
        <w:rPr>
          <w:rFonts w:ascii="Arial" w:eastAsia="Times New Roman" w:hAnsi="Arial" w:cs="Times New Roman"/>
          <w:sz w:val="36"/>
          <w:szCs w:val="20"/>
        </w:rPr>
        <w:t>ПОСТАНОВЛЕНИЕ</w:t>
      </w:r>
    </w:p>
    <w:tbl>
      <w:tblPr>
        <w:tblW w:w="9459" w:type="dxa"/>
        <w:tblLook w:val="0000" w:firstRow="0" w:lastRow="0" w:firstColumn="0" w:lastColumn="0" w:noHBand="0" w:noVBand="0"/>
      </w:tblPr>
      <w:tblGrid>
        <w:gridCol w:w="2796"/>
        <w:gridCol w:w="1750"/>
        <w:gridCol w:w="465"/>
        <w:gridCol w:w="1462"/>
        <w:gridCol w:w="2665"/>
        <w:gridCol w:w="321"/>
      </w:tblGrid>
      <w:tr w:rsidR="007056FF" w:rsidRPr="007F4A6C" w:rsidTr="006A4E87">
        <w:trPr>
          <w:gridAfter w:val="1"/>
          <w:wAfter w:w="172" w:type="pct"/>
          <w:trHeight w:val="74"/>
        </w:trPr>
        <w:tc>
          <w:tcPr>
            <w:tcW w:w="1480" w:type="pct"/>
            <w:shd w:val="clear" w:color="auto" w:fill="auto"/>
            <w:vAlign w:val="center"/>
          </w:tcPr>
          <w:p w:rsidR="007056FF" w:rsidRPr="007F4A6C" w:rsidRDefault="007056FF" w:rsidP="007056F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eastAsia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6FF" w:rsidRPr="007F4A6C" w:rsidRDefault="00FA1C7D" w:rsidP="007056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21.04.2025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7056FF" w:rsidRPr="007F4A6C" w:rsidRDefault="007056FF" w:rsidP="007056F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6FF" w:rsidRPr="007F4A6C" w:rsidRDefault="00FA1C7D" w:rsidP="007056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529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7056FF" w:rsidRPr="007F4A6C" w:rsidRDefault="007056FF" w:rsidP="007056F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056FF" w:rsidRPr="007F4A6C" w:rsidTr="006A4E87">
        <w:trPr>
          <w:gridAfter w:val="1"/>
          <w:wAfter w:w="172" w:type="pct"/>
          <w:trHeight w:val="74"/>
        </w:trPr>
        <w:tc>
          <w:tcPr>
            <w:tcW w:w="4828" w:type="pct"/>
            <w:gridSpan w:val="5"/>
            <w:shd w:val="clear" w:color="auto" w:fill="auto"/>
            <w:vAlign w:val="center"/>
          </w:tcPr>
          <w:p w:rsidR="007056FF" w:rsidRPr="00630037" w:rsidRDefault="007056FF" w:rsidP="007056FF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0037">
              <w:rPr>
                <w:rFonts w:ascii="Times New Roman" w:eastAsia="Times New Roman" w:hAnsi="Times New Roman" w:cs="Times New Roman"/>
                <w:sz w:val="28"/>
                <w:szCs w:val="28"/>
              </w:rPr>
              <w:t>г. Коряжма</w:t>
            </w:r>
          </w:p>
        </w:tc>
      </w:tr>
      <w:tr w:rsidR="007056FF" w:rsidRPr="007F4A6C" w:rsidTr="006A4E87">
        <w:trPr>
          <w:trHeight w:val="109"/>
        </w:trPr>
        <w:tc>
          <w:tcPr>
            <w:tcW w:w="5000" w:type="pct"/>
            <w:gridSpan w:val="6"/>
            <w:vAlign w:val="center"/>
          </w:tcPr>
          <w:p w:rsidR="007056FF" w:rsidRPr="007F4A6C" w:rsidRDefault="007056FF" w:rsidP="007056F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056FF" w:rsidRPr="007F4A6C" w:rsidRDefault="007056FF" w:rsidP="007056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0D5D3D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рограмму</w:t>
      </w:r>
      <w:r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</w:p>
    <w:p w:rsidR="007056FF" w:rsidRPr="007F4A6C" w:rsidRDefault="007056FF" w:rsidP="007056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рисков причинения вреда (ущерба)</w:t>
      </w:r>
    </w:p>
    <w:p w:rsidR="007056FF" w:rsidRPr="007F4A6C" w:rsidRDefault="007056FF" w:rsidP="007056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</w:t>
      </w:r>
      <w:proofErr w:type="gramStart"/>
      <w:r w:rsidRPr="007F4A6C">
        <w:rPr>
          <w:rFonts w:ascii="Times New Roman" w:hAnsi="Times New Roman" w:cs="Times New Roman"/>
          <w:sz w:val="26"/>
          <w:szCs w:val="26"/>
        </w:rPr>
        <w:t>при</w:t>
      </w:r>
      <w:proofErr w:type="gramEnd"/>
    </w:p>
    <w:p w:rsidR="007056FF" w:rsidRPr="007F4A6C" w:rsidRDefault="007056FF" w:rsidP="007056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осуществлении </w:t>
      </w:r>
      <w:proofErr w:type="gramStart"/>
      <w:r w:rsidRPr="007F4A6C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7F4A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56FF" w:rsidRDefault="007056FF" w:rsidP="007056F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земельного контроля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F4A6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7056FF" w:rsidRDefault="007056FF" w:rsidP="007056FF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</w:p>
    <w:p w:rsidR="007056FF" w:rsidRDefault="007056FF" w:rsidP="007056F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городского округа </w:t>
      </w:r>
    </w:p>
    <w:p w:rsidR="007056FF" w:rsidRDefault="007056FF" w:rsidP="007056F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Архангельской области «Город Коряжма» </w:t>
      </w:r>
    </w:p>
    <w:p w:rsidR="007056FF" w:rsidRPr="007F4A6C" w:rsidRDefault="007056FF" w:rsidP="007056F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1608 </w:t>
      </w:r>
      <w:r w:rsidRPr="007F4A6C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12.12.2024</w:t>
      </w:r>
      <w:r w:rsidRPr="007F4A6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7056FF" w:rsidRDefault="007056FF" w:rsidP="007056F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056FF" w:rsidRPr="007F4A6C" w:rsidRDefault="007056FF" w:rsidP="007056F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A6C">
        <w:rPr>
          <w:rFonts w:ascii="Times New Roman" w:hAnsi="Times New Roman" w:cs="Times New Roman"/>
          <w:sz w:val="26"/>
          <w:szCs w:val="26"/>
        </w:rPr>
        <w:t>В соответствии со статьей 44 Федерального закона от 31 июля 2020 г. № 284-ФЗ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г. №990 «Об утверждении Правил разработки и утверждении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земельном контроле, утвержденном</w:t>
      </w:r>
      <w:proofErr w:type="gramEnd"/>
      <w:r w:rsidRPr="007F4A6C">
        <w:rPr>
          <w:rFonts w:ascii="Times New Roman" w:hAnsi="Times New Roman" w:cs="Times New Roman"/>
          <w:sz w:val="26"/>
          <w:szCs w:val="26"/>
        </w:rPr>
        <w:t xml:space="preserve"> решением городской Думы </w:t>
      </w:r>
      <w:r>
        <w:rPr>
          <w:rFonts w:ascii="Times New Roman" w:hAnsi="Times New Roman" w:cs="Times New Roman"/>
          <w:color w:val="000000"/>
          <w:sz w:val="26"/>
          <w:szCs w:val="26"/>
        </w:rPr>
        <w:t>16.04.2025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z w:val="26"/>
          <w:szCs w:val="26"/>
        </w:rPr>
        <w:t>171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7F4A6C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от 23.01.2018 374 «Об утверждении </w:t>
      </w:r>
      <w:proofErr w:type="gramStart"/>
      <w:r w:rsidRPr="007F4A6C">
        <w:rPr>
          <w:rFonts w:ascii="Times New Roman" w:hAnsi="Times New Roman" w:cs="Times New Roman"/>
          <w:sz w:val="26"/>
          <w:szCs w:val="26"/>
        </w:rPr>
        <w:t>правил подготовки программ профилактики нарушения</w:t>
      </w:r>
      <w:proofErr w:type="gramEnd"/>
      <w:r w:rsidRPr="007F4A6C">
        <w:rPr>
          <w:rFonts w:ascii="Times New Roman" w:hAnsi="Times New Roman" w:cs="Times New Roman"/>
          <w:sz w:val="26"/>
          <w:szCs w:val="26"/>
        </w:rPr>
        <w:t xml:space="preserve"> требований, установленных нормативными правовыми актами муниципального образования «город Коряжма», Уставом городского округа Архангельской области «Город Коряжма», администрация города</w:t>
      </w:r>
    </w:p>
    <w:p w:rsidR="007056FF" w:rsidRPr="007F4A6C" w:rsidRDefault="007056FF" w:rsidP="007056FF">
      <w:pPr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     ПОСТАНОВЛЯЕТ:</w:t>
      </w:r>
    </w:p>
    <w:p w:rsidR="007056FF" w:rsidRDefault="007056FF" w:rsidP="007056F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Во втором абзаце раздела 1 </w:t>
      </w:r>
      <w:r w:rsidR="000D5D3D">
        <w:rPr>
          <w:rFonts w:ascii="Times New Roman" w:hAnsi="Times New Roman" w:cs="Times New Roman"/>
          <w:sz w:val="26"/>
          <w:szCs w:val="26"/>
        </w:rPr>
        <w:t>П</w:t>
      </w:r>
      <w:r w:rsidRPr="007056FF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056FF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56FF">
        <w:rPr>
          <w:rFonts w:ascii="Times New Roman" w:hAnsi="Times New Roman" w:cs="Times New Roman"/>
          <w:sz w:val="26"/>
          <w:szCs w:val="26"/>
        </w:rPr>
        <w:t>рисков причинения вреда (ущерба)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56FF">
        <w:rPr>
          <w:rFonts w:ascii="Times New Roman" w:hAnsi="Times New Roman" w:cs="Times New Roman"/>
          <w:sz w:val="26"/>
          <w:szCs w:val="26"/>
        </w:rPr>
        <w:t>охраняемым законом ценностям при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56FF">
        <w:rPr>
          <w:rFonts w:ascii="Times New Roman" w:hAnsi="Times New Roman" w:cs="Times New Roman"/>
          <w:sz w:val="26"/>
          <w:szCs w:val="26"/>
        </w:rPr>
        <w:t>осуществлении муниципального земельного контроля на 2025 год</w:t>
      </w:r>
      <w:r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0D5D3D">
        <w:rPr>
          <w:rFonts w:ascii="Times New Roman" w:hAnsi="Times New Roman" w:cs="Times New Roman"/>
          <w:sz w:val="26"/>
          <w:szCs w:val="26"/>
        </w:rPr>
        <w:t xml:space="preserve"> П</w:t>
      </w:r>
      <w:r>
        <w:rPr>
          <w:rFonts w:ascii="Times New Roman" w:hAnsi="Times New Roman" w:cs="Times New Roman"/>
          <w:sz w:val="26"/>
          <w:szCs w:val="26"/>
        </w:rPr>
        <w:t>рограмма профилактики)</w:t>
      </w:r>
      <w:r w:rsidRPr="007056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слова «утвержденном решением городской Думы 16.12.2021 №323 </w:t>
      </w:r>
      <w:r>
        <w:rPr>
          <w:rFonts w:ascii="Times New Roman" w:hAnsi="Times New Roman" w:cs="Times New Roman"/>
          <w:sz w:val="26"/>
          <w:szCs w:val="26"/>
        </w:rPr>
        <w:lastRenderedPageBreak/>
        <w:t>(в ред. решений городской Думы от 24.02.2022№346, от 19.06.2024 №121)» заменить на слова «утвержденном решением городской Думы 16.04.2025 №171».</w:t>
      </w:r>
      <w:proofErr w:type="gramEnd"/>
    </w:p>
    <w:p w:rsidR="007056FF" w:rsidRDefault="007056FF" w:rsidP="007056F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Абзац 4 раздела 1</w:t>
      </w:r>
      <w:r w:rsidR="000D5D3D">
        <w:rPr>
          <w:rFonts w:ascii="Times New Roman" w:hAnsi="Times New Roman" w:cs="Times New Roman"/>
          <w:sz w:val="26"/>
          <w:szCs w:val="26"/>
        </w:rPr>
        <w:t xml:space="preserve"> П</w:t>
      </w:r>
      <w:r>
        <w:rPr>
          <w:rFonts w:ascii="Times New Roman" w:hAnsi="Times New Roman" w:cs="Times New Roman"/>
          <w:sz w:val="26"/>
          <w:szCs w:val="26"/>
        </w:rPr>
        <w:t>рограммы профилактики изложить в новой редакции: «</w:t>
      </w:r>
      <w:r w:rsidRPr="007056FF">
        <w:rPr>
          <w:rFonts w:ascii="Times New Roman" w:hAnsi="Times New Roman" w:cs="Times New Roman"/>
          <w:sz w:val="26"/>
          <w:szCs w:val="26"/>
        </w:rPr>
        <w:t>- соблюдение юридическими лицами, индивидуальными предпринимателями и гражданами обязательных требований к использованию и охране земель в отношении объектов земельных отношений, за нарушение которых законодательством Российской Федерации и законодательством Архангельской области предусмотрена административная ответственность</w:t>
      </w:r>
      <w:proofErr w:type="gramStart"/>
      <w:r w:rsidRPr="007056FF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7056FF" w:rsidRDefault="007056FF" w:rsidP="007056F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0D5D3D">
        <w:rPr>
          <w:rFonts w:ascii="Times New Roman" w:hAnsi="Times New Roman" w:cs="Times New Roman"/>
          <w:sz w:val="26"/>
          <w:szCs w:val="26"/>
        </w:rPr>
        <w:t>Пункт 1 раздела 3 Программы профилактики дополнить подпунктом г) следующего содержания: «г) профилактический визит».</w:t>
      </w:r>
    </w:p>
    <w:p w:rsidR="000D5D3D" w:rsidRDefault="000D5D3D" w:rsidP="007056F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к Программе профилактики дополнить строкой следующего содержания:</w:t>
      </w:r>
    </w:p>
    <w:p w:rsidR="000D5D3D" w:rsidRDefault="000D5D3D" w:rsidP="007056F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6"/>
        <w:gridCol w:w="1825"/>
        <w:gridCol w:w="2693"/>
        <w:gridCol w:w="2577"/>
        <w:gridCol w:w="2242"/>
      </w:tblGrid>
      <w:tr w:rsidR="008F46F4" w:rsidTr="008F46F4">
        <w:tc>
          <w:tcPr>
            <w:tcW w:w="586" w:type="dxa"/>
          </w:tcPr>
          <w:p w:rsidR="000D5D3D" w:rsidRDefault="008C7952" w:rsidP="007056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bookmarkStart w:id="0" w:name="_GoBack"/>
            <w:bookmarkEnd w:id="0"/>
            <w:r w:rsidR="000D5D3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25" w:type="dxa"/>
          </w:tcPr>
          <w:p w:rsidR="000D5D3D" w:rsidRDefault="000D5D3D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Профилакти</w:t>
            </w:r>
            <w:r w:rsidR="008F46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визит</w:t>
            </w:r>
          </w:p>
        </w:tc>
        <w:tc>
          <w:tcPr>
            <w:tcW w:w="2693" w:type="dxa"/>
          </w:tcPr>
          <w:p w:rsidR="000D5D3D" w:rsidRDefault="008F46F4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Обязательный профилактический визит.</w:t>
            </w:r>
          </w:p>
          <w:p w:rsidR="008F46F4" w:rsidRDefault="008F46F4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Профилактический визит по инициативе контролируемого лица </w:t>
            </w:r>
          </w:p>
        </w:tc>
        <w:tc>
          <w:tcPr>
            <w:tcW w:w="2577" w:type="dxa"/>
          </w:tcPr>
          <w:p w:rsidR="008F46F4" w:rsidRDefault="000D5D3D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Управления муниципального хозяйства и градостроительства администрации городского округа Архангельской области «Город Коряжма» </w:t>
            </w:r>
          </w:p>
          <w:p w:rsidR="000D5D3D" w:rsidRDefault="000D5D3D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 3 07 21</w:t>
            </w:r>
          </w:p>
        </w:tc>
        <w:tc>
          <w:tcPr>
            <w:tcW w:w="2242" w:type="dxa"/>
          </w:tcPr>
          <w:p w:rsidR="000D5D3D" w:rsidRDefault="008F46F4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Для объектов муниципального контроля, отнесенных к категориям среднего, умеренного или низкого риска не проводятся.</w:t>
            </w:r>
          </w:p>
          <w:p w:rsidR="008F46F4" w:rsidRDefault="008F46F4" w:rsidP="008F46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По мере поступления заявлений.</w:t>
            </w:r>
          </w:p>
          <w:p w:rsidR="008F46F4" w:rsidRDefault="008F46F4" w:rsidP="008F4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5D3D" w:rsidRDefault="000D5D3D" w:rsidP="007056F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056FF" w:rsidRPr="007F4A6C" w:rsidRDefault="000D5D3D" w:rsidP="000D5D3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056FF" w:rsidRPr="007F4A6C">
        <w:rPr>
          <w:rFonts w:ascii="Times New Roman" w:hAnsi="Times New Roman" w:cs="Times New Roman"/>
          <w:sz w:val="26"/>
          <w:szCs w:val="26"/>
        </w:rPr>
        <w:t>. Настоящее постановление подлежит размещению на официальном сайте администрации городского округа Архангельской области «Город Коряжма» в информационно</w:t>
      </w:r>
      <w:r w:rsidR="007056FF">
        <w:rPr>
          <w:rFonts w:ascii="Times New Roman" w:hAnsi="Times New Roman" w:cs="Times New Roman"/>
          <w:sz w:val="26"/>
          <w:szCs w:val="26"/>
        </w:rPr>
        <w:t xml:space="preserve"> </w:t>
      </w:r>
      <w:r w:rsidR="007056FF" w:rsidRPr="007F4A6C">
        <w:rPr>
          <w:rFonts w:ascii="Times New Roman" w:hAnsi="Times New Roman" w:cs="Times New Roman"/>
          <w:sz w:val="26"/>
          <w:szCs w:val="26"/>
        </w:rPr>
        <w:t>-</w:t>
      </w:r>
      <w:r w:rsidR="007056FF">
        <w:rPr>
          <w:rFonts w:ascii="Times New Roman" w:hAnsi="Times New Roman" w:cs="Times New Roman"/>
          <w:sz w:val="26"/>
          <w:szCs w:val="26"/>
        </w:rPr>
        <w:t xml:space="preserve"> </w:t>
      </w:r>
      <w:r w:rsidR="007056FF" w:rsidRPr="007F4A6C">
        <w:rPr>
          <w:rFonts w:ascii="Times New Roman" w:hAnsi="Times New Roman" w:cs="Times New Roman"/>
          <w:sz w:val="26"/>
          <w:szCs w:val="26"/>
        </w:rPr>
        <w:t>телекоммуникационной сети «Интернет» (https://koradm.gosuslugi.ru/).</w:t>
      </w:r>
    </w:p>
    <w:p w:rsidR="007056FF" w:rsidRPr="007F4A6C" w:rsidRDefault="007056FF" w:rsidP="007056F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056FF" w:rsidRDefault="007056FF" w:rsidP="007056F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056FF" w:rsidRPr="007F4A6C" w:rsidRDefault="007056FF" w:rsidP="007056F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056FF" w:rsidRPr="007F4A6C" w:rsidRDefault="00AC6C4E" w:rsidP="007056FF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</w:t>
      </w:r>
      <w:r w:rsidR="007056FF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7056FF" w:rsidRPr="007F4A6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             </w:t>
      </w:r>
      <w:r w:rsidR="007056FF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Заборский</w:t>
      </w:r>
      <w:proofErr w:type="spellEnd"/>
    </w:p>
    <w:p w:rsidR="00584C73" w:rsidRDefault="00584C73"/>
    <w:sectPr w:rsidR="00584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FF"/>
    <w:rsid w:val="00013D26"/>
    <w:rsid w:val="00015EAB"/>
    <w:rsid w:val="00017551"/>
    <w:rsid w:val="0002790E"/>
    <w:rsid w:val="000301E8"/>
    <w:rsid w:val="00030A99"/>
    <w:rsid w:val="0003311E"/>
    <w:rsid w:val="00035E8E"/>
    <w:rsid w:val="00037FD1"/>
    <w:rsid w:val="000538A2"/>
    <w:rsid w:val="00057332"/>
    <w:rsid w:val="00063199"/>
    <w:rsid w:val="00065884"/>
    <w:rsid w:val="00076613"/>
    <w:rsid w:val="00080FC9"/>
    <w:rsid w:val="000850A9"/>
    <w:rsid w:val="000859D4"/>
    <w:rsid w:val="0009430C"/>
    <w:rsid w:val="000A0DB5"/>
    <w:rsid w:val="000B01FC"/>
    <w:rsid w:val="000B47EA"/>
    <w:rsid w:val="000B74C4"/>
    <w:rsid w:val="000B7962"/>
    <w:rsid w:val="000C6108"/>
    <w:rsid w:val="000D1FC6"/>
    <w:rsid w:val="000D3324"/>
    <w:rsid w:val="000D5563"/>
    <w:rsid w:val="000D5D3D"/>
    <w:rsid w:val="000D7643"/>
    <w:rsid w:val="000E010A"/>
    <w:rsid w:val="000E1DE5"/>
    <w:rsid w:val="000E7687"/>
    <w:rsid w:val="000E7AC1"/>
    <w:rsid w:val="00102F1F"/>
    <w:rsid w:val="00110D4E"/>
    <w:rsid w:val="0011230A"/>
    <w:rsid w:val="001175E6"/>
    <w:rsid w:val="00124466"/>
    <w:rsid w:val="00124C8A"/>
    <w:rsid w:val="00142ED4"/>
    <w:rsid w:val="001538F2"/>
    <w:rsid w:val="00157E91"/>
    <w:rsid w:val="00160AE0"/>
    <w:rsid w:val="00170A99"/>
    <w:rsid w:val="00177587"/>
    <w:rsid w:val="00187291"/>
    <w:rsid w:val="001873D3"/>
    <w:rsid w:val="00196CE0"/>
    <w:rsid w:val="001A0764"/>
    <w:rsid w:val="001A544E"/>
    <w:rsid w:val="001A768D"/>
    <w:rsid w:val="001A7B64"/>
    <w:rsid w:val="001B0DBD"/>
    <w:rsid w:val="001B432E"/>
    <w:rsid w:val="001B4BC4"/>
    <w:rsid w:val="001B5F7F"/>
    <w:rsid w:val="001C449D"/>
    <w:rsid w:val="001C4F11"/>
    <w:rsid w:val="001C6183"/>
    <w:rsid w:val="001D3E3F"/>
    <w:rsid w:val="001D4E13"/>
    <w:rsid w:val="001D7AC3"/>
    <w:rsid w:val="001F21BD"/>
    <w:rsid w:val="001F29E5"/>
    <w:rsid w:val="001F4E78"/>
    <w:rsid w:val="00210A70"/>
    <w:rsid w:val="002117B7"/>
    <w:rsid w:val="00212E4C"/>
    <w:rsid w:val="00213FD4"/>
    <w:rsid w:val="00217367"/>
    <w:rsid w:val="00220630"/>
    <w:rsid w:val="0022738F"/>
    <w:rsid w:val="00247BD6"/>
    <w:rsid w:val="00273ECD"/>
    <w:rsid w:val="00276257"/>
    <w:rsid w:val="002823AE"/>
    <w:rsid w:val="00290BD2"/>
    <w:rsid w:val="00296A84"/>
    <w:rsid w:val="002C1098"/>
    <w:rsid w:val="002C41A4"/>
    <w:rsid w:val="002C5ADE"/>
    <w:rsid w:val="002C756B"/>
    <w:rsid w:val="002D1E35"/>
    <w:rsid w:val="002D36B3"/>
    <w:rsid w:val="002D65BE"/>
    <w:rsid w:val="002D6913"/>
    <w:rsid w:val="002E1EE4"/>
    <w:rsid w:val="002E2065"/>
    <w:rsid w:val="002F21B2"/>
    <w:rsid w:val="002F591C"/>
    <w:rsid w:val="003010FD"/>
    <w:rsid w:val="0031140A"/>
    <w:rsid w:val="00311475"/>
    <w:rsid w:val="00315199"/>
    <w:rsid w:val="00315C7A"/>
    <w:rsid w:val="00330115"/>
    <w:rsid w:val="00330792"/>
    <w:rsid w:val="0035263D"/>
    <w:rsid w:val="00353A53"/>
    <w:rsid w:val="00353D26"/>
    <w:rsid w:val="00365B25"/>
    <w:rsid w:val="00374499"/>
    <w:rsid w:val="0037596D"/>
    <w:rsid w:val="00385278"/>
    <w:rsid w:val="003A5FBE"/>
    <w:rsid w:val="003A7B2A"/>
    <w:rsid w:val="003B60D0"/>
    <w:rsid w:val="003D1097"/>
    <w:rsid w:val="003D128D"/>
    <w:rsid w:val="003D4F6B"/>
    <w:rsid w:val="003D5DE9"/>
    <w:rsid w:val="003E12A6"/>
    <w:rsid w:val="003E2631"/>
    <w:rsid w:val="003F0EF1"/>
    <w:rsid w:val="003F489F"/>
    <w:rsid w:val="00400D2A"/>
    <w:rsid w:val="0041094A"/>
    <w:rsid w:val="00413E9E"/>
    <w:rsid w:val="004512E7"/>
    <w:rsid w:val="004514EE"/>
    <w:rsid w:val="00456320"/>
    <w:rsid w:val="00462DFB"/>
    <w:rsid w:val="00474503"/>
    <w:rsid w:val="004C0138"/>
    <w:rsid w:val="004C0EBF"/>
    <w:rsid w:val="004D5C7B"/>
    <w:rsid w:val="004D6E32"/>
    <w:rsid w:val="004D7068"/>
    <w:rsid w:val="004E4329"/>
    <w:rsid w:val="0050078E"/>
    <w:rsid w:val="005022CD"/>
    <w:rsid w:val="00507EC9"/>
    <w:rsid w:val="005119B0"/>
    <w:rsid w:val="00512712"/>
    <w:rsid w:val="00515492"/>
    <w:rsid w:val="00517DB5"/>
    <w:rsid w:val="005354BA"/>
    <w:rsid w:val="005376BE"/>
    <w:rsid w:val="005402F1"/>
    <w:rsid w:val="005418FD"/>
    <w:rsid w:val="00543742"/>
    <w:rsid w:val="0054465A"/>
    <w:rsid w:val="00555687"/>
    <w:rsid w:val="00564B6A"/>
    <w:rsid w:val="005662C5"/>
    <w:rsid w:val="005705C4"/>
    <w:rsid w:val="00584C73"/>
    <w:rsid w:val="005911A9"/>
    <w:rsid w:val="00591580"/>
    <w:rsid w:val="00591789"/>
    <w:rsid w:val="00595D97"/>
    <w:rsid w:val="005A13AA"/>
    <w:rsid w:val="005A231B"/>
    <w:rsid w:val="005B06A6"/>
    <w:rsid w:val="005B6BDD"/>
    <w:rsid w:val="005D1738"/>
    <w:rsid w:val="0060035A"/>
    <w:rsid w:val="006068E9"/>
    <w:rsid w:val="00611B78"/>
    <w:rsid w:val="0061724A"/>
    <w:rsid w:val="00617276"/>
    <w:rsid w:val="00630037"/>
    <w:rsid w:val="0063332F"/>
    <w:rsid w:val="0063491E"/>
    <w:rsid w:val="006446C6"/>
    <w:rsid w:val="00651D8D"/>
    <w:rsid w:val="00653AAD"/>
    <w:rsid w:val="0066202F"/>
    <w:rsid w:val="00671B28"/>
    <w:rsid w:val="0067324C"/>
    <w:rsid w:val="006750AE"/>
    <w:rsid w:val="0068299B"/>
    <w:rsid w:val="0068658E"/>
    <w:rsid w:val="00691931"/>
    <w:rsid w:val="00694ED4"/>
    <w:rsid w:val="006A021D"/>
    <w:rsid w:val="006A0A19"/>
    <w:rsid w:val="006D0EE7"/>
    <w:rsid w:val="006D6095"/>
    <w:rsid w:val="006D7C3A"/>
    <w:rsid w:val="006E1AFE"/>
    <w:rsid w:val="006E368C"/>
    <w:rsid w:val="007056FF"/>
    <w:rsid w:val="00725633"/>
    <w:rsid w:val="00730551"/>
    <w:rsid w:val="00731FF4"/>
    <w:rsid w:val="007359FE"/>
    <w:rsid w:val="00742818"/>
    <w:rsid w:val="00760AEF"/>
    <w:rsid w:val="00760B42"/>
    <w:rsid w:val="00762F3D"/>
    <w:rsid w:val="00776809"/>
    <w:rsid w:val="00785110"/>
    <w:rsid w:val="00786ABA"/>
    <w:rsid w:val="007912E3"/>
    <w:rsid w:val="007A532B"/>
    <w:rsid w:val="007A7D29"/>
    <w:rsid w:val="007B16C8"/>
    <w:rsid w:val="007B35D9"/>
    <w:rsid w:val="007D21EC"/>
    <w:rsid w:val="007F14A1"/>
    <w:rsid w:val="007F42EB"/>
    <w:rsid w:val="007F4BA2"/>
    <w:rsid w:val="00811304"/>
    <w:rsid w:val="0081484D"/>
    <w:rsid w:val="00815EBE"/>
    <w:rsid w:val="00822192"/>
    <w:rsid w:val="00837BF2"/>
    <w:rsid w:val="00866BBE"/>
    <w:rsid w:val="008675C2"/>
    <w:rsid w:val="008772DA"/>
    <w:rsid w:val="00890499"/>
    <w:rsid w:val="00897878"/>
    <w:rsid w:val="008A2E48"/>
    <w:rsid w:val="008A4A44"/>
    <w:rsid w:val="008A5715"/>
    <w:rsid w:val="008A5A9E"/>
    <w:rsid w:val="008B181E"/>
    <w:rsid w:val="008C3893"/>
    <w:rsid w:val="008C62C6"/>
    <w:rsid w:val="008C7952"/>
    <w:rsid w:val="008D5EAB"/>
    <w:rsid w:val="008D6F1C"/>
    <w:rsid w:val="008F46F4"/>
    <w:rsid w:val="00917197"/>
    <w:rsid w:val="00922507"/>
    <w:rsid w:val="00923541"/>
    <w:rsid w:val="009244B2"/>
    <w:rsid w:val="0092478C"/>
    <w:rsid w:val="00924B2A"/>
    <w:rsid w:val="00924B4B"/>
    <w:rsid w:val="00931015"/>
    <w:rsid w:val="00937A71"/>
    <w:rsid w:val="00947A8E"/>
    <w:rsid w:val="00947FDC"/>
    <w:rsid w:val="0097168E"/>
    <w:rsid w:val="009777D8"/>
    <w:rsid w:val="009779B2"/>
    <w:rsid w:val="00983A98"/>
    <w:rsid w:val="00993970"/>
    <w:rsid w:val="009959F9"/>
    <w:rsid w:val="0099798F"/>
    <w:rsid w:val="009A2556"/>
    <w:rsid w:val="009A6AA4"/>
    <w:rsid w:val="009B75A3"/>
    <w:rsid w:val="009C03A2"/>
    <w:rsid w:val="009D55C6"/>
    <w:rsid w:val="009E1406"/>
    <w:rsid w:val="009E5FB0"/>
    <w:rsid w:val="009E6847"/>
    <w:rsid w:val="009E7B40"/>
    <w:rsid w:val="00A03FE6"/>
    <w:rsid w:val="00A0466C"/>
    <w:rsid w:val="00A04B2C"/>
    <w:rsid w:val="00A33063"/>
    <w:rsid w:val="00A3352B"/>
    <w:rsid w:val="00A37716"/>
    <w:rsid w:val="00A41352"/>
    <w:rsid w:val="00A41804"/>
    <w:rsid w:val="00A53744"/>
    <w:rsid w:val="00A64EC5"/>
    <w:rsid w:val="00A754CA"/>
    <w:rsid w:val="00A93831"/>
    <w:rsid w:val="00A94E8A"/>
    <w:rsid w:val="00AB1CB8"/>
    <w:rsid w:val="00AC56A8"/>
    <w:rsid w:val="00AC6C4E"/>
    <w:rsid w:val="00AC7C3B"/>
    <w:rsid w:val="00AD1C86"/>
    <w:rsid w:val="00AD5FAD"/>
    <w:rsid w:val="00AE0C05"/>
    <w:rsid w:val="00AE2712"/>
    <w:rsid w:val="00AE51C2"/>
    <w:rsid w:val="00AF01CE"/>
    <w:rsid w:val="00AF6F23"/>
    <w:rsid w:val="00B04263"/>
    <w:rsid w:val="00B04CDE"/>
    <w:rsid w:val="00B15867"/>
    <w:rsid w:val="00B17061"/>
    <w:rsid w:val="00B224CD"/>
    <w:rsid w:val="00B279BE"/>
    <w:rsid w:val="00B321F1"/>
    <w:rsid w:val="00B45A06"/>
    <w:rsid w:val="00B60B63"/>
    <w:rsid w:val="00B61F57"/>
    <w:rsid w:val="00B62DF1"/>
    <w:rsid w:val="00B63948"/>
    <w:rsid w:val="00B65453"/>
    <w:rsid w:val="00B6703C"/>
    <w:rsid w:val="00B67E19"/>
    <w:rsid w:val="00B755CD"/>
    <w:rsid w:val="00B819AA"/>
    <w:rsid w:val="00B83E78"/>
    <w:rsid w:val="00B84060"/>
    <w:rsid w:val="00BB2C5F"/>
    <w:rsid w:val="00BB6FAA"/>
    <w:rsid w:val="00BE15BB"/>
    <w:rsid w:val="00BE1E57"/>
    <w:rsid w:val="00BE3A70"/>
    <w:rsid w:val="00BF4153"/>
    <w:rsid w:val="00C052A5"/>
    <w:rsid w:val="00C30EAD"/>
    <w:rsid w:val="00C4743F"/>
    <w:rsid w:val="00C60D0E"/>
    <w:rsid w:val="00C64333"/>
    <w:rsid w:val="00C67D28"/>
    <w:rsid w:val="00C85AE3"/>
    <w:rsid w:val="00C9027F"/>
    <w:rsid w:val="00C9181E"/>
    <w:rsid w:val="00C9459A"/>
    <w:rsid w:val="00CA2D64"/>
    <w:rsid w:val="00CB0917"/>
    <w:rsid w:val="00CD02E9"/>
    <w:rsid w:val="00CD4E63"/>
    <w:rsid w:val="00CE172C"/>
    <w:rsid w:val="00CE4697"/>
    <w:rsid w:val="00CE5C70"/>
    <w:rsid w:val="00CE6F53"/>
    <w:rsid w:val="00CE72BA"/>
    <w:rsid w:val="00CF093E"/>
    <w:rsid w:val="00CF5767"/>
    <w:rsid w:val="00D01967"/>
    <w:rsid w:val="00D03026"/>
    <w:rsid w:val="00D036E8"/>
    <w:rsid w:val="00D07D12"/>
    <w:rsid w:val="00D07FAD"/>
    <w:rsid w:val="00D11495"/>
    <w:rsid w:val="00D20CFE"/>
    <w:rsid w:val="00D32413"/>
    <w:rsid w:val="00D36338"/>
    <w:rsid w:val="00D37564"/>
    <w:rsid w:val="00D45E83"/>
    <w:rsid w:val="00D4763C"/>
    <w:rsid w:val="00D5061F"/>
    <w:rsid w:val="00D52451"/>
    <w:rsid w:val="00D55BDD"/>
    <w:rsid w:val="00D6068E"/>
    <w:rsid w:val="00D75F7F"/>
    <w:rsid w:val="00D84B15"/>
    <w:rsid w:val="00D94AAE"/>
    <w:rsid w:val="00DA48CC"/>
    <w:rsid w:val="00DA5124"/>
    <w:rsid w:val="00DA7529"/>
    <w:rsid w:val="00DB2FF6"/>
    <w:rsid w:val="00DB3AEF"/>
    <w:rsid w:val="00DC01DA"/>
    <w:rsid w:val="00DC0E2F"/>
    <w:rsid w:val="00DC4B93"/>
    <w:rsid w:val="00DC55E4"/>
    <w:rsid w:val="00DC7FD3"/>
    <w:rsid w:val="00DD06CA"/>
    <w:rsid w:val="00DD3798"/>
    <w:rsid w:val="00DD41EF"/>
    <w:rsid w:val="00DF3734"/>
    <w:rsid w:val="00DF42B1"/>
    <w:rsid w:val="00DF7124"/>
    <w:rsid w:val="00DF7BD0"/>
    <w:rsid w:val="00E00E22"/>
    <w:rsid w:val="00E0593F"/>
    <w:rsid w:val="00E107F2"/>
    <w:rsid w:val="00E136D7"/>
    <w:rsid w:val="00E214C8"/>
    <w:rsid w:val="00E24341"/>
    <w:rsid w:val="00E252E0"/>
    <w:rsid w:val="00E2551E"/>
    <w:rsid w:val="00E33555"/>
    <w:rsid w:val="00E54C1F"/>
    <w:rsid w:val="00E6701F"/>
    <w:rsid w:val="00E81D33"/>
    <w:rsid w:val="00E820CA"/>
    <w:rsid w:val="00E933DE"/>
    <w:rsid w:val="00E94E0B"/>
    <w:rsid w:val="00E96003"/>
    <w:rsid w:val="00E96C61"/>
    <w:rsid w:val="00EA0102"/>
    <w:rsid w:val="00EA4495"/>
    <w:rsid w:val="00EB21A0"/>
    <w:rsid w:val="00EC2DB7"/>
    <w:rsid w:val="00EC472D"/>
    <w:rsid w:val="00ED153E"/>
    <w:rsid w:val="00EE0204"/>
    <w:rsid w:val="00EE744F"/>
    <w:rsid w:val="00EF0D66"/>
    <w:rsid w:val="00EF5184"/>
    <w:rsid w:val="00F2003F"/>
    <w:rsid w:val="00F2135B"/>
    <w:rsid w:val="00F31007"/>
    <w:rsid w:val="00F344EB"/>
    <w:rsid w:val="00F47113"/>
    <w:rsid w:val="00F47716"/>
    <w:rsid w:val="00F51250"/>
    <w:rsid w:val="00F57709"/>
    <w:rsid w:val="00F623C3"/>
    <w:rsid w:val="00F63966"/>
    <w:rsid w:val="00F640AE"/>
    <w:rsid w:val="00F647D7"/>
    <w:rsid w:val="00F72176"/>
    <w:rsid w:val="00F7326A"/>
    <w:rsid w:val="00F76618"/>
    <w:rsid w:val="00F84B69"/>
    <w:rsid w:val="00F945E5"/>
    <w:rsid w:val="00F94D11"/>
    <w:rsid w:val="00F95A96"/>
    <w:rsid w:val="00F967D9"/>
    <w:rsid w:val="00FA1C7D"/>
    <w:rsid w:val="00FB2778"/>
    <w:rsid w:val="00FB2E0D"/>
    <w:rsid w:val="00FE11A4"/>
    <w:rsid w:val="00FE1CE4"/>
    <w:rsid w:val="00FE2555"/>
    <w:rsid w:val="00FE34CC"/>
    <w:rsid w:val="00FE6BEB"/>
    <w:rsid w:val="00FF42DD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6FF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D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6FF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D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2025-04-21T08:12:00Z</cp:lastPrinted>
  <dcterms:created xsi:type="dcterms:W3CDTF">2025-04-21T06:28:00Z</dcterms:created>
  <dcterms:modified xsi:type="dcterms:W3CDTF">2025-04-22T09:49:00Z</dcterms:modified>
</cp:coreProperties>
</file>