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4A8" w:rsidRDefault="008534A8">
      <w:pPr>
        <w:rPr>
          <w:b/>
          <w:bCs/>
          <w:caps/>
          <w:sz w:val="28"/>
          <w:szCs w:val="28"/>
        </w:rPr>
      </w:pPr>
    </w:p>
    <w:tbl>
      <w:tblPr>
        <w:tblW w:w="0" w:type="auto"/>
        <w:tblInd w:w="-106" w:type="dxa"/>
        <w:tblLook w:val="01E0"/>
      </w:tblPr>
      <w:tblGrid>
        <w:gridCol w:w="5070"/>
        <w:gridCol w:w="4220"/>
      </w:tblGrid>
      <w:tr w:rsidR="008534A8" w:rsidRPr="00CC7025">
        <w:tc>
          <w:tcPr>
            <w:tcW w:w="5070" w:type="dxa"/>
          </w:tcPr>
          <w:p w:rsidR="008534A8" w:rsidRPr="00CC7025" w:rsidRDefault="008534A8" w:rsidP="00713299"/>
        </w:tc>
        <w:tc>
          <w:tcPr>
            <w:tcW w:w="4220" w:type="dxa"/>
          </w:tcPr>
          <w:p w:rsidR="008534A8" w:rsidRPr="004F2017" w:rsidRDefault="008534A8" w:rsidP="00713299">
            <w:r w:rsidRPr="004F2017">
              <w:t>УТВЕРЖДЕНА</w:t>
            </w:r>
            <w:r w:rsidRPr="004F2017">
              <w:br/>
              <w:t xml:space="preserve">постановлением </w:t>
            </w:r>
            <w:r>
              <w:t>администрации</w:t>
            </w:r>
          </w:p>
          <w:p w:rsidR="008534A8" w:rsidRDefault="008534A8" w:rsidP="00713299">
            <w:r>
              <w:t>города</w:t>
            </w:r>
          </w:p>
          <w:p w:rsidR="008534A8" w:rsidRPr="00CC7025" w:rsidRDefault="008534A8" w:rsidP="00713299">
            <w:pPr>
              <w:rPr>
                <w:color w:val="800000"/>
              </w:rPr>
            </w:pPr>
            <w:r w:rsidRPr="00CC7025">
              <w:t xml:space="preserve">от </w:t>
            </w:r>
            <w:r>
              <w:t>19.12.2014</w:t>
            </w:r>
            <w:r w:rsidRPr="00CC7025">
              <w:t xml:space="preserve"> № </w:t>
            </w:r>
            <w:r>
              <w:t>2211</w:t>
            </w:r>
          </w:p>
          <w:p w:rsidR="008534A8" w:rsidRPr="00CC7025" w:rsidRDefault="008534A8" w:rsidP="00713299"/>
        </w:tc>
      </w:tr>
    </w:tbl>
    <w:p w:rsidR="008534A8" w:rsidRDefault="008534A8" w:rsidP="00B537F7">
      <w:pPr>
        <w:pStyle w:val="a5"/>
      </w:pPr>
    </w:p>
    <w:p w:rsidR="008534A8" w:rsidRDefault="008534A8" w:rsidP="00B537F7">
      <w:pPr>
        <w:pStyle w:val="a5"/>
      </w:pPr>
    </w:p>
    <w:p w:rsidR="008534A8" w:rsidRDefault="008534A8" w:rsidP="00B537F7">
      <w:pPr>
        <w:pStyle w:val="a5"/>
      </w:pPr>
    </w:p>
    <w:p w:rsidR="008534A8" w:rsidRDefault="008534A8" w:rsidP="00B537F7">
      <w:pPr>
        <w:pStyle w:val="a5"/>
      </w:pPr>
    </w:p>
    <w:p w:rsidR="008534A8" w:rsidRPr="00713299" w:rsidRDefault="008534A8" w:rsidP="00913333">
      <w:pPr>
        <w:spacing w:line="360" w:lineRule="auto"/>
        <w:jc w:val="center"/>
        <w:rPr>
          <w:b/>
          <w:bCs/>
          <w:caps/>
          <w:sz w:val="28"/>
          <w:szCs w:val="28"/>
        </w:rPr>
      </w:pPr>
      <w:r w:rsidRPr="00713299">
        <w:rPr>
          <w:b/>
          <w:bCs/>
          <w:caps/>
          <w:sz w:val="28"/>
          <w:szCs w:val="28"/>
        </w:rPr>
        <w:t>СХЕМА ТЕПЛОСНАБЖЕНИЯ</w:t>
      </w:r>
    </w:p>
    <w:p w:rsidR="008534A8" w:rsidRPr="00913333" w:rsidRDefault="008534A8" w:rsidP="00913333">
      <w:pPr>
        <w:spacing w:line="360" w:lineRule="auto"/>
        <w:jc w:val="center"/>
        <w:rPr>
          <w:b/>
          <w:bCs/>
          <w:caps/>
          <w:sz w:val="28"/>
          <w:szCs w:val="28"/>
        </w:rPr>
      </w:pPr>
      <w:r w:rsidRPr="00913333">
        <w:rPr>
          <w:b/>
          <w:bCs/>
          <w:caps/>
          <w:sz w:val="28"/>
          <w:szCs w:val="28"/>
        </w:rPr>
        <w:t>МУНИЦИПАЛЬНОГО ОБРАЗОВАНИЯ</w:t>
      </w:r>
    </w:p>
    <w:p w:rsidR="008534A8" w:rsidRPr="00913333" w:rsidRDefault="008534A8" w:rsidP="00903967">
      <w:pPr>
        <w:spacing w:line="360" w:lineRule="auto"/>
        <w:jc w:val="center"/>
        <w:rPr>
          <w:b/>
          <w:bCs/>
          <w:caps/>
          <w:sz w:val="28"/>
          <w:szCs w:val="28"/>
        </w:rPr>
      </w:pPr>
      <w:r>
        <w:rPr>
          <w:b/>
          <w:bCs/>
          <w:caps/>
          <w:sz w:val="28"/>
          <w:szCs w:val="28"/>
        </w:rPr>
        <w:t>городской</w:t>
      </w:r>
      <w:r w:rsidRPr="00913333">
        <w:rPr>
          <w:b/>
          <w:bCs/>
          <w:caps/>
          <w:sz w:val="28"/>
          <w:szCs w:val="28"/>
        </w:rPr>
        <w:t xml:space="preserve"> </w:t>
      </w:r>
      <w:r>
        <w:rPr>
          <w:b/>
          <w:bCs/>
          <w:caps/>
          <w:sz w:val="28"/>
          <w:szCs w:val="28"/>
        </w:rPr>
        <w:t>округ коряжма</w:t>
      </w:r>
    </w:p>
    <w:p w:rsidR="008534A8" w:rsidRDefault="008534A8" w:rsidP="00913333">
      <w:pPr>
        <w:pStyle w:val="a1"/>
      </w:pPr>
      <w:r w:rsidRPr="00713299">
        <w:rPr>
          <w:b/>
          <w:bCs/>
          <w:sz w:val="28"/>
          <w:szCs w:val="28"/>
        </w:rPr>
        <w:t>ДО 202</w:t>
      </w:r>
      <w:r>
        <w:rPr>
          <w:b/>
          <w:bCs/>
          <w:sz w:val="28"/>
          <w:szCs w:val="28"/>
        </w:rPr>
        <w:t>9</w:t>
      </w:r>
      <w:r w:rsidRPr="00713299">
        <w:rPr>
          <w:b/>
          <w:bCs/>
          <w:sz w:val="28"/>
          <w:szCs w:val="28"/>
        </w:rPr>
        <w:t xml:space="preserve"> ГОДА</w:t>
      </w:r>
    </w:p>
    <w:p w:rsidR="008534A8" w:rsidRDefault="008534A8" w:rsidP="00CF5918">
      <w:pPr>
        <w:pStyle w:val="a1"/>
      </w:pPr>
    </w:p>
    <w:p w:rsidR="008534A8" w:rsidRDefault="008534A8" w:rsidP="00CF5918">
      <w:pPr>
        <w:pStyle w:val="a1"/>
      </w:pPr>
    </w:p>
    <w:p w:rsidR="008534A8" w:rsidRDefault="008534A8" w:rsidP="00CF5918">
      <w:pPr>
        <w:pStyle w:val="a1"/>
      </w:pPr>
    </w:p>
    <w:p w:rsidR="008534A8" w:rsidRDefault="008534A8" w:rsidP="00CF5918">
      <w:pPr>
        <w:pStyle w:val="a1"/>
      </w:pPr>
    </w:p>
    <w:p w:rsidR="008534A8" w:rsidRDefault="008534A8" w:rsidP="00CF5918">
      <w:pPr>
        <w:pStyle w:val="a1"/>
      </w:pPr>
    </w:p>
    <w:p w:rsidR="008534A8" w:rsidRDefault="008534A8" w:rsidP="00CF5918">
      <w:pPr>
        <w:pStyle w:val="a1"/>
      </w:pPr>
    </w:p>
    <w:p w:rsidR="008534A8" w:rsidRDefault="008534A8" w:rsidP="00CF5918">
      <w:pPr>
        <w:pStyle w:val="a1"/>
      </w:pPr>
    </w:p>
    <w:p w:rsidR="008534A8" w:rsidRDefault="008534A8" w:rsidP="00CF5918">
      <w:pPr>
        <w:pStyle w:val="a1"/>
      </w:pPr>
    </w:p>
    <w:p w:rsidR="008534A8" w:rsidRDefault="008534A8" w:rsidP="00CF5918">
      <w:pPr>
        <w:pStyle w:val="a1"/>
      </w:pPr>
    </w:p>
    <w:p w:rsidR="008534A8" w:rsidRDefault="008534A8" w:rsidP="00CF5918">
      <w:pPr>
        <w:pStyle w:val="a1"/>
      </w:pPr>
    </w:p>
    <w:p w:rsidR="008534A8" w:rsidRDefault="008534A8" w:rsidP="00CF5918">
      <w:pPr>
        <w:pStyle w:val="a1"/>
      </w:pPr>
    </w:p>
    <w:p w:rsidR="008534A8" w:rsidRDefault="008534A8" w:rsidP="00CF5918">
      <w:pPr>
        <w:pStyle w:val="a1"/>
      </w:pPr>
    </w:p>
    <w:p w:rsidR="008534A8" w:rsidRDefault="008534A8" w:rsidP="00CF5918">
      <w:pPr>
        <w:pStyle w:val="a1"/>
      </w:pPr>
    </w:p>
    <w:p w:rsidR="008534A8" w:rsidRDefault="008534A8" w:rsidP="00CF5918">
      <w:pPr>
        <w:pStyle w:val="a1"/>
      </w:pPr>
    </w:p>
    <w:p w:rsidR="008534A8" w:rsidRDefault="008534A8" w:rsidP="00CF5918">
      <w:pPr>
        <w:pStyle w:val="a1"/>
      </w:pPr>
    </w:p>
    <w:p w:rsidR="008534A8" w:rsidRPr="00C344B8" w:rsidRDefault="008534A8" w:rsidP="00CF5918">
      <w:pPr>
        <w:pStyle w:val="a1"/>
      </w:pPr>
      <w:r>
        <w:t>2014</w:t>
      </w:r>
    </w:p>
    <w:p w:rsidR="008534A8" w:rsidRPr="000B01F3" w:rsidRDefault="008534A8" w:rsidP="008B13F6">
      <w:pPr>
        <w:pStyle w:val="a0"/>
      </w:pPr>
      <w:r w:rsidRPr="00EB4746">
        <w:br w:type="page"/>
      </w:r>
    </w:p>
    <w:p w:rsidR="008534A8" w:rsidRPr="00713299" w:rsidRDefault="008534A8" w:rsidP="00713299">
      <w:pPr>
        <w:pStyle w:val="a1"/>
      </w:pPr>
    </w:p>
    <w:p w:rsidR="008534A8" w:rsidRDefault="008534A8" w:rsidP="00C33020">
      <w:pPr>
        <w:pStyle w:val="BodyText"/>
      </w:pPr>
      <w:r w:rsidRPr="0000153B">
        <w:t>СОДЕРЖАНИЕ</w:t>
      </w:r>
    </w:p>
    <w:p w:rsidR="008534A8" w:rsidRDefault="008534A8">
      <w:pPr>
        <w:pStyle w:val="TOC1"/>
        <w:rPr>
          <w:rFonts w:ascii="Calibri" w:hAnsi="Calibri" w:cs="Calibri"/>
          <w:caps w:val="0"/>
          <w:noProof/>
        </w:rPr>
      </w:pPr>
      <w:r>
        <w:rPr>
          <w:rFonts w:ascii="Times New Roman" w:hAnsi="Times New Roman" w:cs="Times New Roman"/>
          <w:b/>
          <w:bCs/>
          <w:vanish/>
          <w:sz w:val="20"/>
          <w:szCs w:val="20"/>
        </w:rPr>
        <w:fldChar w:fldCharType="begin"/>
      </w:r>
      <w:r>
        <w:rPr>
          <w:rFonts w:ascii="Times New Roman" w:hAnsi="Times New Roman" w:cs="Times New Roman"/>
          <w:b/>
          <w:bCs/>
          <w:vanish/>
          <w:sz w:val="20"/>
          <w:szCs w:val="20"/>
        </w:rPr>
        <w:instrText xml:space="preserve"> TOC \o "1-4" \f </w:instrText>
      </w:r>
      <w:r>
        <w:rPr>
          <w:rFonts w:ascii="Times New Roman" w:hAnsi="Times New Roman" w:cs="Times New Roman"/>
          <w:b/>
          <w:bCs/>
          <w:vanish/>
          <w:sz w:val="20"/>
          <w:szCs w:val="20"/>
        </w:rPr>
        <w:fldChar w:fldCharType="separate"/>
      </w:r>
      <w:r>
        <w:rPr>
          <w:noProof/>
        </w:rPr>
        <w:t>Введение.</w:t>
      </w:r>
      <w:r>
        <w:rPr>
          <w:noProof/>
        </w:rPr>
        <w:tab/>
        <w:t>3</w:t>
      </w:r>
    </w:p>
    <w:p w:rsidR="008534A8" w:rsidRDefault="008534A8">
      <w:pPr>
        <w:pStyle w:val="TOC1"/>
        <w:rPr>
          <w:rFonts w:ascii="Calibri" w:hAnsi="Calibri" w:cs="Calibri"/>
          <w:caps w:val="0"/>
          <w:noProof/>
        </w:rPr>
      </w:pPr>
      <w:r w:rsidRPr="00A53388">
        <w:rPr>
          <w:noProof/>
        </w:rPr>
        <w:t>раздел 1 Показатели перспективного спроса на тепловую энергию (мощность) и теплоноситель в установленных границах территории поселения, городского округа.</w:t>
      </w:r>
      <w:r>
        <w:rPr>
          <w:noProof/>
        </w:rPr>
        <w:tab/>
        <w:t>4</w:t>
      </w:r>
    </w:p>
    <w:p w:rsidR="008534A8" w:rsidRDefault="008534A8">
      <w:pPr>
        <w:pStyle w:val="TOC1"/>
        <w:rPr>
          <w:rFonts w:ascii="Calibri" w:hAnsi="Calibri" w:cs="Calibri"/>
          <w:caps w:val="0"/>
          <w:noProof/>
        </w:rPr>
      </w:pPr>
      <w:r>
        <w:rPr>
          <w:noProof/>
        </w:rPr>
        <w:t>раздел 2. Перспективные балансы тепловой мощности источников тепловой энергии и тепловой нагрузки потребителей</w:t>
      </w:r>
      <w:r>
        <w:rPr>
          <w:noProof/>
        </w:rPr>
        <w:tab/>
        <w:t>8</w:t>
      </w:r>
    </w:p>
    <w:p w:rsidR="008534A8" w:rsidRDefault="008534A8">
      <w:pPr>
        <w:pStyle w:val="TOC1"/>
        <w:rPr>
          <w:rFonts w:ascii="Calibri" w:hAnsi="Calibri" w:cs="Calibri"/>
          <w:caps w:val="0"/>
          <w:noProof/>
        </w:rPr>
      </w:pPr>
      <w:r>
        <w:rPr>
          <w:noProof/>
        </w:rPr>
        <w:t>раздел 3. Перспективные балансы теплоносителя</w:t>
      </w:r>
      <w:r>
        <w:rPr>
          <w:noProof/>
        </w:rPr>
        <w:tab/>
        <w:t>10</w:t>
      </w:r>
    </w:p>
    <w:p w:rsidR="008534A8" w:rsidRDefault="008534A8">
      <w:pPr>
        <w:pStyle w:val="TOC1"/>
        <w:rPr>
          <w:rFonts w:ascii="Calibri" w:hAnsi="Calibri" w:cs="Calibri"/>
          <w:caps w:val="0"/>
          <w:noProof/>
        </w:rPr>
      </w:pPr>
      <w:r>
        <w:rPr>
          <w:noProof/>
        </w:rPr>
        <w:t>раздел 4. Предложения по строительству, реконструкции и техническому перевооружению источников тепловой энергии.</w:t>
      </w:r>
      <w:r>
        <w:rPr>
          <w:noProof/>
        </w:rPr>
        <w:tab/>
        <w:t>11</w:t>
      </w:r>
    </w:p>
    <w:p w:rsidR="008534A8" w:rsidRDefault="008534A8">
      <w:pPr>
        <w:pStyle w:val="TOC1"/>
        <w:rPr>
          <w:rFonts w:ascii="Calibri" w:hAnsi="Calibri" w:cs="Calibri"/>
          <w:caps w:val="0"/>
          <w:noProof/>
        </w:rPr>
      </w:pPr>
      <w:r>
        <w:rPr>
          <w:noProof/>
        </w:rPr>
        <w:t>раздел 5. Предложения по строительству и реконструкции тепловых сетей</w:t>
      </w:r>
      <w:r>
        <w:rPr>
          <w:noProof/>
        </w:rPr>
        <w:tab/>
        <w:t>12</w:t>
      </w:r>
    </w:p>
    <w:p w:rsidR="008534A8" w:rsidRDefault="008534A8">
      <w:pPr>
        <w:pStyle w:val="TOC1"/>
        <w:rPr>
          <w:rFonts w:ascii="Calibri" w:hAnsi="Calibri" w:cs="Calibri"/>
          <w:caps w:val="0"/>
          <w:noProof/>
        </w:rPr>
      </w:pPr>
      <w:r>
        <w:rPr>
          <w:noProof/>
        </w:rPr>
        <w:t>раздел 6 Перспективные топливные балансы</w:t>
      </w:r>
      <w:r>
        <w:rPr>
          <w:noProof/>
        </w:rPr>
        <w:tab/>
        <w:t>14</w:t>
      </w:r>
    </w:p>
    <w:p w:rsidR="008534A8" w:rsidRDefault="008534A8">
      <w:pPr>
        <w:pStyle w:val="TOC1"/>
        <w:rPr>
          <w:rFonts w:ascii="Calibri" w:hAnsi="Calibri" w:cs="Calibri"/>
          <w:caps w:val="0"/>
          <w:noProof/>
        </w:rPr>
      </w:pPr>
      <w:r>
        <w:rPr>
          <w:noProof/>
        </w:rPr>
        <w:t>раздел 7 Инвестиции в строительство, реконструкцию и техническое перевооружение.</w:t>
      </w:r>
      <w:r>
        <w:rPr>
          <w:noProof/>
        </w:rPr>
        <w:tab/>
        <w:t>15</w:t>
      </w:r>
    </w:p>
    <w:p w:rsidR="008534A8" w:rsidRDefault="008534A8">
      <w:pPr>
        <w:pStyle w:val="TOC1"/>
        <w:rPr>
          <w:rFonts w:ascii="Calibri" w:hAnsi="Calibri" w:cs="Calibri"/>
          <w:caps w:val="0"/>
          <w:noProof/>
        </w:rPr>
      </w:pPr>
      <w:r>
        <w:rPr>
          <w:noProof/>
        </w:rPr>
        <w:t>раздел 8 Решение об определении единой теплоснабжающей организации (организаций)</w:t>
      </w:r>
      <w:r>
        <w:rPr>
          <w:noProof/>
        </w:rPr>
        <w:tab/>
        <w:t>17</w:t>
      </w:r>
    </w:p>
    <w:p w:rsidR="008534A8" w:rsidRDefault="008534A8">
      <w:pPr>
        <w:pStyle w:val="TOC1"/>
        <w:rPr>
          <w:rFonts w:ascii="Calibri" w:hAnsi="Calibri" w:cs="Calibri"/>
          <w:caps w:val="0"/>
          <w:noProof/>
        </w:rPr>
      </w:pPr>
      <w:r>
        <w:rPr>
          <w:noProof/>
        </w:rPr>
        <w:t>раздел 9 Решения о распределении тепловой нагрузки между источниками тепловой энергии</w:t>
      </w:r>
      <w:r>
        <w:rPr>
          <w:noProof/>
        </w:rPr>
        <w:tab/>
        <w:t>18</w:t>
      </w:r>
    </w:p>
    <w:p w:rsidR="008534A8" w:rsidRDefault="008534A8">
      <w:pPr>
        <w:pStyle w:val="TOC1"/>
        <w:rPr>
          <w:rFonts w:ascii="Calibri" w:hAnsi="Calibri" w:cs="Calibri"/>
          <w:caps w:val="0"/>
          <w:noProof/>
        </w:rPr>
      </w:pPr>
      <w:r>
        <w:rPr>
          <w:noProof/>
        </w:rPr>
        <w:t>раздел 10 Решения по бесхозяйным тепловым сетям.</w:t>
      </w:r>
      <w:r>
        <w:rPr>
          <w:noProof/>
        </w:rPr>
        <w:tab/>
        <w:t>19</w:t>
      </w:r>
    </w:p>
    <w:p w:rsidR="008534A8" w:rsidRPr="002A263D" w:rsidRDefault="008534A8" w:rsidP="009E208B">
      <w:pPr>
        <w:pStyle w:val="BodyText"/>
        <w:sectPr w:rsidR="008534A8" w:rsidRPr="002A263D" w:rsidSect="00D608B0">
          <w:footerReference w:type="default" r:id="rId7"/>
          <w:footerReference w:type="first" r:id="rId8"/>
          <w:pgSz w:w="11907" w:h="16840" w:code="9"/>
          <w:pgMar w:top="680" w:right="510" w:bottom="680" w:left="1304" w:header="680" w:footer="680" w:gutter="0"/>
          <w:cols w:space="708"/>
          <w:formProt w:val="0"/>
          <w:titlePg/>
          <w:docGrid w:linePitch="360"/>
        </w:sectPr>
      </w:pPr>
      <w:r>
        <w:rPr>
          <w:rFonts w:ascii="Times New Roman" w:hAnsi="Times New Roman" w:cs="Times New Roman"/>
          <w:b/>
          <w:bCs/>
          <w:vanish/>
          <w:sz w:val="20"/>
          <w:szCs w:val="20"/>
        </w:rPr>
        <w:fldChar w:fldCharType="end"/>
      </w:r>
      <w:bookmarkStart w:id="0" w:name="_Toc140393201"/>
      <w:bookmarkStart w:id="1" w:name="_Toc140393787"/>
      <w:bookmarkStart w:id="2" w:name="_Toc141070692"/>
      <w:bookmarkStart w:id="3" w:name="_Toc141173082"/>
      <w:bookmarkStart w:id="4" w:name="_Toc141179081"/>
      <w:bookmarkStart w:id="5" w:name="_Toc141179400"/>
      <w:bookmarkStart w:id="6" w:name="_Toc141179439"/>
    </w:p>
    <w:p w:rsidR="008534A8" w:rsidRDefault="008534A8" w:rsidP="009E208B">
      <w:pPr>
        <w:pStyle w:val="a3"/>
        <w:ind w:left="360" w:firstLine="425"/>
      </w:pPr>
      <w:bookmarkStart w:id="7" w:name="_Toc348557065"/>
      <w:bookmarkStart w:id="8" w:name="_Toc304383702"/>
      <w:bookmarkStart w:id="9" w:name="_Toc369015497"/>
      <w:bookmarkStart w:id="10" w:name="_Toc399726850"/>
      <w:bookmarkEnd w:id="0"/>
      <w:bookmarkEnd w:id="1"/>
      <w:bookmarkEnd w:id="2"/>
      <w:bookmarkEnd w:id="3"/>
      <w:bookmarkEnd w:id="4"/>
      <w:bookmarkEnd w:id="5"/>
      <w:bookmarkEnd w:id="6"/>
      <w:r>
        <w:t>Введение.</w:t>
      </w:r>
      <w:bookmarkEnd w:id="7"/>
      <w:bookmarkEnd w:id="8"/>
      <w:bookmarkEnd w:id="9"/>
      <w:bookmarkEnd w:id="10"/>
    </w:p>
    <w:p w:rsidR="008534A8" w:rsidRDefault="008534A8" w:rsidP="009E208B">
      <w:pPr>
        <w:pStyle w:val="BodyText"/>
      </w:pPr>
      <w:r>
        <w:t>Проектирование систем теплоснабжения городов и населенных пунктов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города, в первую очередь его градостроительной деятельности, определённой генеральным планом на период до 2029 года.</w:t>
      </w:r>
    </w:p>
    <w:p w:rsidR="008534A8" w:rsidRDefault="008534A8" w:rsidP="009E208B">
      <w:pPr>
        <w:pStyle w:val="BodyText"/>
      </w:pPr>
      <w:r>
        <w:t>Схемы разрабатываются на основе анализа фактических тепловых нагрузок потребителей с учётом перспективного развития на 15 лет,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8534A8" w:rsidRDefault="008534A8" w:rsidP="009E208B">
      <w:pPr>
        <w:pStyle w:val="BodyText"/>
      </w:pPr>
      <w:r>
        <w:t>Основой для разработки и реализации схемы теплоснабжения городского округа Коряжма Архангельской области до 2029 года является Федеральный закон от 27 июля 2010 г. № 190-ФЗ "О теплоснабжении" (Статья 23. Организация развития систем теплоснабжения поселений, городских округов),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 Постановление от 22 Февраля 2012 г. N 154 "О требованиях к схемам теплоснабжения, порядку их разработки и утверждения"</w:t>
      </w:r>
    </w:p>
    <w:p w:rsidR="008534A8" w:rsidRDefault="008534A8" w:rsidP="009B6B15">
      <w:pPr>
        <w:pStyle w:val="BodyText"/>
      </w:pPr>
      <w:r>
        <w:t>При проведении разработки использовались «Требования к схемам теплоснабжения» и «Требования к порядку разработки и утверждения схем теплоснабжения», предложенные к утверждению Правительству Российской Федерации в соответствии с частью 1 статьи 4 Федерального закона «О теплоснабжении», РД-10-ВЭП «Методические основы разработки схем теплоснабжения поселений и промышленных узлов РФ», введённый с 22.05.2006 года, а также результаты проведенных ранее энергетических обследований и разработки энергетических характеристик, данные отраслевой статистической отчётности.</w:t>
      </w:r>
    </w:p>
    <w:p w:rsidR="008534A8" w:rsidRDefault="008534A8" w:rsidP="0082280B">
      <w:pPr>
        <w:pStyle w:val="Heading1"/>
        <w:numPr>
          <w:ilvl w:val="0"/>
          <w:numId w:val="0"/>
        </w:numPr>
        <w:ind w:left="1702"/>
      </w:pPr>
      <w:bookmarkStart w:id="11" w:name="_Toc399726851"/>
      <w:r>
        <w:t>раздел 1 Показатели перспективного спроса на тепловую энергию (мощность) и теплоноситель в установленных границах территории поселения, городского округа.</w:t>
      </w:r>
      <w:bookmarkEnd w:id="11"/>
    </w:p>
    <w:p w:rsidR="008534A8" w:rsidRDefault="008534A8" w:rsidP="00903967">
      <w:pPr>
        <w:pStyle w:val="BodyText"/>
        <w:ind w:firstLine="426"/>
        <w:rPr>
          <w:rFonts w:ascii="Times New Roman" w:hAnsi="Times New Roman" w:cs="Times New Roman"/>
        </w:rPr>
      </w:pPr>
      <w:r w:rsidRPr="00903967">
        <w:rPr>
          <w:rFonts w:ascii="Times New Roman" w:hAnsi="Times New Roman" w:cs="Times New Roman"/>
        </w:rPr>
        <w:t>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по этапам - на каждый год первого 5-летнего периода и на последующие 5-летние периоды представлены в таблице 1.</w:t>
      </w:r>
      <w:r>
        <w:rPr>
          <w:rFonts w:ascii="Times New Roman" w:hAnsi="Times New Roman" w:cs="Times New Roman"/>
        </w:rPr>
        <w:t xml:space="preserve"> </w:t>
      </w:r>
    </w:p>
    <w:p w:rsidR="008534A8" w:rsidRDefault="008534A8" w:rsidP="00903967">
      <w:pPr>
        <w:pStyle w:val="BodyText"/>
        <w:ind w:firstLine="426"/>
        <w:rPr>
          <w:rFonts w:ascii="Times New Roman" w:hAnsi="Times New Roman" w:cs="Times New Roman"/>
        </w:rPr>
      </w:pPr>
      <w:r>
        <w:rPr>
          <w:rFonts w:ascii="Times New Roman" w:hAnsi="Times New Roman" w:cs="Times New Roman"/>
        </w:rPr>
        <w:t>Приросты тепловой нагрузки по элементам территориального деления на цели отопления и вентиляции представлены в таблице 2, горячего водоснабжения в таблице 3.</w:t>
      </w:r>
    </w:p>
    <w:p w:rsidR="008534A8" w:rsidRDefault="008534A8" w:rsidP="00860606">
      <w:pPr>
        <w:pStyle w:val="BodyText"/>
        <w:ind w:firstLine="426"/>
        <w:rPr>
          <w:rFonts w:ascii="Times New Roman" w:hAnsi="Times New Roman" w:cs="Times New Roman"/>
        </w:rPr>
      </w:pPr>
      <w:r>
        <w:rPr>
          <w:rFonts w:ascii="Times New Roman" w:hAnsi="Times New Roman" w:cs="Times New Roman"/>
        </w:rPr>
        <w:t xml:space="preserve">В соответствии с п.8 ст. 29 ФЗ 190 «О теплоснабжении» с </w:t>
      </w:r>
      <w:r w:rsidRPr="00860606">
        <w:rPr>
          <w:rFonts w:ascii="Times New Roman" w:hAnsi="Times New Roman" w:cs="Times New Roman"/>
        </w:rPr>
        <w:t>1 января 2013 года подключение (технологическое присоединение) объектов капитального строительства потребителей к централизованным открытым системам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r>
        <w:rPr>
          <w:rFonts w:ascii="Times New Roman" w:hAnsi="Times New Roman" w:cs="Times New Roman"/>
        </w:rPr>
        <w:t xml:space="preserve"> Таким образом, прироста потребления теплоносителя в системах централизованного теплоснабжения не произойдет.</w:t>
      </w:r>
    </w:p>
    <w:p w:rsidR="008534A8" w:rsidRDefault="008534A8">
      <w:pPr>
        <w:rPr>
          <w:rFonts w:ascii="Times New Roman" w:hAnsi="Times New Roman" w:cs="Times New Roman"/>
        </w:rPr>
      </w:pPr>
      <w:r>
        <w:rPr>
          <w:rFonts w:ascii="Times New Roman" w:hAnsi="Times New Roman" w:cs="Times New Roman"/>
        </w:rPr>
        <w:br w:type="page"/>
      </w:r>
    </w:p>
    <w:p w:rsidR="008534A8" w:rsidRPr="00860606" w:rsidRDefault="008534A8" w:rsidP="00860606">
      <w:pPr>
        <w:pStyle w:val="BodyText"/>
        <w:ind w:firstLine="426"/>
        <w:rPr>
          <w:rFonts w:ascii="Times New Roman" w:hAnsi="Times New Roman" w:cs="Times New Roman"/>
        </w:rPr>
      </w:pPr>
    </w:p>
    <w:p w:rsidR="008534A8" w:rsidRPr="00860606" w:rsidRDefault="008534A8" w:rsidP="00FA73DD">
      <w:pPr>
        <w:pStyle w:val="BodyText"/>
        <w:rPr>
          <w:rFonts w:ascii="Times New Roman" w:hAnsi="Times New Roman" w:cs="Times New Roman"/>
          <w:b/>
          <w:bCs/>
        </w:rPr>
      </w:pPr>
      <w:r w:rsidRPr="00860606">
        <w:rPr>
          <w:rFonts w:ascii="Times New Roman" w:hAnsi="Times New Roman" w:cs="Times New Roman"/>
          <w:b/>
          <w:bCs/>
        </w:rPr>
        <w:t>Таблица 1. Ввод жилого и административного фонда, тыс. кв. метров</w:t>
      </w:r>
    </w:p>
    <w:tbl>
      <w:tblPr>
        <w:tblW w:w="14933" w:type="dxa"/>
        <w:tblInd w:w="-106" w:type="dxa"/>
        <w:tblLook w:val="00A0"/>
      </w:tblPr>
      <w:tblGrid>
        <w:gridCol w:w="3266"/>
        <w:gridCol w:w="1842"/>
        <w:gridCol w:w="1240"/>
        <w:gridCol w:w="1160"/>
        <w:gridCol w:w="1000"/>
        <w:gridCol w:w="1051"/>
        <w:gridCol w:w="960"/>
        <w:gridCol w:w="1474"/>
        <w:gridCol w:w="1460"/>
        <w:gridCol w:w="1480"/>
      </w:tblGrid>
      <w:tr w:rsidR="008534A8" w:rsidRPr="007956AF">
        <w:trPr>
          <w:trHeight w:val="264"/>
        </w:trPr>
        <w:tc>
          <w:tcPr>
            <w:tcW w:w="3266" w:type="dxa"/>
            <w:tcBorders>
              <w:top w:val="single" w:sz="4" w:space="0" w:color="auto"/>
              <w:left w:val="single" w:sz="4" w:space="0" w:color="auto"/>
              <w:bottom w:val="single" w:sz="4" w:space="0" w:color="auto"/>
              <w:right w:val="single" w:sz="4" w:space="0" w:color="auto"/>
            </w:tcBorders>
            <w:shd w:val="clear" w:color="auto" w:fill="BFBFBF"/>
            <w:noWrap/>
            <w:vAlign w:val="bottom"/>
          </w:tcPr>
          <w:p w:rsidR="008534A8" w:rsidRPr="007956AF" w:rsidRDefault="008534A8" w:rsidP="00860606">
            <w:r w:rsidRPr="007956AF">
              <w:t>Наименование квартала</w:t>
            </w:r>
          </w:p>
        </w:tc>
        <w:tc>
          <w:tcPr>
            <w:tcW w:w="1842"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r w:rsidRPr="007956AF">
              <w:t>тип застройки</w:t>
            </w:r>
          </w:p>
        </w:tc>
        <w:tc>
          <w:tcPr>
            <w:tcW w:w="1240"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pPr>
              <w:jc w:val="right"/>
            </w:pPr>
            <w:r w:rsidRPr="007956AF">
              <w:t>2014</w:t>
            </w:r>
          </w:p>
        </w:tc>
        <w:tc>
          <w:tcPr>
            <w:tcW w:w="1160"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pPr>
              <w:jc w:val="right"/>
            </w:pPr>
            <w:r w:rsidRPr="007956AF">
              <w:t>2015</w:t>
            </w:r>
          </w:p>
        </w:tc>
        <w:tc>
          <w:tcPr>
            <w:tcW w:w="1000"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pPr>
              <w:jc w:val="right"/>
            </w:pPr>
            <w:r w:rsidRPr="007956AF">
              <w:t>2016</w:t>
            </w:r>
          </w:p>
        </w:tc>
        <w:tc>
          <w:tcPr>
            <w:tcW w:w="1051"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pPr>
              <w:jc w:val="right"/>
            </w:pPr>
            <w:r w:rsidRPr="007956AF">
              <w:t>2017</w:t>
            </w:r>
          </w:p>
        </w:tc>
        <w:tc>
          <w:tcPr>
            <w:tcW w:w="960"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pPr>
              <w:jc w:val="right"/>
            </w:pPr>
            <w:r w:rsidRPr="007956AF">
              <w:t>2018</w:t>
            </w:r>
          </w:p>
        </w:tc>
        <w:tc>
          <w:tcPr>
            <w:tcW w:w="1474"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r w:rsidRPr="007956AF">
              <w:t xml:space="preserve">2019-2024 </w:t>
            </w:r>
          </w:p>
        </w:tc>
        <w:tc>
          <w:tcPr>
            <w:tcW w:w="1460"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r w:rsidRPr="007956AF">
              <w:t>2025-2029</w:t>
            </w:r>
          </w:p>
        </w:tc>
        <w:tc>
          <w:tcPr>
            <w:tcW w:w="1480"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r w:rsidRPr="007956AF">
              <w:t>ВСЕГО</w:t>
            </w:r>
          </w:p>
        </w:tc>
      </w:tr>
      <w:tr w:rsidR="008534A8" w:rsidRPr="007956AF">
        <w:trPr>
          <w:trHeight w:val="264"/>
        </w:trPr>
        <w:tc>
          <w:tcPr>
            <w:tcW w:w="3266" w:type="dxa"/>
            <w:vMerge w:val="restart"/>
            <w:tcBorders>
              <w:top w:val="nil"/>
              <w:left w:val="single" w:sz="4" w:space="0" w:color="auto"/>
              <w:bottom w:val="single" w:sz="4" w:space="0" w:color="auto"/>
              <w:right w:val="single" w:sz="4" w:space="0" w:color="auto"/>
            </w:tcBorders>
            <w:noWrap/>
            <w:vAlign w:val="bottom"/>
          </w:tcPr>
          <w:p w:rsidR="008534A8" w:rsidRPr="007956AF" w:rsidRDefault="008534A8" w:rsidP="00860606">
            <w:pPr>
              <w:jc w:val="center"/>
            </w:pPr>
            <w:r w:rsidRPr="007956AF">
              <w:t>29:23:010210</w:t>
            </w:r>
          </w:p>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малоэтажное</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12</w:t>
            </w: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12</w:t>
            </w:r>
          </w:p>
        </w:tc>
      </w:tr>
      <w:tr w:rsidR="008534A8" w:rsidRPr="007956AF">
        <w:trPr>
          <w:trHeight w:val="264"/>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ИЖС</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0</w:t>
            </w:r>
          </w:p>
        </w:tc>
      </w:tr>
      <w:tr w:rsidR="008534A8" w:rsidRPr="007956AF">
        <w:trPr>
          <w:trHeight w:val="264"/>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ОДЗ</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2</w:t>
            </w: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2</w:t>
            </w:r>
          </w:p>
        </w:tc>
      </w:tr>
      <w:tr w:rsidR="008534A8" w:rsidRPr="007956AF">
        <w:trPr>
          <w:trHeight w:val="264"/>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pPr>
              <w:rPr>
                <w:b/>
                <w:bCs/>
              </w:rPr>
            </w:pPr>
            <w:r w:rsidRPr="007956AF">
              <w:rPr>
                <w:b/>
                <w:bCs/>
              </w:rPr>
              <w:t>ИТОГО</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12</w:t>
            </w: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2</w:t>
            </w: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14</w:t>
            </w:r>
          </w:p>
        </w:tc>
      </w:tr>
      <w:tr w:rsidR="008534A8" w:rsidRPr="007956AF">
        <w:trPr>
          <w:trHeight w:val="264"/>
        </w:trPr>
        <w:tc>
          <w:tcPr>
            <w:tcW w:w="3266" w:type="dxa"/>
            <w:vMerge w:val="restart"/>
            <w:tcBorders>
              <w:top w:val="nil"/>
              <w:left w:val="single" w:sz="4" w:space="0" w:color="auto"/>
              <w:bottom w:val="single" w:sz="4" w:space="0" w:color="auto"/>
              <w:right w:val="single" w:sz="4" w:space="0" w:color="auto"/>
            </w:tcBorders>
            <w:noWrap/>
            <w:vAlign w:val="bottom"/>
          </w:tcPr>
          <w:p w:rsidR="008534A8" w:rsidRPr="007956AF" w:rsidRDefault="008534A8" w:rsidP="00860606">
            <w:pPr>
              <w:jc w:val="center"/>
            </w:pPr>
            <w:r w:rsidRPr="007956AF">
              <w:t>29:23:010208</w:t>
            </w:r>
          </w:p>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малоэтажное</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2</w:t>
            </w: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2</w:t>
            </w:r>
          </w:p>
        </w:tc>
      </w:tr>
      <w:tr w:rsidR="008534A8" w:rsidRPr="007956AF">
        <w:trPr>
          <w:trHeight w:val="264"/>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ИЖС</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r>
      <w:tr w:rsidR="008534A8" w:rsidRPr="007956AF">
        <w:trPr>
          <w:trHeight w:val="264"/>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ОДЗ</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r>
      <w:tr w:rsidR="008534A8" w:rsidRPr="007956AF">
        <w:trPr>
          <w:trHeight w:val="264"/>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pPr>
              <w:rPr>
                <w:b/>
                <w:bCs/>
              </w:rPr>
            </w:pPr>
            <w:r w:rsidRPr="007956AF">
              <w:rPr>
                <w:b/>
                <w:bCs/>
              </w:rPr>
              <w:t>ИТОГО</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2</w:t>
            </w: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2</w:t>
            </w:r>
          </w:p>
        </w:tc>
      </w:tr>
      <w:tr w:rsidR="008534A8" w:rsidRPr="007956AF">
        <w:trPr>
          <w:trHeight w:val="264"/>
        </w:trPr>
        <w:tc>
          <w:tcPr>
            <w:tcW w:w="3266" w:type="dxa"/>
            <w:vMerge w:val="restart"/>
            <w:tcBorders>
              <w:top w:val="nil"/>
              <w:left w:val="single" w:sz="4" w:space="0" w:color="auto"/>
              <w:bottom w:val="single" w:sz="4" w:space="0" w:color="auto"/>
              <w:right w:val="single" w:sz="4" w:space="0" w:color="auto"/>
            </w:tcBorders>
            <w:noWrap/>
            <w:vAlign w:val="bottom"/>
          </w:tcPr>
          <w:p w:rsidR="008534A8" w:rsidRPr="007956AF" w:rsidRDefault="008534A8" w:rsidP="00860606">
            <w:pPr>
              <w:jc w:val="center"/>
            </w:pPr>
            <w:r w:rsidRPr="007956AF">
              <w:t>29:23:010101</w:t>
            </w:r>
          </w:p>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малоэтажное</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r>
      <w:tr w:rsidR="008534A8" w:rsidRPr="007956AF">
        <w:trPr>
          <w:trHeight w:val="264"/>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ИЖС</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2</w:t>
            </w: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2</w:t>
            </w:r>
          </w:p>
        </w:tc>
      </w:tr>
      <w:tr w:rsidR="008534A8" w:rsidRPr="007956AF">
        <w:trPr>
          <w:trHeight w:val="264"/>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ОДЗ</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r>
      <w:tr w:rsidR="008534A8" w:rsidRPr="007956AF">
        <w:trPr>
          <w:trHeight w:val="264"/>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pPr>
              <w:rPr>
                <w:b/>
                <w:bCs/>
              </w:rPr>
            </w:pPr>
            <w:r w:rsidRPr="007956AF">
              <w:rPr>
                <w:b/>
                <w:bCs/>
              </w:rPr>
              <w:t>ИТОГО</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2</w:t>
            </w: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2</w:t>
            </w:r>
          </w:p>
        </w:tc>
      </w:tr>
      <w:tr w:rsidR="008534A8" w:rsidRPr="007956AF">
        <w:trPr>
          <w:trHeight w:val="264"/>
        </w:trPr>
        <w:tc>
          <w:tcPr>
            <w:tcW w:w="3266" w:type="dxa"/>
            <w:vMerge w:val="restart"/>
            <w:tcBorders>
              <w:top w:val="nil"/>
              <w:left w:val="single" w:sz="4" w:space="0" w:color="auto"/>
              <w:bottom w:val="single" w:sz="4" w:space="0" w:color="auto"/>
              <w:right w:val="single" w:sz="4" w:space="0" w:color="auto"/>
            </w:tcBorders>
            <w:noWrap/>
            <w:vAlign w:val="bottom"/>
          </w:tcPr>
          <w:p w:rsidR="008534A8" w:rsidRPr="007956AF" w:rsidRDefault="008534A8" w:rsidP="00860606">
            <w:pPr>
              <w:jc w:val="center"/>
            </w:pPr>
            <w:r w:rsidRPr="007956AF">
              <w:t>29:23:010401(Зеленый)</w:t>
            </w:r>
          </w:p>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малоэтажное</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2</w:t>
            </w: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2</w:t>
            </w: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2</w:t>
            </w: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3,5</w:t>
            </w: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47</w:t>
            </w: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47</w:t>
            </w: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101,54</w:t>
            </w:r>
          </w:p>
        </w:tc>
      </w:tr>
      <w:tr w:rsidR="008534A8" w:rsidRPr="007956AF">
        <w:trPr>
          <w:trHeight w:val="264"/>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ИЖС</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79,1</w:t>
            </w: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79,1</w:t>
            </w: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158,2</w:t>
            </w:r>
          </w:p>
        </w:tc>
      </w:tr>
      <w:tr w:rsidR="008534A8" w:rsidRPr="007956AF">
        <w:trPr>
          <w:trHeight w:val="264"/>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ОДЗ</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20,4</w:t>
            </w: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5,4</w:t>
            </w: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25,8</w:t>
            </w:r>
          </w:p>
        </w:tc>
      </w:tr>
      <w:tr w:rsidR="008534A8" w:rsidRPr="007956AF">
        <w:trPr>
          <w:trHeight w:val="264"/>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pPr>
              <w:rPr>
                <w:b/>
                <w:bCs/>
              </w:rPr>
            </w:pPr>
            <w:r w:rsidRPr="007956AF">
              <w:rPr>
                <w:b/>
                <w:bCs/>
              </w:rPr>
              <w:t>ИТОГО</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2</w:t>
            </w: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2</w:t>
            </w: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2</w:t>
            </w: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3,5</w:t>
            </w: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146,5</w:t>
            </w: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131,5</w:t>
            </w: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285,54</w:t>
            </w:r>
          </w:p>
        </w:tc>
      </w:tr>
      <w:tr w:rsidR="008534A8" w:rsidRPr="007956AF">
        <w:trPr>
          <w:trHeight w:val="264"/>
        </w:trPr>
        <w:tc>
          <w:tcPr>
            <w:tcW w:w="3266" w:type="dxa"/>
            <w:vMerge w:val="restart"/>
            <w:tcBorders>
              <w:top w:val="nil"/>
              <w:left w:val="single" w:sz="4" w:space="0" w:color="auto"/>
              <w:bottom w:val="single" w:sz="4" w:space="0" w:color="auto"/>
              <w:right w:val="single" w:sz="4" w:space="0" w:color="auto"/>
            </w:tcBorders>
            <w:noWrap/>
            <w:vAlign w:val="bottom"/>
          </w:tcPr>
          <w:p w:rsidR="008534A8" w:rsidRPr="007956AF" w:rsidRDefault="008534A8" w:rsidP="00860606">
            <w:pPr>
              <w:jc w:val="center"/>
            </w:pPr>
            <w:r w:rsidRPr="007956AF">
              <w:t>29:23:010205  (мкр</w:t>
            </w:r>
            <w:r>
              <w:t>.</w:t>
            </w:r>
            <w:r w:rsidRPr="007956AF">
              <w:t xml:space="preserve"> 5)</w:t>
            </w:r>
          </w:p>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малоэтажное</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5</w:t>
            </w: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2</w:t>
            </w: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1</w:t>
            </w: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2</w:t>
            </w: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2,18</w:t>
            </w: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12,18</w:t>
            </w:r>
          </w:p>
        </w:tc>
      </w:tr>
      <w:tr w:rsidR="008534A8" w:rsidRPr="007956AF">
        <w:trPr>
          <w:trHeight w:val="264"/>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ИЖС</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10,5</w:t>
            </w: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10</w:t>
            </w: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20,5</w:t>
            </w:r>
          </w:p>
        </w:tc>
      </w:tr>
      <w:tr w:rsidR="008534A8" w:rsidRPr="007956AF">
        <w:trPr>
          <w:trHeight w:val="264"/>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ОДЗ</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4,75</w:t>
            </w: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4,75</w:t>
            </w:r>
          </w:p>
        </w:tc>
      </w:tr>
      <w:tr w:rsidR="008534A8" w:rsidRPr="007956AF">
        <w:trPr>
          <w:trHeight w:val="264"/>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pPr>
              <w:rPr>
                <w:b/>
                <w:bCs/>
              </w:rPr>
            </w:pPr>
            <w:r w:rsidRPr="007956AF">
              <w:rPr>
                <w:b/>
                <w:bCs/>
              </w:rPr>
              <w:t>ИТОГО</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5</w:t>
            </w: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2</w:t>
            </w: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1</w:t>
            </w: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2</w:t>
            </w: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17,43</w:t>
            </w: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10</w:t>
            </w: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37,43</w:t>
            </w:r>
          </w:p>
        </w:tc>
      </w:tr>
      <w:tr w:rsidR="008534A8" w:rsidRPr="007956AF">
        <w:trPr>
          <w:trHeight w:val="264"/>
        </w:trPr>
        <w:tc>
          <w:tcPr>
            <w:tcW w:w="3266" w:type="dxa"/>
            <w:vMerge w:val="restart"/>
            <w:tcBorders>
              <w:top w:val="nil"/>
              <w:left w:val="single" w:sz="4" w:space="0" w:color="auto"/>
              <w:bottom w:val="single" w:sz="4" w:space="0" w:color="auto"/>
              <w:right w:val="single" w:sz="4" w:space="0" w:color="auto"/>
            </w:tcBorders>
            <w:noWrap/>
            <w:vAlign w:val="bottom"/>
          </w:tcPr>
          <w:p w:rsidR="008534A8" w:rsidRPr="007956AF" w:rsidRDefault="008534A8" w:rsidP="00860606">
            <w:pPr>
              <w:jc w:val="center"/>
            </w:pPr>
            <w:r w:rsidRPr="007956AF">
              <w:t>29:23:010204  (мкр</w:t>
            </w:r>
            <w:r>
              <w:t>.</w:t>
            </w:r>
            <w:r w:rsidRPr="007956AF">
              <w:t xml:space="preserve"> 5)</w:t>
            </w:r>
          </w:p>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малоэтажное</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4,12</w:t>
            </w: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4</w:t>
            </w: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8,12</w:t>
            </w:r>
          </w:p>
        </w:tc>
      </w:tr>
      <w:tr w:rsidR="008534A8" w:rsidRPr="007956AF">
        <w:trPr>
          <w:trHeight w:val="264"/>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ИЖС</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r>
      <w:tr w:rsidR="008534A8" w:rsidRPr="007956AF">
        <w:trPr>
          <w:trHeight w:val="264"/>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ОДЗ</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2</w:t>
            </w: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pP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pPr>
            <w:r w:rsidRPr="007956AF">
              <w:t>2</w:t>
            </w:r>
          </w:p>
        </w:tc>
      </w:tr>
      <w:tr w:rsidR="008534A8" w:rsidRPr="007956AF">
        <w:trPr>
          <w:trHeight w:val="264"/>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pPr>
              <w:rPr>
                <w:b/>
                <w:bCs/>
              </w:rPr>
            </w:pPr>
            <w:r w:rsidRPr="007956AF">
              <w:rPr>
                <w:b/>
                <w:bCs/>
              </w:rPr>
              <w:t>ИТОГО</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2</w:t>
            </w: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2</w:t>
            </w:r>
          </w:p>
        </w:tc>
      </w:tr>
      <w:tr w:rsidR="008534A8" w:rsidRPr="007956AF">
        <w:trPr>
          <w:trHeight w:val="264"/>
        </w:trPr>
        <w:tc>
          <w:tcPr>
            <w:tcW w:w="3266" w:type="dxa"/>
            <w:vMerge w:val="restart"/>
            <w:tcBorders>
              <w:top w:val="nil"/>
              <w:left w:val="single" w:sz="4" w:space="0" w:color="auto"/>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ВСЕГО</w:t>
            </w:r>
          </w:p>
        </w:tc>
        <w:tc>
          <w:tcPr>
            <w:tcW w:w="1842" w:type="dxa"/>
            <w:tcBorders>
              <w:top w:val="nil"/>
              <w:left w:val="nil"/>
              <w:bottom w:val="single" w:sz="4" w:space="0" w:color="auto"/>
              <w:right w:val="single" w:sz="4" w:space="0" w:color="auto"/>
            </w:tcBorders>
            <w:noWrap/>
            <w:vAlign w:val="bottom"/>
          </w:tcPr>
          <w:p w:rsidR="008534A8" w:rsidRPr="007956AF" w:rsidRDefault="008534A8" w:rsidP="00860606">
            <w:pPr>
              <w:rPr>
                <w:b/>
                <w:bCs/>
              </w:rPr>
            </w:pPr>
            <w:r w:rsidRPr="007956AF">
              <w:rPr>
                <w:b/>
                <w:bCs/>
              </w:rPr>
              <w:t>малоэтажное</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14</w:t>
            </w: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7</w:t>
            </w: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4</w:t>
            </w: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3</w:t>
            </w: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5,5</w:t>
            </w: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53,3</w:t>
            </w: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51</w:t>
            </w: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135,84</w:t>
            </w:r>
          </w:p>
        </w:tc>
      </w:tr>
      <w:tr w:rsidR="008534A8" w:rsidRPr="007956AF">
        <w:trPr>
          <w:trHeight w:val="264"/>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pPr>
              <w:rPr>
                <w:b/>
                <w:bCs/>
              </w:rPr>
            </w:pPr>
          </w:p>
        </w:tc>
        <w:tc>
          <w:tcPr>
            <w:tcW w:w="1842" w:type="dxa"/>
            <w:tcBorders>
              <w:top w:val="nil"/>
              <w:left w:val="nil"/>
              <w:bottom w:val="single" w:sz="4" w:space="0" w:color="auto"/>
              <w:right w:val="single" w:sz="4" w:space="0" w:color="auto"/>
            </w:tcBorders>
            <w:noWrap/>
            <w:vAlign w:val="bottom"/>
          </w:tcPr>
          <w:p w:rsidR="008534A8" w:rsidRPr="007956AF" w:rsidRDefault="008534A8" w:rsidP="00860606">
            <w:pPr>
              <w:rPr>
                <w:b/>
                <w:bCs/>
              </w:rPr>
            </w:pPr>
            <w:r w:rsidRPr="007956AF">
              <w:rPr>
                <w:b/>
                <w:bCs/>
              </w:rPr>
              <w:t>ИЖС</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2</w:t>
            </w: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0</w:t>
            </w: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0</w:t>
            </w: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0</w:t>
            </w: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0</w:t>
            </w: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89,6</w:t>
            </w: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89,1</w:t>
            </w: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180,7</w:t>
            </w:r>
          </w:p>
        </w:tc>
      </w:tr>
      <w:tr w:rsidR="008534A8" w:rsidRPr="007956AF">
        <w:trPr>
          <w:trHeight w:val="264"/>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pPr>
              <w:rPr>
                <w:b/>
                <w:bCs/>
              </w:rPr>
            </w:pPr>
          </w:p>
        </w:tc>
        <w:tc>
          <w:tcPr>
            <w:tcW w:w="1842" w:type="dxa"/>
            <w:tcBorders>
              <w:top w:val="nil"/>
              <w:left w:val="nil"/>
              <w:bottom w:val="single" w:sz="4" w:space="0" w:color="auto"/>
              <w:right w:val="single" w:sz="4" w:space="0" w:color="auto"/>
            </w:tcBorders>
            <w:noWrap/>
            <w:vAlign w:val="bottom"/>
          </w:tcPr>
          <w:p w:rsidR="008534A8" w:rsidRPr="007956AF" w:rsidRDefault="008534A8" w:rsidP="00860606">
            <w:pPr>
              <w:rPr>
                <w:b/>
                <w:bCs/>
              </w:rPr>
            </w:pPr>
            <w:r w:rsidRPr="007956AF">
              <w:rPr>
                <w:b/>
                <w:bCs/>
              </w:rPr>
              <w:t>ОДЗ</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0</w:t>
            </w: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0</w:t>
            </w: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0</w:t>
            </w: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0</w:t>
            </w: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0</w:t>
            </w: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27,15</w:t>
            </w: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7,4</w:t>
            </w: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34,55</w:t>
            </w:r>
          </w:p>
        </w:tc>
      </w:tr>
      <w:tr w:rsidR="008534A8" w:rsidRPr="007956AF">
        <w:trPr>
          <w:trHeight w:val="264"/>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pPr>
              <w:rPr>
                <w:b/>
                <w:bCs/>
              </w:rPr>
            </w:pPr>
          </w:p>
        </w:tc>
        <w:tc>
          <w:tcPr>
            <w:tcW w:w="1842" w:type="dxa"/>
            <w:tcBorders>
              <w:top w:val="nil"/>
              <w:left w:val="nil"/>
              <w:bottom w:val="single" w:sz="4" w:space="0" w:color="auto"/>
              <w:right w:val="single" w:sz="4" w:space="0" w:color="auto"/>
            </w:tcBorders>
            <w:noWrap/>
            <w:vAlign w:val="bottom"/>
          </w:tcPr>
          <w:p w:rsidR="008534A8" w:rsidRPr="007956AF" w:rsidRDefault="008534A8" w:rsidP="00860606">
            <w:pPr>
              <w:rPr>
                <w:b/>
                <w:bCs/>
              </w:rPr>
            </w:pPr>
            <w:r w:rsidRPr="007956AF">
              <w:rPr>
                <w:b/>
                <w:bCs/>
              </w:rPr>
              <w:t>ИТОГО</w:t>
            </w:r>
          </w:p>
        </w:tc>
        <w:tc>
          <w:tcPr>
            <w:tcW w:w="124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16</w:t>
            </w:r>
          </w:p>
        </w:tc>
        <w:tc>
          <w:tcPr>
            <w:tcW w:w="11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7</w:t>
            </w:r>
          </w:p>
        </w:tc>
        <w:tc>
          <w:tcPr>
            <w:tcW w:w="100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4</w:t>
            </w:r>
          </w:p>
        </w:tc>
        <w:tc>
          <w:tcPr>
            <w:tcW w:w="1051"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3</w:t>
            </w:r>
          </w:p>
        </w:tc>
        <w:tc>
          <w:tcPr>
            <w:tcW w:w="9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5,5</w:t>
            </w:r>
          </w:p>
        </w:tc>
        <w:tc>
          <w:tcPr>
            <w:tcW w:w="1474"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165,93</w:t>
            </w:r>
          </w:p>
        </w:tc>
        <w:tc>
          <w:tcPr>
            <w:tcW w:w="146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143,5</w:t>
            </w:r>
          </w:p>
        </w:tc>
        <w:tc>
          <w:tcPr>
            <w:tcW w:w="1480" w:type="dxa"/>
            <w:tcBorders>
              <w:top w:val="nil"/>
              <w:left w:val="nil"/>
              <w:bottom w:val="single" w:sz="4" w:space="0" w:color="auto"/>
              <w:right w:val="single" w:sz="4" w:space="0" w:color="auto"/>
            </w:tcBorders>
            <w:noWrap/>
            <w:vAlign w:val="center"/>
          </w:tcPr>
          <w:p w:rsidR="008534A8" w:rsidRPr="007956AF" w:rsidRDefault="008534A8" w:rsidP="00860606">
            <w:pPr>
              <w:jc w:val="center"/>
              <w:rPr>
                <w:b/>
                <w:bCs/>
              </w:rPr>
            </w:pPr>
            <w:r w:rsidRPr="007956AF">
              <w:rPr>
                <w:b/>
                <w:bCs/>
              </w:rPr>
              <w:t>342,97</w:t>
            </w:r>
          </w:p>
        </w:tc>
      </w:tr>
    </w:tbl>
    <w:p w:rsidR="008534A8" w:rsidRDefault="008534A8" w:rsidP="00FA73DD">
      <w:pPr>
        <w:pStyle w:val="BodyText"/>
      </w:pPr>
    </w:p>
    <w:p w:rsidR="008534A8" w:rsidRDefault="008534A8" w:rsidP="00903967">
      <w:pPr>
        <w:pStyle w:val="BodyText"/>
        <w:ind w:left="567" w:firstLine="0"/>
        <w:rPr>
          <w:b/>
          <w:bCs/>
        </w:rPr>
      </w:pPr>
      <w:r w:rsidRPr="00CC1F77">
        <w:rPr>
          <w:b/>
          <w:bCs/>
        </w:rPr>
        <w:t>Таблица 2Приросты нагрузок на отопление и вентиляцию возводимого строительного фонда до 2029 года, Гкал/ч</w:t>
      </w:r>
    </w:p>
    <w:tbl>
      <w:tblPr>
        <w:tblW w:w="15135" w:type="dxa"/>
        <w:tblInd w:w="-106" w:type="dxa"/>
        <w:tblLook w:val="00A0"/>
      </w:tblPr>
      <w:tblGrid>
        <w:gridCol w:w="3266"/>
        <w:gridCol w:w="1842"/>
        <w:gridCol w:w="1240"/>
        <w:gridCol w:w="1160"/>
        <w:gridCol w:w="1000"/>
        <w:gridCol w:w="995"/>
        <w:gridCol w:w="1275"/>
        <w:gridCol w:w="1417"/>
        <w:gridCol w:w="1460"/>
        <w:gridCol w:w="1480"/>
      </w:tblGrid>
      <w:tr w:rsidR="008534A8" w:rsidRPr="007956AF">
        <w:trPr>
          <w:trHeight w:val="227"/>
        </w:trPr>
        <w:tc>
          <w:tcPr>
            <w:tcW w:w="3266" w:type="dxa"/>
            <w:tcBorders>
              <w:top w:val="single" w:sz="4" w:space="0" w:color="auto"/>
              <w:left w:val="single" w:sz="4" w:space="0" w:color="auto"/>
              <w:bottom w:val="single" w:sz="4" w:space="0" w:color="auto"/>
              <w:right w:val="single" w:sz="4" w:space="0" w:color="auto"/>
            </w:tcBorders>
            <w:shd w:val="clear" w:color="auto" w:fill="BFBFBF"/>
            <w:noWrap/>
            <w:vAlign w:val="bottom"/>
          </w:tcPr>
          <w:p w:rsidR="008534A8" w:rsidRPr="007956AF" w:rsidRDefault="008534A8" w:rsidP="00860606">
            <w:r w:rsidRPr="007956AF">
              <w:t>Наименование квартала</w:t>
            </w:r>
          </w:p>
        </w:tc>
        <w:tc>
          <w:tcPr>
            <w:tcW w:w="1842"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r w:rsidRPr="007956AF">
              <w:t>тип застройки</w:t>
            </w:r>
          </w:p>
        </w:tc>
        <w:tc>
          <w:tcPr>
            <w:tcW w:w="1240"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pPr>
              <w:jc w:val="center"/>
            </w:pPr>
            <w:r w:rsidRPr="007956AF">
              <w:t>2014</w:t>
            </w:r>
          </w:p>
        </w:tc>
        <w:tc>
          <w:tcPr>
            <w:tcW w:w="1160"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pPr>
              <w:jc w:val="center"/>
            </w:pPr>
            <w:r w:rsidRPr="007956AF">
              <w:t>2015</w:t>
            </w:r>
          </w:p>
        </w:tc>
        <w:tc>
          <w:tcPr>
            <w:tcW w:w="1000"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pPr>
              <w:jc w:val="center"/>
            </w:pPr>
            <w:r w:rsidRPr="007956AF">
              <w:t>2016</w:t>
            </w:r>
          </w:p>
        </w:tc>
        <w:tc>
          <w:tcPr>
            <w:tcW w:w="995"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pPr>
              <w:jc w:val="center"/>
            </w:pPr>
            <w:r w:rsidRPr="007956AF">
              <w:t>2017</w:t>
            </w:r>
          </w:p>
        </w:tc>
        <w:tc>
          <w:tcPr>
            <w:tcW w:w="1275"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pPr>
              <w:jc w:val="center"/>
            </w:pPr>
            <w:r w:rsidRPr="007956AF">
              <w:t>2018</w:t>
            </w:r>
          </w:p>
        </w:tc>
        <w:tc>
          <w:tcPr>
            <w:tcW w:w="1417"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pPr>
              <w:jc w:val="center"/>
            </w:pPr>
            <w:r w:rsidRPr="007956AF">
              <w:t>2019-2024</w:t>
            </w:r>
          </w:p>
        </w:tc>
        <w:tc>
          <w:tcPr>
            <w:tcW w:w="1460"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pPr>
              <w:jc w:val="center"/>
            </w:pPr>
            <w:r w:rsidRPr="007956AF">
              <w:t>2025-2029</w:t>
            </w:r>
          </w:p>
        </w:tc>
        <w:tc>
          <w:tcPr>
            <w:tcW w:w="1480"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pPr>
              <w:jc w:val="center"/>
            </w:pPr>
            <w:r w:rsidRPr="007956AF">
              <w:t>ВСЕГО</w:t>
            </w:r>
          </w:p>
        </w:tc>
      </w:tr>
      <w:tr w:rsidR="008534A8" w:rsidRPr="007956AF">
        <w:trPr>
          <w:trHeight w:val="227"/>
        </w:trPr>
        <w:tc>
          <w:tcPr>
            <w:tcW w:w="3266" w:type="dxa"/>
            <w:vMerge w:val="restart"/>
            <w:tcBorders>
              <w:top w:val="nil"/>
              <w:left w:val="single" w:sz="4" w:space="0" w:color="auto"/>
              <w:bottom w:val="single" w:sz="4" w:space="0" w:color="auto"/>
              <w:right w:val="single" w:sz="4" w:space="0" w:color="auto"/>
            </w:tcBorders>
            <w:noWrap/>
            <w:vAlign w:val="bottom"/>
          </w:tcPr>
          <w:p w:rsidR="008534A8" w:rsidRPr="007956AF" w:rsidRDefault="008534A8" w:rsidP="00860606">
            <w:pPr>
              <w:jc w:val="center"/>
            </w:pPr>
            <w:r w:rsidRPr="007956AF">
              <w:t>29:23:010210</w:t>
            </w:r>
          </w:p>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малоэтажное</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0,62</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0,62</w:t>
            </w:r>
          </w:p>
        </w:tc>
      </w:tr>
      <w:tr w:rsidR="008534A8" w:rsidRPr="007956AF">
        <w:trPr>
          <w:trHeight w:val="227"/>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ИЖС</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r>
      <w:tr w:rsidR="008534A8" w:rsidRPr="007956AF">
        <w:trPr>
          <w:trHeight w:val="227"/>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ОДЗ</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0,12</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0,12</w:t>
            </w:r>
          </w:p>
        </w:tc>
      </w:tr>
      <w:tr w:rsidR="008534A8" w:rsidRPr="007956AF">
        <w:trPr>
          <w:trHeight w:val="227"/>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pPr>
              <w:rPr>
                <w:b/>
                <w:bCs/>
              </w:rPr>
            </w:pPr>
            <w:r w:rsidRPr="007956AF">
              <w:rPr>
                <w:b/>
                <w:bCs/>
              </w:rPr>
              <w:t>ИТОГО</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0,62</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0,12</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0,74</w:t>
            </w:r>
          </w:p>
        </w:tc>
      </w:tr>
      <w:tr w:rsidR="008534A8" w:rsidRPr="007956AF">
        <w:trPr>
          <w:trHeight w:val="227"/>
        </w:trPr>
        <w:tc>
          <w:tcPr>
            <w:tcW w:w="3266" w:type="dxa"/>
            <w:vMerge w:val="restart"/>
            <w:tcBorders>
              <w:top w:val="nil"/>
              <w:left w:val="single" w:sz="4" w:space="0" w:color="auto"/>
              <w:bottom w:val="single" w:sz="4" w:space="0" w:color="auto"/>
              <w:right w:val="single" w:sz="4" w:space="0" w:color="auto"/>
            </w:tcBorders>
            <w:noWrap/>
            <w:vAlign w:val="bottom"/>
          </w:tcPr>
          <w:p w:rsidR="008534A8" w:rsidRPr="007956AF" w:rsidRDefault="008534A8" w:rsidP="00860606">
            <w:pPr>
              <w:jc w:val="center"/>
            </w:pPr>
            <w:r w:rsidRPr="007956AF">
              <w:t>29:23:010208</w:t>
            </w:r>
          </w:p>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малоэтажное</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0,10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0,10</w:t>
            </w:r>
          </w:p>
        </w:tc>
      </w:tr>
      <w:tr w:rsidR="008534A8" w:rsidRPr="007956AF">
        <w:trPr>
          <w:trHeight w:val="227"/>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ИЖС</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r>
      <w:tr w:rsidR="008534A8" w:rsidRPr="007956AF">
        <w:trPr>
          <w:trHeight w:val="227"/>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ОДЗ</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r>
      <w:tr w:rsidR="008534A8" w:rsidRPr="007956AF">
        <w:trPr>
          <w:trHeight w:val="227"/>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pPr>
              <w:rPr>
                <w:b/>
                <w:bCs/>
              </w:rPr>
            </w:pPr>
            <w:r w:rsidRPr="007956AF">
              <w:rPr>
                <w:b/>
                <w:bCs/>
              </w:rPr>
              <w:t>ИТОГО</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0,10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0,10</w:t>
            </w:r>
          </w:p>
        </w:tc>
      </w:tr>
      <w:tr w:rsidR="008534A8" w:rsidRPr="007956AF">
        <w:trPr>
          <w:trHeight w:val="227"/>
        </w:trPr>
        <w:tc>
          <w:tcPr>
            <w:tcW w:w="3266" w:type="dxa"/>
            <w:vMerge w:val="restart"/>
            <w:tcBorders>
              <w:top w:val="nil"/>
              <w:left w:val="single" w:sz="4" w:space="0" w:color="auto"/>
              <w:bottom w:val="single" w:sz="4" w:space="0" w:color="auto"/>
              <w:right w:val="single" w:sz="4" w:space="0" w:color="auto"/>
            </w:tcBorders>
            <w:noWrap/>
            <w:vAlign w:val="bottom"/>
          </w:tcPr>
          <w:p w:rsidR="008534A8" w:rsidRPr="007956AF" w:rsidRDefault="008534A8" w:rsidP="00860606">
            <w:pPr>
              <w:jc w:val="center"/>
            </w:pPr>
            <w:r w:rsidRPr="007956AF">
              <w:t>29:23:010101</w:t>
            </w:r>
          </w:p>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малоэтажное</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r>
      <w:tr w:rsidR="008534A8" w:rsidRPr="007956AF">
        <w:trPr>
          <w:trHeight w:val="227"/>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ИЖС</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0,12</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0,12</w:t>
            </w:r>
          </w:p>
        </w:tc>
      </w:tr>
      <w:tr w:rsidR="008534A8" w:rsidRPr="007956AF">
        <w:trPr>
          <w:trHeight w:val="227"/>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ОДЗ</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r>
      <w:tr w:rsidR="008534A8" w:rsidRPr="007956AF">
        <w:trPr>
          <w:trHeight w:val="227"/>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ИТОГО</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0,12</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0,12</w:t>
            </w:r>
          </w:p>
        </w:tc>
      </w:tr>
      <w:tr w:rsidR="008534A8" w:rsidRPr="007956AF">
        <w:trPr>
          <w:trHeight w:val="227"/>
        </w:trPr>
        <w:tc>
          <w:tcPr>
            <w:tcW w:w="3266" w:type="dxa"/>
            <w:vMerge w:val="restart"/>
            <w:tcBorders>
              <w:top w:val="nil"/>
              <w:left w:val="single" w:sz="4" w:space="0" w:color="auto"/>
              <w:bottom w:val="single" w:sz="4" w:space="0" w:color="auto"/>
              <w:right w:val="single" w:sz="4" w:space="0" w:color="auto"/>
            </w:tcBorders>
            <w:noWrap/>
            <w:vAlign w:val="bottom"/>
          </w:tcPr>
          <w:p w:rsidR="008534A8" w:rsidRPr="007956AF" w:rsidRDefault="008534A8" w:rsidP="00860606">
            <w:pPr>
              <w:jc w:val="center"/>
            </w:pPr>
            <w:r w:rsidRPr="007956AF">
              <w:t>29:23:010401(Зеленый)</w:t>
            </w:r>
          </w:p>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малоэтажное</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0,10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0,10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0,10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0,18</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2,44</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2,44</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5,26</w:t>
            </w:r>
          </w:p>
        </w:tc>
      </w:tr>
      <w:tr w:rsidR="008534A8" w:rsidRPr="007956AF">
        <w:trPr>
          <w:trHeight w:val="227"/>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ИЖС</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4,56</w:t>
            </w:r>
          </w:p>
        </w:tc>
        <w:tc>
          <w:tcPr>
            <w:tcW w:w="1460" w:type="dxa"/>
            <w:tcBorders>
              <w:top w:val="nil"/>
              <w:left w:val="nil"/>
              <w:bottom w:val="single" w:sz="4" w:space="0" w:color="auto"/>
              <w:right w:val="single" w:sz="4" w:space="0" w:color="auto"/>
            </w:tcBorders>
            <w:noWrap/>
            <w:vAlign w:val="bottom"/>
          </w:tcPr>
          <w:p w:rsidR="008534A8" w:rsidRPr="0047247C" w:rsidRDefault="008534A8" w:rsidP="00860606">
            <w:pPr>
              <w:jc w:val="center"/>
            </w:pPr>
            <w:r w:rsidRPr="0047247C">
              <w:t>4,56</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9,12</w:t>
            </w:r>
          </w:p>
        </w:tc>
      </w:tr>
      <w:tr w:rsidR="008534A8" w:rsidRPr="007956AF">
        <w:trPr>
          <w:trHeight w:val="227"/>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ОДЗ</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1,25</w:t>
            </w:r>
          </w:p>
        </w:tc>
        <w:tc>
          <w:tcPr>
            <w:tcW w:w="1460" w:type="dxa"/>
            <w:tcBorders>
              <w:top w:val="nil"/>
              <w:left w:val="nil"/>
              <w:bottom w:val="single" w:sz="4" w:space="0" w:color="auto"/>
              <w:right w:val="single" w:sz="4" w:space="0" w:color="auto"/>
            </w:tcBorders>
            <w:noWrap/>
            <w:vAlign w:val="bottom"/>
          </w:tcPr>
          <w:p w:rsidR="008534A8" w:rsidRPr="0047247C" w:rsidRDefault="008534A8" w:rsidP="00860606">
            <w:pPr>
              <w:jc w:val="center"/>
            </w:pPr>
            <w:r w:rsidRPr="0047247C">
              <w:t>0,33</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1,58</w:t>
            </w:r>
          </w:p>
        </w:tc>
      </w:tr>
      <w:tr w:rsidR="008534A8" w:rsidRPr="007956AF">
        <w:trPr>
          <w:trHeight w:val="227"/>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pPr>
              <w:rPr>
                <w:b/>
                <w:bCs/>
              </w:rPr>
            </w:pPr>
            <w:r w:rsidRPr="007956AF">
              <w:rPr>
                <w:b/>
                <w:bCs/>
              </w:rPr>
              <w:t>ИТОГО</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0,10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0,10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0,10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0,18</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8,25</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7,33</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15,97</w:t>
            </w:r>
          </w:p>
        </w:tc>
      </w:tr>
      <w:tr w:rsidR="008534A8" w:rsidRPr="007956AF">
        <w:trPr>
          <w:trHeight w:val="227"/>
        </w:trPr>
        <w:tc>
          <w:tcPr>
            <w:tcW w:w="3266" w:type="dxa"/>
            <w:vMerge w:val="restart"/>
            <w:tcBorders>
              <w:top w:val="nil"/>
              <w:left w:val="single" w:sz="4" w:space="0" w:color="auto"/>
              <w:bottom w:val="single" w:sz="4" w:space="0" w:color="auto"/>
              <w:right w:val="single" w:sz="4" w:space="0" w:color="auto"/>
            </w:tcBorders>
            <w:noWrap/>
            <w:vAlign w:val="bottom"/>
          </w:tcPr>
          <w:p w:rsidR="008534A8" w:rsidRPr="007956AF" w:rsidRDefault="008534A8" w:rsidP="00860606">
            <w:pPr>
              <w:jc w:val="center"/>
            </w:pPr>
            <w:r w:rsidRPr="007956AF">
              <w:t>29:23:010205  (мкрн</w:t>
            </w:r>
            <w:r>
              <w:t>.</w:t>
            </w:r>
            <w:r w:rsidRPr="007956AF">
              <w:t xml:space="preserve"> 5)</w:t>
            </w:r>
          </w:p>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малоэтажное</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0,26</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0,10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0,05</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0,10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0,11</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0,63</w:t>
            </w:r>
          </w:p>
        </w:tc>
      </w:tr>
      <w:tr w:rsidR="008534A8" w:rsidRPr="007956AF">
        <w:trPr>
          <w:trHeight w:val="227"/>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ИЖС</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0,61</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0,58</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1,18</w:t>
            </w:r>
          </w:p>
        </w:tc>
      </w:tr>
      <w:tr w:rsidR="008534A8" w:rsidRPr="007956AF">
        <w:trPr>
          <w:trHeight w:val="227"/>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ОДЗ</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0,29</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0,29</w:t>
            </w:r>
          </w:p>
        </w:tc>
      </w:tr>
      <w:tr w:rsidR="008534A8" w:rsidRPr="007956AF">
        <w:trPr>
          <w:trHeight w:val="227"/>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pPr>
              <w:rPr>
                <w:b/>
                <w:bCs/>
              </w:rPr>
            </w:pPr>
            <w:r w:rsidRPr="007956AF">
              <w:rPr>
                <w:b/>
                <w:bCs/>
              </w:rPr>
              <w:t>ИТОГО</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0,26</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0,10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0,05</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0,10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1,01</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0,58</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2,10</w:t>
            </w:r>
          </w:p>
        </w:tc>
      </w:tr>
      <w:tr w:rsidR="008534A8" w:rsidRPr="007956AF">
        <w:trPr>
          <w:trHeight w:val="227"/>
        </w:trPr>
        <w:tc>
          <w:tcPr>
            <w:tcW w:w="3266" w:type="dxa"/>
            <w:vMerge w:val="restart"/>
            <w:tcBorders>
              <w:top w:val="nil"/>
              <w:left w:val="single" w:sz="4" w:space="0" w:color="auto"/>
              <w:bottom w:val="single" w:sz="4" w:space="0" w:color="auto"/>
              <w:right w:val="single" w:sz="4" w:space="0" w:color="auto"/>
            </w:tcBorders>
            <w:noWrap/>
            <w:vAlign w:val="bottom"/>
          </w:tcPr>
          <w:p w:rsidR="008534A8" w:rsidRPr="007956AF" w:rsidRDefault="008534A8" w:rsidP="00860606">
            <w:pPr>
              <w:jc w:val="center"/>
            </w:pPr>
            <w:r w:rsidRPr="007956AF">
              <w:t>29:23:010204  (Мкр 5)</w:t>
            </w:r>
          </w:p>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малоэтажное</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0,21</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0,21</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0,42</w:t>
            </w:r>
          </w:p>
        </w:tc>
      </w:tr>
      <w:tr w:rsidR="008534A8" w:rsidRPr="007956AF">
        <w:trPr>
          <w:trHeight w:val="227"/>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ИЖС</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r>
      <w:tr w:rsidR="008534A8" w:rsidRPr="007956AF">
        <w:trPr>
          <w:trHeight w:val="227"/>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r w:rsidRPr="007956AF">
              <w:t>ОДЗ</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0,12</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0,12</w:t>
            </w:r>
          </w:p>
        </w:tc>
      </w:tr>
      <w:tr w:rsidR="008534A8" w:rsidRPr="007956AF">
        <w:trPr>
          <w:trHeight w:val="227"/>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842" w:type="dxa"/>
            <w:tcBorders>
              <w:top w:val="nil"/>
              <w:left w:val="nil"/>
              <w:bottom w:val="single" w:sz="4" w:space="0" w:color="auto"/>
              <w:right w:val="single" w:sz="4" w:space="0" w:color="auto"/>
            </w:tcBorders>
            <w:noWrap/>
            <w:vAlign w:val="bottom"/>
          </w:tcPr>
          <w:p w:rsidR="008534A8" w:rsidRPr="007956AF" w:rsidRDefault="008534A8" w:rsidP="00860606">
            <w:pPr>
              <w:rPr>
                <w:b/>
                <w:bCs/>
              </w:rPr>
            </w:pPr>
            <w:r w:rsidRPr="007956AF">
              <w:rPr>
                <w:b/>
                <w:bCs/>
              </w:rPr>
              <w:t>ИТОГО</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0,34</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0,21</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0,54</w:t>
            </w:r>
          </w:p>
        </w:tc>
      </w:tr>
      <w:tr w:rsidR="008534A8" w:rsidRPr="007956AF">
        <w:trPr>
          <w:trHeight w:val="227"/>
        </w:trPr>
        <w:tc>
          <w:tcPr>
            <w:tcW w:w="3266" w:type="dxa"/>
            <w:vMerge w:val="restart"/>
            <w:tcBorders>
              <w:top w:val="nil"/>
              <w:left w:val="single" w:sz="4" w:space="0" w:color="auto"/>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ВСЕГО</w:t>
            </w:r>
          </w:p>
        </w:tc>
        <w:tc>
          <w:tcPr>
            <w:tcW w:w="1842" w:type="dxa"/>
            <w:tcBorders>
              <w:top w:val="nil"/>
              <w:left w:val="nil"/>
              <w:bottom w:val="single" w:sz="4" w:space="0" w:color="auto"/>
              <w:right w:val="single" w:sz="4" w:space="0" w:color="auto"/>
            </w:tcBorders>
            <w:noWrap/>
            <w:vAlign w:val="bottom"/>
          </w:tcPr>
          <w:p w:rsidR="008534A8" w:rsidRPr="007956AF" w:rsidRDefault="008534A8" w:rsidP="00860606">
            <w:pPr>
              <w:rPr>
                <w:b/>
                <w:bCs/>
              </w:rPr>
            </w:pPr>
            <w:r w:rsidRPr="007956AF">
              <w:rPr>
                <w:b/>
                <w:bCs/>
              </w:rPr>
              <w:t>малоэтажное</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0,73</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0,36</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0,21</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0,16</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0,29</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2,76</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2,64</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7,04</w:t>
            </w:r>
          </w:p>
        </w:tc>
      </w:tr>
      <w:tr w:rsidR="008534A8" w:rsidRPr="007956AF">
        <w:trPr>
          <w:trHeight w:val="227"/>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pPr>
              <w:rPr>
                <w:b/>
                <w:bCs/>
              </w:rPr>
            </w:pPr>
          </w:p>
        </w:tc>
        <w:tc>
          <w:tcPr>
            <w:tcW w:w="1842" w:type="dxa"/>
            <w:tcBorders>
              <w:top w:val="nil"/>
              <w:left w:val="nil"/>
              <w:bottom w:val="single" w:sz="4" w:space="0" w:color="auto"/>
              <w:right w:val="single" w:sz="4" w:space="0" w:color="auto"/>
            </w:tcBorders>
            <w:noWrap/>
            <w:vAlign w:val="bottom"/>
          </w:tcPr>
          <w:p w:rsidR="008534A8" w:rsidRPr="007956AF" w:rsidRDefault="008534A8" w:rsidP="00860606">
            <w:pPr>
              <w:rPr>
                <w:b/>
                <w:bCs/>
              </w:rPr>
            </w:pPr>
            <w:r w:rsidRPr="007956AF">
              <w:rPr>
                <w:b/>
                <w:bCs/>
              </w:rPr>
              <w:t>ИЖС</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0,12</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5,17</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5,14</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10,42</w:t>
            </w:r>
          </w:p>
        </w:tc>
      </w:tr>
      <w:tr w:rsidR="008534A8" w:rsidRPr="007956AF">
        <w:trPr>
          <w:trHeight w:val="227"/>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pPr>
              <w:rPr>
                <w:b/>
                <w:bCs/>
              </w:rPr>
            </w:pPr>
          </w:p>
        </w:tc>
        <w:tc>
          <w:tcPr>
            <w:tcW w:w="1842" w:type="dxa"/>
            <w:tcBorders>
              <w:top w:val="nil"/>
              <w:left w:val="nil"/>
              <w:bottom w:val="single" w:sz="4" w:space="0" w:color="auto"/>
              <w:right w:val="single" w:sz="4" w:space="0" w:color="auto"/>
            </w:tcBorders>
            <w:noWrap/>
            <w:vAlign w:val="bottom"/>
          </w:tcPr>
          <w:p w:rsidR="008534A8" w:rsidRPr="007956AF" w:rsidRDefault="008534A8" w:rsidP="00860606">
            <w:pPr>
              <w:rPr>
                <w:b/>
                <w:bCs/>
              </w:rPr>
            </w:pPr>
            <w:r w:rsidRPr="007956AF">
              <w:rPr>
                <w:b/>
                <w:bCs/>
              </w:rPr>
              <w:t>ОДЗ</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1,66</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0,45</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2,12</w:t>
            </w:r>
          </w:p>
        </w:tc>
      </w:tr>
      <w:tr w:rsidR="008534A8" w:rsidRPr="007956AF">
        <w:trPr>
          <w:trHeight w:val="227"/>
        </w:trPr>
        <w:tc>
          <w:tcPr>
            <w:tcW w:w="3266" w:type="dxa"/>
            <w:vMerge/>
            <w:tcBorders>
              <w:top w:val="nil"/>
              <w:left w:val="single" w:sz="4" w:space="0" w:color="auto"/>
              <w:bottom w:val="single" w:sz="4" w:space="0" w:color="auto"/>
              <w:right w:val="single" w:sz="4" w:space="0" w:color="auto"/>
            </w:tcBorders>
            <w:vAlign w:val="center"/>
          </w:tcPr>
          <w:p w:rsidR="008534A8" w:rsidRPr="007956AF" w:rsidRDefault="008534A8" w:rsidP="00860606">
            <w:pPr>
              <w:rPr>
                <w:b/>
                <w:bCs/>
              </w:rPr>
            </w:pPr>
          </w:p>
        </w:tc>
        <w:tc>
          <w:tcPr>
            <w:tcW w:w="1842" w:type="dxa"/>
            <w:tcBorders>
              <w:top w:val="nil"/>
              <w:left w:val="nil"/>
              <w:bottom w:val="single" w:sz="4" w:space="0" w:color="auto"/>
              <w:right w:val="single" w:sz="4" w:space="0" w:color="auto"/>
            </w:tcBorders>
            <w:noWrap/>
            <w:vAlign w:val="bottom"/>
          </w:tcPr>
          <w:p w:rsidR="008534A8" w:rsidRPr="007956AF" w:rsidRDefault="008534A8" w:rsidP="00860606">
            <w:pPr>
              <w:rPr>
                <w:b/>
                <w:bCs/>
              </w:rPr>
            </w:pPr>
            <w:r w:rsidRPr="007956AF">
              <w:rPr>
                <w:b/>
                <w:bCs/>
              </w:rPr>
              <w:t>ИТОГО</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0,84</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0,36</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0,21</w:t>
            </w:r>
          </w:p>
        </w:tc>
        <w:tc>
          <w:tcPr>
            <w:tcW w:w="99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0,16</w:t>
            </w:r>
          </w:p>
        </w:tc>
        <w:tc>
          <w:tcPr>
            <w:tcW w:w="127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0,29</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9,59</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8,24</w:t>
            </w:r>
          </w:p>
        </w:tc>
        <w:tc>
          <w:tcPr>
            <w:tcW w:w="148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19,58</w:t>
            </w:r>
          </w:p>
        </w:tc>
      </w:tr>
    </w:tbl>
    <w:p w:rsidR="008534A8" w:rsidRDefault="008534A8" w:rsidP="00903967">
      <w:pPr>
        <w:pStyle w:val="BodyText"/>
        <w:ind w:left="567" w:firstLine="0"/>
        <w:rPr>
          <w:b/>
          <w:bCs/>
        </w:rPr>
      </w:pPr>
    </w:p>
    <w:p w:rsidR="008534A8" w:rsidRDefault="008534A8" w:rsidP="00903967">
      <w:pPr>
        <w:pStyle w:val="BodyText"/>
        <w:ind w:left="567" w:firstLine="0"/>
        <w:rPr>
          <w:b/>
          <w:bCs/>
        </w:rPr>
      </w:pPr>
    </w:p>
    <w:p w:rsidR="008534A8" w:rsidRDefault="008534A8" w:rsidP="00903967">
      <w:pPr>
        <w:pStyle w:val="BodyText"/>
        <w:ind w:left="567" w:firstLine="0"/>
        <w:rPr>
          <w:b/>
          <w:bCs/>
        </w:rPr>
      </w:pPr>
      <w:r w:rsidRPr="00B86089">
        <w:rPr>
          <w:b/>
          <w:bCs/>
        </w:rPr>
        <w:t xml:space="preserve">Таблица </w:t>
      </w:r>
      <w:r>
        <w:rPr>
          <w:b/>
          <w:bCs/>
        </w:rPr>
        <w:t xml:space="preserve">3 </w:t>
      </w:r>
      <w:r w:rsidRPr="00B86089">
        <w:rPr>
          <w:b/>
          <w:bCs/>
        </w:rPr>
        <w:t>Приросты тепловых нагрузок на горячее водоснабжение возводимого строительного фонда до 2029 года, Гкал/ч</w:t>
      </w:r>
    </w:p>
    <w:tbl>
      <w:tblPr>
        <w:tblW w:w="14968" w:type="dxa"/>
        <w:tblInd w:w="-106" w:type="dxa"/>
        <w:tblLook w:val="00A0"/>
      </w:tblPr>
      <w:tblGrid>
        <w:gridCol w:w="3407"/>
        <w:gridCol w:w="1975"/>
        <w:gridCol w:w="1240"/>
        <w:gridCol w:w="1160"/>
        <w:gridCol w:w="1000"/>
        <w:gridCol w:w="1051"/>
        <w:gridCol w:w="1165"/>
        <w:gridCol w:w="1417"/>
        <w:gridCol w:w="1460"/>
        <w:gridCol w:w="1093"/>
      </w:tblGrid>
      <w:tr w:rsidR="008534A8" w:rsidRPr="007956AF">
        <w:trPr>
          <w:trHeight w:val="264"/>
        </w:trPr>
        <w:tc>
          <w:tcPr>
            <w:tcW w:w="3407" w:type="dxa"/>
            <w:tcBorders>
              <w:top w:val="single" w:sz="4" w:space="0" w:color="auto"/>
              <w:left w:val="single" w:sz="4" w:space="0" w:color="auto"/>
              <w:bottom w:val="single" w:sz="4" w:space="0" w:color="auto"/>
              <w:right w:val="single" w:sz="4" w:space="0" w:color="auto"/>
            </w:tcBorders>
            <w:shd w:val="clear" w:color="auto" w:fill="BFBFBF"/>
            <w:noWrap/>
            <w:vAlign w:val="bottom"/>
          </w:tcPr>
          <w:p w:rsidR="008534A8" w:rsidRPr="007956AF" w:rsidRDefault="008534A8" w:rsidP="00860606">
            <w:r w:rsidRPr="007956AF">
              <w:t>Наименование квартала</w:t>
            </w:r>
          </w:p>
        </w:tc>
        <w:tc>
          <w:tcPr>
            <w:tcW w:w="1975"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r w:rsidRPr="007956AF">
              <w:t>тип застройки</w:t>
            </w:r>
          </w:p>
        </w:tc>
        <w:tc>
          <w:tcPr>
            <w:tcW w:w="1240"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pPr>
              <w:jc w:val="center"/>
            </w:pPr>
            <w:r w:rsidRPr="007956AF">
              <w:t>2014</w:t>
            </w:r>
          </w:p>
        </w:tc>
        <w:tc>
          <w:tcPr>
            <w:tcW w:w="1160"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pPr>
              <w:jc w:val="center"/>
            </w:pPr>
            <w:r w:rsidRPr="007956AF">
              <w:t>2015</w:t>
            </w:r>
          </w:p>
        </w:tc>
        <w:tc>
          <w:tcPr>
            <w:tcW w:w="1000"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pPr>
              <w:jc w:val="center"/>
            </w:pPr>
            <w:r w:rsidRPr="007956AF">
              <w:t>2016</w:t>
            </w:r>
          </w:p>
        </w:tc>
        <w:tc>
          <w:tcPr>
            <w:tcW w:w="1051"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pPr>
              <w:jc w:val="center"/>
            </w:pPr>
            <w:r w:rsidRPr="007956AF">
              <w:t>2017</w:t>
            </w:r>
          </w:p>
        </w:tc>
        <w:tc>
          <w:tcPr>
            <w:tcW w:w="1165"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pPr>
              <w:jc w:val="center"/>
            </w:pPr>
            <w:r w:rsidRPr="007956AF">
              <w:t>2018</w:t>
            </w:r>
          </w:p>
        </w:tc>
        <w:tc>
          <w:tcPr>
            <w:tcW w:w="1417"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pPr>
              <w:jc w:val="center"/>
            </w:pPr>
            <w:r>
              <w:t>2019-2024</w:t>
            </w:r>
          </w:p>
        </w:tc>
        <w:tc>
          <w:tcPr>
            <w:tcW w:w="1460"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pPr>
              <w:jc w:val="center"/>
            </w:pPr>
            <w:r>
              <w:t>2025-2029</w:t>
            </w:r>
          </w:p>
        </w:tc>
        <w:tc>
          <w:tcPr>
            <w:tcW w:w="1093" w:type="dxa"/>
            <w:tcBorders>
              <w:top w:val="single" w:sz="4" w:space="0" w:color="auto"/>
              <w:left w:val="nil"/>
              <w:bottom w:val="single" w:sz="4" w:space="0" w:color="auto"/>
              <w:right w:val="single" w:sz="4" w:space="0" w:color="auto"/>
            </w:tcBorders>
            <w:shd w:val="clear" w:color="auto" w:fill="BFBFBF"/>
            <w:noWrap/>
            <w:vAlign w:val="bottom"/>
          </w:tcPr>
          <w:p w:rsidR="008534A8" w:rsidRPr="007956AF" w:rsidRDefault="008534A8" w:rsidP="00860606">
            <w:pPr>
              <w:jc w:val="center"/>
            </w:pPr>
            <w:r w:rsidRPr="007956AF">
              <w:t>ВСЕГО</w:t>
            </w:r>
          </w:p>
        </w:tc>
      </w:tr>
      <w:tr w:rsidR="008534A8" w:rsidRPr="007956AF">
        <w:trPr>
          <w:trHeight w:val="264"/>
        </w:trPr>
        <w:tc>
          <w:tcPr>
            <w:tcW w:w="3407" w:type="dxa"/>
            <w:vMerge w:val="restart"/>
            <w:tcBorders>
              <w:top w:val="nil"/>
              <w:left w:val="single" w:sz="4" w:space="0" w:color="auto"/>
              <w:bottom w:val="single" w:sz="4" w:space="0" w:color="auto"/>
              <w:right w:val="single" w:sz="4" w:space="0" w:color="auto"/>
            </w:tcBorders>
            <w:noWrap/>
            <w:vAlign w:val="bottom"/>
          </w:tcPr>
          <w:p w:rsidR="008534A8" w:rsidRPr="007956AF" w:rsidRDefault="008534A8" w:rsidP="00860606">
            <w:pPr>
              <w:jc w:val="center"/>
            </w:pPr>
            <w:r w:rsidRPr="007956AF">
              <w:t>29:23:010210</w:t>
            </w:r>
          </w:p>
        </w:tc>
        <w:tc>
          <w:tcPr>
            <w:tcW w:w="1975" w:type="dxa"/>
            <w:tcBorders>
              <w:top w:val="nil"/>
              <w:left w:val="nil"/>
              <w:bottom w:val="single" w:sz="4" w:space="0" w:color="auto"/>
              <w:right w:val="single" w:sz="4" w:space="0" w:color="auto"/>
            </w:tcBorders>
            <w:noWrap/>
            <w:vAlign w:val="bottom"/>
          </w:tcPr>
          <w:p w:rsidR="008534A8" w:rsidRPr="007956AF" w:rsidRDefault="008534A8" w:rsidP="00860606">
            <w:r w:rsidRPr="007956AF">
              <w:t>малоэтажное</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0,11</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0,11</w:t>
            </w:r>
          </w:p>
        </w:tc>
      </w:tr>
      <w:tr w:rsidR="008534A8" w:rsidRPr="007956AF">
        <w:trPr>
          <w:trHeight w:val="264"/>
        </w:trPr>
        <w:tc>
          <w:tcPr>
            <w:tcW w:w="3407"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975" w:type="dxa"/>
            <w:tcBorders>
              <w:top w:val="nil"/>
              <w:left w:val="nil"/>
              <w:bottom w:val="single" w:sz="4" w:space="0" w:color="auto"/>
              <w:right w:val="single" w:sz="4" w:space="0" w:color="auto"/>
            </w:tcBorders>
            <w:noWrap/>
            <w:vAlign w:val="bottom"/>
          </w:tcPr>
          <w:p w:rsidR="008534A8" w:rsidRPr="007956AF" w:rsidRDefault="008534A8" w:rsidP="00860606">
            <w:r w:rsidRPr="007956AF">
              <w:t>ИЖС</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r>
      <w:tr w:rsidR="008534A8" w:rsidRPr="007956AF">
        <w:trPr>
          <w:trHeight w:val="264"/>
        </w:trPr>
        <w:tc>
          <w:tcPr>
            <w:tcW w:w="3407"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r w:rsidRPr="007956AF">
              <w:t>ОДЗ</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0,01</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0,01</w:t>
            </w:r>
          </w:p>
        </w:tc>
      </w:tr>
      <w:tr w:rsidR="008534A8" w:rsidRPr="007956AF">
        <w:trPr>
          <w:trHeight w:val="264"/>
        </w:trPr>
        <w:tc>
          <w:tcPr>
            <w:tcW w:w="3407"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pPr>
              <w:rPr>
                <w:b/>
                <w:bCs/>
              </w:rPr>
            </w:pPr>
            <w:r w:rsidRPr="007956AF">
              <w:rPr>
                <w:b/>
                <w:bCs/>
              </w:rPr>
              <w:t>ИТОГО</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0,11</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0,01</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0,12</w:t>
            </w:r>
          </w:p>
        </w:tc>
      </w:tr>
      <w:tr w:rsidR="008534A8" w:rsidRPr="007956AF">
        <w:trPr>
          <w:trHeight w:val="264"/>
        </w:trPr>
        <w:tc>
          <w:tcPr>
            <w:tcW w:w="3407" w:type="dxa"/>
            <w:vMerge w:val="restart"/>
            <w:tcBorders>
              <w:top w:val="nil"/>
              <w:left w:val="single" w:sz="4" w:space="0" w:color="auto"/>
              <w:bottom w:val="single" w:sz="4" w:space="0" w:color="auto"/>
              <w:right w:val="single" w:sz="4" w:space="0" w:color="auto"/>
            </w:tcBorders>
            <w:noWrap/>
            <w:vAlign w:val="bottom"/>
          </w:tcPr>
          <w:p w:rsidR="008534A8" w:rsidRPr="007956AF" w:rsidRDefault="008534A8" w:rsidP="00860606">
            <w:pPr>
              <w:jc w:val="center"/>
            </w:pPr>
            <w:r w:rsidRPr="007956AF">
              <w:t>29:23:010208</w:t>
            </w:r>
          </w:p>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r w:rsidRPr="007956AF">
              <w:t>малоэтажное</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0,02</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0,02</w:t>
            </w:r>
          </w:p>
        </w:tc>
      </w:tr>
      <w:tr w:rsidR="008534A8" w:rsidRPr="007956AF">
        <w:trPr>
          <w:trHeight w:val="264"/>
        </w:trPr>
        <w:tc>
          <w:tcPr>
            <w:tcW w:w="3407"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r w:rsidRPr="007956AF">
              <w:t>ИЖС</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r>
      <w:tr w:rsidR="008534A8" w:rsidRPr="007956AF">
        <w:trPr>
          <w:trHeight w:val="264"/>
        </w:trPr>
        <w:tc>
          <w:tcPr>
            <w:tcW w:w="3407"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r w:rsidRPr="007956AF">
              <w:t>ОДЗ</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r>
      <w:tr w:rsidR="008534A8" w:rsidRPr="007956AF">
        <w:trPr>
          <w:trHeight w:val="264"/>
        </w:trPr>
        <w:tc>
          <w:tcPr>
            <w:tcW w:w="3407"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r w:rsidRPr="007956AF">
              <w:t>ИТОГО</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0,02</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0,02</w:t>
            </w:r>
          </w:p>
        </w:tc>
      </w:tr>
      <w:tr w:rsidR="008534A8" w:rsidRPr="007956AF">
        <w:trPr>
          <w:trHeight w:val="264"/>
        </w:trPr>
        <w:tc>
          <w:tcPr>
            <w:tcW w:w="3407" w:type="dxa"/>
            <w:vMerge w:val="restart"/>
            <w:tcBorders>
              <w:top w:val="nil"/>
              <w:left w:val="single" w:sz="4" w:space="0" w:color="auto"/>
              <w:bottom w:val="single" w:sz="4" w:space="0" w:color="auto"/>
              <w:right w:val="single" w:sz="4" w:space="0" w:color="auto"/>
            </w:tcBorders>
            <w:noWrap/>
            <w:vAlign w:val="bottom"/>
          </w:tcPr>
          <w:p w:rsidR="008534A8" w:rsidRPr="007956AF" w:rsidRDefault="008534A8" w:rsidP="00860606">
            <w:pPr>
              <w:jc w:val="center"/>
            </w:pPr>
            <w:r w:rsidRPr="007956AF">
              <w:t>29:23:010101</w:t>
            </w:r>
          </w:p>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r w:rsidRPr="007956AF">
              <w:t>малоэтажное</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r>
      <w:tr w:rsidR="008534A8" w:rsidRPr="007956AF">
        <w:trPr>
          <w:trHeight w:val="264"/>
        </w:trPr>
        <w:tc>
          <w:tcPr>
            <w:tcW w:w="3407"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r w:rsidRPr="007956AF">
              <w:t>ИЖС</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0,01</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0,01</w:t>
            </w:r>
          </w:p>
        </w:tc>
      </w:tr>
      <w:tr w:rsidR="008534A8" w:rsidRPr="007956AF">
        <w:trPr>
          <w:trHeight w:val="264"/>
        </w:trPr>
        <w:tc>
          <w:tcPr>
            <w:tcW w:w="3407"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r w:rsidRPr="007956AF">
              <w:t>ОДЗ</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r>
      <w:tr w:rsidR="008534A8" w:rsidRPr="007956AF">
        <w:trPr>
          <w:trHeight w:val="264"/>
        </w:trPr>
        <w:tc>
          <w:tcPr>
            <w:tcW w:w="3407"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r w:rsidRPr="007956AF">
              <w:t>ИТОГО</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0,01</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0,01</w:t>
            </w:r>
          </w:p>
        </w:tc>
      </w:tr>
      <w:tr w:rsidR="008534A8" w:rsidRPr="007956AF">
        <w:trPr>
          <w:trHeight w:val="264"/>
        </w:trPr>
        <w:tc>
          <w:tcPr>
            <w:tcW w:w="3407" w:type="dxa"/>
            <w:vMerge w:val="restart"/>
            <w:tcBorders>
              <w:top w:val="nil"/>
              <w:left w:val="single" w:sz="4" w:space="0" w:color="auto"/>
              <w:bottom w:val="single" w:sz="4" w:space="0" w:color="auto"/>
              <w:right w:val="single" w:sz="4" w:space="0" w:color="auto"/>
            </w:tcBorders>
            <w:noWrap/>
            <w:vAlign w:val="bottom"/>
          </w:tcPr>
          <w:p w:rsidR="008534A8" w:rsidRPr="007956AF" w:rsidRDefault="008534A8" w:rsidP="00860606">
            <w:pPr>
              <w:jc w:val="center"/>
            </w:pPr>
            <w:r w:rsidRPr="007956AF">
              <w:t>29:23:010401(Зеленый)</w:t>
            </w:r>
          </w:p>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r w:rsidRPr="007956AF">
              <w:t>малоэтажное</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0,02</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0,02</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0,02</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0,03</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0,43</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0,43</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0,94</w:t>
            </w:r>
          </w:p>
        </w:tc>
      </w:tr>
      <w:tr w:rsidR="008534A8" w:rsidRPr="007956AF">
        <w:trPr>
          <w:trHeight w:val="264"/>
        </w:trPr>
        <w:tc>
          <w:tcPr>
            <w:tcW w:w="3407"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r w:rsidRPr="007956AF">
              <w:t>ИЖС</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0,26</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0,26</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0,52</w:t>
            </w:r>
          </w:p>
        </w:tc>
      </w:tr>
      <w:tr w:rsidR="008534A8" w:rsidRPr="007956AF">
        <w:trPr>
          <w:trHeight w:val="264"/>
        </w:trPr>
        <w:tc>
          <w:tcPr>
            <w:tcW w:w="3407"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r w:rsidRPr="007956AF">
              <w:t>ОДЗ</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0,04</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0,02</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0,05</w:t>
            </w:r>
          </w:p>
        </w:tc>
      </w:tr>
      <w:tr w:rsidR="008534A8" w:rsidRPr="007956AF">
        <w:trPr>
          <w:trHeight w:val="264"/>
        </w:trPr>
        <w:tc>
          <w:tcPr>
            <w:tcW w:w="3407"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r w:rsidRPr="007956AF">
              <w:t>ИТОГО</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0,02</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0,02</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0,02</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0,03</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0,72</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0,70</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1,51</w:t>
            </w:r>
          </w:p>
        </w:tc>
      </w:tr>
      <w:tr w:rsidR="008534A8" w:rsidRPr="007956AF">
        <w:trPr>
          <w:trHeight w:val="264"/>
        </w:trPr>
        <w:tc>
          <w:tcPr>
            <w:tcW w:w="3407" w:type="dxa"/>
            <w:vMerge w:val="restart"/>
            <w:tcBorders>
              <w:top w:val="nil"/>
              <w:left w:val="single" w:sz="4" w:space="0" w:color="auto"/>
              <w:bottom w:val="single" w:sz="4" w:space="0" w:color="auto"/>
              <w:right w:val="single" w:sz="4" w:space="0" w:color="auto"/>
            </w:tcBorders>
            <w:noWrap/>
            <w:vAlign w:val="bottom"/>
          </w:tcPr>
          <w:p w:rsidR="008534A8" w:rsidRPr="007956AF" w:rsidRDefault="008534A8" w:rsidP="00860606">
            <w:pPr>
              <w:jc w:val="center"/>
            </w:pPr>
            <w:r w:rsidRPr="007956AF">
              <w:t>29:23:010205  (Мкр 5)</w:t>
            </w:r>
          </w:p>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r w:rsidRPr="007956AF">
              <w:t>малоэтажное</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0,05</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0,02</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0,01</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0,02</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0,02</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0,11</w:t>
            </w:r>
          </w:p>
        </w:tc>
      </w:tr>
      <w:tr w:rsidR="008534A8" w:rsidRPr="007956AF">
        <w:trPr>
          <w:trHeight w:val="264"/>
        </w:trPr>
        <w:tc>
          <w:tcPr>
            <w:tcW w:w="3407"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r w:rsidRPr="007956AF">
              <w:t>ИЖС</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0,03</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0,03</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0,07</w:t>
            </w:r>
          </w:p>
        </w:tc>
      </w:tr>
      <w:tr w:rsidR="008534A8" w:rsidRPr="007956AF">
        <w:trPr>
          <w:trHeight w:val="264"/>
        </w:trPr>
        <w:tc>
          <w:tcPr>
            <w:tcW w:w="3407"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r w:rsidRPr="007956AF">
              <w:t>ОДЗ</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0,02</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0,02</w:t>
            </w:r>
          </w:p>
        </w:tc>
      </w:tr>
      <w:tr w:rsidR="008534A8" w:rsidRPr="007956AF">
        <w:trPr>
          <w:trHeight w:val="264"/>
        </w:trPr>
        <w:tc>
          <w:tcPr>
            <w:tcW w:w="3407"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r w:rsidRPr="007956AF">
              <w:t>ИТОГО</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0,05</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0,02</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0,01</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0,02</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0,07</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0,03</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0,20</w:t>
            </w:r>
          </w:p>
        </w:tc>
      </w:tr>
      <w:tr w:rsidR="008534A8" w:rsidRPr="007956AF">
        <w:trPr>
          <w:trHeight w:val="264"/>
        </w:trPr>
        <w:tc>
          <w:tcPr>
            <w:tcW w:w="3407" w:type="dxa"/>
            <w:vMerge w:val="restart"/>
            <w:tcBorders>
              <w:top w:val="nil"/>
              <w:left w:val="single" w:sz="4" w:space="0" w:color="auto"/>
              <w:bottom w:val="single" w:sz="4" w:space="0" w:color="auto"/>
              <w:right w:val="single" w:sz="4" w:space="0" w:color="auto"/>
            </w:tcBorders>
            <w:noWrap/>
            <w:vAlign w:val="bottom"/>
          </w:tcPr>
          <w:p w:rsidR="008534A8" w:rsidRPr="007956AF" w:rsidRDefault="008534A8" w:rsidP="00860606">
            <w:pPr>
              <w:jc w:val="center"/>
            </w:pPr>
            <w:r w:rsidRPr="007956AF">
              <w:t>29:23:010204  (Мкр 5)</w:t>
            </w:r>
          </w:p>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r w:rsidRPr="007956AF">
              <w:t>малоэтажное</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0,04</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0,04</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0,07</w:t>
            </w:r>
          </w:p>
        </w:tc>
      </w:tr>
      <w:tr w:rsidR="008534A8" w:rsidRPr="007956AF">
        <w:trPr>
          <w:trHeight w:val="264"/>
        </w:trPr>
        <w:tc>
          <w:tcPr>
            <w:tcW w:w="3407"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r w:rsidRPr="007956AF">
              <w:t>ИЖС</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r>
      <w:tr w:rsidR="008534A8" w:rsidRPr="007956AF">
        <w:trPr>
          <w:trHeight w:val="264"/>
        </w:trPr>
        <w:tc>
          <w:tcPr>
            <w:tcW w:w="3407"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r w:rsidRPr="007956AF">
              <w:t>ОДЗ</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0,01</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0,00</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pPr>
            <w:r w:rsidRPr="007956AF">
              <w:t>0,01</w:t>
            </w:r>
          </w:p>
        </w:tc>
      </w:tr>
      <w:tr w:rsidR="008534A8" w:rsidRPr="007956AF">
        <w:trPr>
          <w:trHeight w:val="264"/>
        </w:trPr>
        <w:tc>
          <w:tcPr>
            <w:tcW w:w="3407" w:type="dxa"/>
            <w:vMerge/>
            <w:tcBorders>
              <w:top w:val="nil"/>
              <w:left w:val="single" w:sz="4" w:space="0" w:color="auto"/>
              <w:bottom w:val="single" w:sz="4" w:space="0" w:color="auto"/>
              <w:right w:val="single" w:sz="4" w:space="0" w:color="auto"/>
            </w:tcBorders>
            <w:vAlign w:val="center"/>
          </w:tcPr>
          <w:p w:rsidR="008534A8" w:rsidRPr="007956AF" w:rsidRDefault="008534A8" w:rsidP="00860606"/>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pPr>
              <w:rPr>
                <w:b/>
                <w:bCs/>
              </w:rPr>
            </w:pPr>
            <w:r w:rsidRPr="007956AF">
              <w:rPr>
                <w:b/>
                <w:bCs/>
              </w:rPr>
              <w:t>ИТОГО</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0,05</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0,04</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0,08</w:t>
            </w:r>
          </w:p>
        </w:tc>
      </w:tr>
      <w:tr w:rsidR="008534A8" w:rsidRPr="007956AF">
        <w:trPr>
          <w:trHeight w:val="264"/>
        </w:trPr>
        <w:tc>
          <w:tcPr>
            <w:tcW w:w="3407" w:type="dxa"/>
            <w:vMerge w:val="restart"/>
            <w:tcBorders>
              <w:top w:val="nil"/>
              <w:left w:val="single" w:sz="4" w:space="0" w:color="auto"/>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ВСЕГО</w:t>
            </w:r>
          </w:p>
        </w:tc>
        <w:tc>
          <w:tcPr>
            <w:tcW w:w="1975" w:type="dxa"/>
            <w:tcBorders>
              <w:top w:val="nil"/>
              <w:left w:val="nil"/>
              <w:bottom w:val="single" w:sz="4" w:space="0" w:color="auto"/>
              <w:right w:val="single" w:sz="4" w:space="0" w:color="auto"/>
            </w:tcBorders>
            <w:noWrap/>
            <w:vAlign w:val="bottom"/>
          </w:tcPr>
          <w:p w:rsidR="008534A8" w:rsidRPr="007956AF" w:rsidRDefault="008534A8" w:rsidP="00860606">
            <w:pPr>
              <w:rPr>
                <w:b/>
                <w:bCs/>
              </w:rPr>
            </w:pPr>
            <w:r w:rsidRPr="007956AF">
              <w:rPr>
                <w:b/>
                <w:bCs/>
              </w:rPr>
              <w:t>малоэтажное</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0,13</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0,06</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0,04</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0,03</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0,05</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0,48</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0,46</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1,25</w:t>
            </w:r>
          </w:p>
        </w:tc>
      </w:tr>
      <w:tr w:rsidR="008534A8" w:rsidRPr="007956AF">
        <w:trPr>
          <w:trHeight w:val="264"/>
        </w:trPr>
        <w:tc>
          <w:tcPr>
            <w:tcW w:w="3407" w:type="dxa"/>
            <w:vMerge/>
            <w:tcBorders>
              <w:top w:val="nil"/>
              <w:left w:val="single" w:sz="4" w:space="0" w:color="auto"/>
              <w:bottom w:val="single" w:sz="4" w:space="0" w:color="auto"/>
              <w:right w:val="single" w:sz="4" w:space="0" w:color="auto"/>
            </w:tcBorders>
            <w:vAlign w:val="center"/>
          </w:tcPr>
          <w:p w:rsidR="008534A8" w:rsidRPr="007956AF" w:rsidRDefault="008534A8" w:rsidP="00860606">
            <w:pPr>
              <w:rPr>
                <w:b/>
                <w:bCs/>
              </w:rPr>
            </w:pPr>
          </w:p>
        </w:tc>
        <w:tc>
          <w:tcPr>
            <w:tcW w:w="1975" w:type="dxa"/>
            <w:tcBorders>
              <w:top w:val="nil"/>
              <w:left w:val="nil"/>
              <w:bottom w:val="single" w:sz="4" w:space="0" w:color="auto"/>
              <w:right w:val="single" w:sz="4" w:space="0" w:color="auto"/>
            </w:tcBorders>
            <w:noWrap/>
            <w:vAlign w:val="bottom"/>
          </w:tcPr>
          <w:p w:rsidR="008534A8" w:rsidRPr="007956AF" w:rsidRDefault="008534A8" w:rsidP="00860606">
            <w:pPr>
              <w:rPr>
                <w:b/>
                <w:bCs/>
              </w:rPr>
            </w:pPr>
            <w:r w:rsidRPr="007956AF">
              <w:rPr>
                <w:b/>
                <w:bCs/>
              </w:rPr>
              <w:t>ИЖС</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0,01</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0,29</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0,29</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0,59</w:t>
            </w:r>
          </w:p>
        </w:tc>
      </w:tr>
      <w:tr w:rsidR="008534A8" w:rsidRPr="007956AF">
        <w:trPr>
          <w:trHeight w:val="264"/>
        </w:trPr>
        <w:tc>
          <w:tcPr>
            <w:tcW w:w="3407" w:type="dxa"/>
            <w:vMerge/>
            <w:tcBorders>
              <w:top w:val="nil"/>
              <w:left w:val="single" w:sz="4" w:space="0" w:color="auto"/>
              <w:bottom w:val="single" w:sz="4" w:space="0" w:color="auto"/>
              <w:right w:val="single" w:sz="4" w:space="0" w:color="auto"/>
            </w:tcBorders>
            <w:vAlign w:val="center"/>
          </w:tcPr>
          <w:p w:rsidR="008534A8" w:rsidRPr="007956AF" w:rsidRDefault="008534A8" w:rsidP="00860606">
            <w:pPr>
              <w:rPr>
                <w:b/>
                <w:bCs/>
              </w:rPr>
            </w:pPr>
          </w:p>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pPr>
              <w:rPr>
                <w:b/>
                <w:bCs/>
              </w:rPr>
            </w:pPr>
            <w:r w:rsidRPr="007956AF">
              <w:rPr>
                <w:b/>
                <w:bCs/>
              </w:rPr>
              <w:t>ОДЗ</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0,00</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0,07</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0,02</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0,09</w:t>
            </w:r>
          </w:p>
        </w:tc>
      </w:tr>
      <w:tr w:rsidR="008534A8" w:rsidRPr="007956AF">
        <w:trPr>
          <w:trHeight w:val="264"/>
        </w:trPr>
        <w:tc>
          <w:tcPr>
            <w:tcW w:w="3407" w:type="dxa"/>
            <w:vMerge/>
            <w:tcBorders>
              <w:top w:val="nil"/>
              <w:left w:val="single" w:sz="4" w:space="0" w:color="auto"/>
              <w:bottom w:val="single" w:sz="4" w:space="0" w:color="auto"/>
              <w:right w:val="single" w:sz="4" w:space="0" w:color="auto"/>
            </w:tcBorders>
            <w:vAlign w:val="center"/>
          </w:tcPr>
          <w:p w:rsidR="008534A8" w:rsidRPr="007956AF" w:rsidRDefault="008534A8" w:rsidP="00860606">
            <w:pPr>
              <w:rPr>
                <w:b/>
                <w:bCs/>
              </w:rPr>
            </w:pPr>
          </w:p>
        </w:tc>
        <w:tc>
          <w:tcPr>
            <w:tcW w:w="1975" w:type="dxa"/>
            <w:tcBorders>
              <w:top w:val="nil"/>
              <w:left w:val="nil"/>
              <w:bottom w:val="single" w:sz="4" w:space="0" w:color="auto"/>
              <w:right w:val="single" w:sz="4" w:space="0" w:color="auto"/>
            </w:tcBorders>
            <w:shd w:val="clear" w:color="auto" w:fill="FFFFFF"/>
            <w:noWrap/>
            <w:vAlign w:val="bottom"/>
          </w:tcPr>
          <w:p w:rsidR="008534A8" w:rsidRPr="007956AF" w:rsidRDefault="008534A8" w:rsidP="00860606">
            <w:pPr>
              <w:rPr>
                <w:b/>
                <w:bCs/>
              </w:rPr>
            </w:pPr>
            <w:r w:rsidRPr="007956AF">
              <w:rPr>
                <w:b/>
                <w:bCs/>
              </w:rPr>
              <w:t>ИТОГО</w:t>
            </w:r>
          </w:p>
        </w:tc>
        <w:tc>
          <w:tcPr>
            <w:tcW w:w="124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0,13</w:t>
            </w:r>
          </w:p>
        </w:tc>
        <w:tc>
          <w:tcPr>
            <w:tcW w:w="11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0,06</w:t>
            </w:r>
          </w:p>
        </w:tc>
        <w:tc>
          <w:tcPr>
            <w:tcW w:w="100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0,04</w:t>
            </w:r>
          </w:p>
        </w:tc>
        <w:tc>
          <w:tcPr>
            <w:tcW w:w="1051"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0,03</w:t>
            </w:r>
          </w:p>
        </w:tc>
        <w:tc>
          <w:tcPr>
            <w:tcW w:w="1165"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0,05</w:t>
            </w:r>
          </w:p>
        </w:tc>
        <w:tc>
          <w:tcPr>
            <w:tcW w:w="1417"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0,84</w:t>
            </w:r>
          </w:p>
        </w:tc>
        <w:tc>
          <w:tcPr>
            <w:tcW w:w="1460"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0,78</w:t>
            </w:r>
          </w:p>
        </w:tc>
        <w:tc>
          <w:tcPr>
            <w:tcW w:w="1093" w:type="dxa"/>
            <w:tcBorders>
              <w:top w:val="nil"/>
              <w:left w:val="nil"/>
              <w:bottom w:val="single" w:sz="4" w:space="0" w:color="auto"/>
              <w:right w:val="single" w:sz="4" w:space="0" w:color="auto"/>
            </w:tcBorders>
            <w:noWrap/>
            <w:vAlign w:val="bottom"/>
          </w:tcPr>
          <w:p w:rsidR="008534A8" w:rsidRPr="007956AF" w:rsidRDefault="008534A8" w:rsidP="00860606">
            <w:pPr>
              <w:jc w:val="center"/>
              <w:rPr>
                <w:b/>
                <w:bCs/>
              </w:rPr>
            </w:pPr>
            <w:r w:rsidRPr="007956AF">
              <w:rPr>
                <w:b/>
                <w:bCs/>
              </w:rPr>
              <w:t>1,93</w:t>
            </w:r>
          </w:p>
        </w:tc>
      </w:tr>
    </w:tbl>
    <w:p w:rsidR="008534A8" w:rsidRDefault="008534A8" w:rsidP="005B2CED">
      <w:pPr>
        <w:pStyle w:val="Caption"/>
        <w:jc w:val="left"/>
        <w:sectPr w:rsidR="008534A8" w:rsidSect="009B6B15">
          <w:footerReference w:type="default" r:id="rId9"/>
          <w:footerReference w:type="first" r:id="rId10"/>
          <w:pgSz w:w="16840" w:h="11907" w:orient="landscape" w:code="9"/>
          <w:pgMar w:top="1079" w:right="680" w:bottom="360" w:left="680" w:header="680" w:footer="680" w:gutter="0"/>
          <w:cols w:space="708"/>
          <w:formProt w:val="0"/>
          <w:titlePg/>
          <w:docGrid w:linePitch="360"/>
        </w:sectPr>
      </w:pPr>
    </w:p>
    <w:p w:rsidR="008534A8" w:rsidRPr="00BD58AF" w:rsidRDefault="008534A8" w:rsidP="000E62D0">
      <w:pPr>
        <w:pStyle w:val="a3"/>
      </w:pPr>
      <w:bookmarkStart w:id="12" w:name="_Toc399726852"/>
      <w:r>
        <w:t xml:space="preserve">раздел 2. Перспективные балансы тепловой мощности источников тепловой энергии и тепловой нагрузки </w:t>
      </w:r>
      <w:r w:rsidRPr="00BD58AF">
        <w:t>потребителей</w:t>
      </w:r>
      <w:bookmarkEnd w:id="12"/>
    </w:p>
    <w:p w:rsidR="008534A8" w:rsidRPr="00EB6FFC" w:rsidRDefault="008534A8" w:rsidP="00EB6FFC">
      <w:pPr>
        <w:pStyle w:val="Default"/>
        <w:spacing w:line="276" w:lineRule="auto"/>
        <w:ind w:firstLine="426"/>
        <w:jc w:val="both"/>
        <w:rPr>
          <w:color w:val="auto"/>
        </w:rPr>
      </w:pPr>
      <w:r w:rsidRPr="00EB6FFC">
        <w:rPr>
          <w:color w:val="auto"/>
        </w:rPr>
        <w:t xml:space="preserve">Согласно ФЗ №190 от 27.07.2010 г.,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8534A8" w:rsidRPr="00860606" w:rsidRDefault="008534A8" w:rsidP="00EB6FFC">
      <w:pPr>
        <w:pStyle w:val="BodyText"/>
        <w:tabs>
          <w:tab w:val="left" w:pos="1276"/>
        </w:tabs>
        <w:spacing w:line="276" w:lineRule="auto"/>
        <w:ind w:firstLine="426"/>
        <w:rPr>
          <w:rFonts w:ascii="Times New Roman" w:hAnsi="Times New Roman" w:cs="Times New Roman"/>
        </w:rPr>
      </w:pPr>
      <w:r w:rsidRPr="00860606">
        <w:rPr>
          <w:rFonts w:ascii="Times New Roman" w:hAnsi="Times New Roman" w:cs="Times New Roman"/>
        </w:rPr>
        <w:t>Радиус эффективного теплоснабжения представляет собой расстояние, при котором увеличение доходов равно по величине возрастанию затрат. Современных утверждённых методик определения радиуса эффективного теплоснабжения не имеется, поэтому в основу</w:t>
      </w:r>
      <w:r>
        <w:rPr>
          <w:rFonts w:ascii="Times New Roman" w:hAnsi="Times New Roman" w:cs="Times New Roman"/>
        </w:rPr>
        <w:t xml:space="preserve"> определения целесообразности подключения тех или иных объектов к системе централизованного теплоснабжения были приняты расчеты и положения, приведенные в главе 3 обосновывающих материалов, согласно которым:</w:t>
      </w:r>
    </w:p>
    <w:p w:rsidR="008534A8" w:rsidRDefault="008534A8" w:rsidP="00EB6FFC">
      <w:pPr>
        <w:pStyle w:val="BodyText"/>
        <w:tabs>
          <w:tab w:val="left" w:pos="1276"/>
        </w:tabs>
        <w:ind w:firstLine="426"/>
        <w:rPr>
          <w:rFonts w:ascii="Times New Roman" w:hAnsi="Times New Roman" w:cs="Times New Roman"/>
        </w:rPr>
      </w:pPr>
      <w:r>
        <w:rPr>
          <w:rFonts w:ascii="Times New Roman" w:hAnsi="Times New Roman" w:cs="Times New Roman"/>
        </w:rPr>
        <w:t xml:space="preserve">Возводимый малоэтажный многоквартирный жилой и общественно-административный фонд, расположенный в кварталах </w:t>
      </w:r>
      <w:r w:rsidRPr="00EB6FFC">
        <w:rPr>
          <w:rFonts w:ascii="Times New Roman" w:hAnsi="Times New Roman" w:cs="Times New Roman"/>
        </w:rPr>
        <w:t xml:space="preserve">29:23:010210, 29:23:010208, 29:23:010204, 29:23:010205 общей тепловой нагрузкой 2,66 Гкал/ч </w:t>
      </w:r>
      <w:r>
        <w:rPr>
          <w:rFonts w:ascii="Times New Roman" w:hAnsi="Times New Roman" w:cs="Times New Roman"/>
        </w:rPr>
        <w:t>должен быть подключен к системе централизованного теплоснабжения.</w:t>
      </w:r>
    </w:p>
    <w:p w:rsidR="008534A8" w:rsidRDefault="008534A8" w:rsidP="00EB6FFC">
      <w:pPr>
        <w:pStyle w:val="BodyText"/>
        <w:tabs>
          <w:tab w:val="left" w:pos="1276"/>
        </w:tabs>
        <w:ind w:firstLine="426"/>
        <w:rPr>
          <w:rFonts w:ascii="Times New Roman" w:hAnsi="Times New Roman" w:cs="Times New Roman"/>
        </w:rPr>
      </w:pPr>
      <w:r>
        <w:rPr>
          <w:rFonts w:ascii="Times New Roman" w:hAnsi="Times New Roman" w:cs="Times New Roman"/>
        </w:rPr>
        <w:t xml:space="preserve">Возводимый малоэтажный многоквартирный жилой и общественно-административный фонд, расположенный в северной части квартала </w:t>
      </w:r>
      <w:r w:rsidRPr="00EB6FFC">
        <w:rPr>
          <w:rFonts w:ascii="Times New Roman" w:hAnsi="Times New Roman" w:cs="Times New Roman"/>
        </w:rPr>
        <w:t xml:space="preserve">29:23:010401 общей тепловой нагрузкой 6,52 Гкал/ч </w:t>
      </w:r>
      <w:r>
        <w:rPr>
          <w:rFonts w:ascii="Times New Roman" w:hAnsi="Times New Roman" w:cs="Times New Roman"/>
        </w:rPr>
        <w:t>должен быть подключен к системе централизованного теплоснабжения.</w:t>
      </w:r>
    </w:p>
    <w:p w:rsidR="008534A8" w:rsidRDefault="008534A8" w:rsidP="00EB6FFC">
      <w:pPr>
        <w:pStyle w:val="BodyText"/>
        <w:tabs>
          <w:tab w:val="left" w:pos="1276"/>
        </w:tabs>
        <w:ind w:firstLine="426"/>
        <w:rPr>
          <w:rFonts w:ascii="Times New Roman" w:hAnsi="Times New Roman" w:cs="Times New Roman"/>
        </w:rPr>
      </w:pPr>
      <w:r>
        <w:rPr>
          <w:rFonts w:ascii="Times New Roman" w:hAnsi="Times New Roman" w:cs="Times New Roman"/>
        </w:rPr>
        <w:t xml:space="preserve">Весь индивидуальный жилой фонд, а также  объекты общественно-административного назначения расположенные в южной части квартала </w:t>
      </w:r>
      <w:r w:rsidRPr="00EB6FFC">
        <w:rPr>
          <w:rFonts w:ascii="Times New Roman" w:hAnsi="Times New Roman" w:cs="Times New Roman"/>
        </w:rPr>
        <w:t>29:23:010401 должны быть обеспечены индивидуальным теплоснабжением.</w:t>
      </w:r>
    </w:p>
    <w:p w:rsidR="008534A8" w:rsidRDefault="008534A8" w:rsidP="00EB6FFC">
      <w:pPr>
        <w:pStyle w:val="BodyText"/>
        <w:tabs>
          <w:tab w:val="left" w:pos="1276"/>
        </w:tabs>
        <w:ind w:firstLine="426"/>
        <w:rPr>
          <w:rFonts w:ascii="Times New Roman" w:hAnsi="Times New Roman" w:cs="Times New Roman"/>
        </w:rPr>
      </w:pPr>
      <w:r w:rsidRPr="00EB6FFC">
        <w:rPr>
          <w:rFonts w:ascii="Times New Roman" w:hAnsi="Times New Roman" w:cs="Times New Roman"/>
        </w:rPr>
        <w:t>Перспективные балансы тепловой мощности и тепловой нагрузки в перспективных зонах действия источников тепловой энергии</w:t>
      </w:r>
      <w:r>
        <w:rPr>
          <w:rFonts w:ascii="Times New Roman" w:hAnsi="Times New Roman" w:cs="Times New Roman"/>
        </w:rPr>
        <w:t xml:space="preserve"> </w:t>
      </w:r>
      <w:r w:rsidRPr="00EB6FFC">
        <w:rPr>
          <w:rFonts w:ascii="Times New Roman" w:hAnsi="Times New Roman" w:cs="Times New Roman"/>
        </w:rPr>
        <w:t xml:space="preserve">представлены в таблице 5. </w:t>
      </w:r>
    </w:p>
    <w:p w:rsidR="008534A8" w:rsidRDefault="008534A8">
      <w:pPr>
        <w:rPr>
          <w:rFonts w:ascii="Times New Roman" w:hAnsi="Times New Roman" w:cs="Times New Roman"/>
        </w:rPr>
      </w:pPr>
      <w:r>
        <w:rPr>
          <w:rFonts w:ascii="Times New Roman" w:hAnsi="Times New Roman" w:cs="Times New Roman"/>
        </w:rPr>
        <w:br w:type="page"/>
      </w:r>
    </w:p>
    <w:p w:rsidR="008534A8" w:rsidRPr="00EB6FFC" w:rsidRDefault="008534A8" w:rsidP="00EB6FFC">
      <w:pPr>
        <w:pStyle w:val="BodyText"/>
        <w:tabs>
          <w:tab w:val="left" w:pos="1276"/>
        </w:tabs>
        <w:ind w:firstLine="426"/>
        <w:rPr>
          <w:rFonts w:ascii="Times New Roman" w:hAnsi="Times New Roman" w:cs="Times New Roman"/>
          <w:color w:val="FF0000"/>
        </w:rPr>
      </w:pPr>
    </w:p>
    <w:p w:rsidR="008534A8" w:rsidRDefault="008534A8" w:rsidP="00B6625A">
      <w:pPr>
        <w:pStyle w:val="Caption"/>
      </w:pPr>
      <w:r>
        <w:t>Таблица 5 Балансы тепловой мощности и нагрузки источников и зон теплоснабжения</w:t>
      </w:r>
    </w:p>
    <w:tbl>
      <w:tblPr>
        <w:tblW w:w="15836" w:type="dxa"/>
        <w:tblInd w:w="-106" w:type="dxa"/>
        <w:tblLayout w:type="fixed"/>
        <w:tblLook w:val="00A0"/>
      </w:tblPr>
      <w:tblGrid>
        <w:gridCol w:w="1848"/>
        <w:gridCol w:w="1276"/>
        <w:gridCol w:w="1134"/>
        <w:gridCol w:w="960"/>
        <w:gridCol w:w="1166"/>
        <w:gridCol w:w="1907"/>
        <w:gridCol w:w="774"/>
        <w:gridCol w:w="708"/>
        <w:gridCol w:w="709"/>
        <w:gridCol w:w="709"/>
        <w:gridCol w:w="741"/>
        <w:gridCol w:w="818"/>
        <w:gridCol w:w="851"/>
        <w:gridCol w:w="1275"/>
        <w:gridCol w:w="960"/>
      </w:tblGrid>
      <w:tr w:rsidR="008534A8" w:rsidRPr="00EB6FFC">
        <w:trPr>
          <w:trHeight w:val="264"/>
        </w:trPr>
        <w:tc>
          <w:tcPr>
            <w:tcW w:w="1848" w:type="dxa"/>
            <w:vMerge w:val="restart"/>
            <w:tcBorders>
              <w:top w:val="single" w:sz="4" w:space="0" w:color="auto"/>
              <w:left w:val="single" w:sz="4" w:space="0" w:color="auto"/>
              <w:bottom w:val="single" w:sz="4" w:space="0" w:color="auto"/>
              <w:right w:val="single" w:sz="4" w:space="0" w:color="auto"/>
            </w:tcBorders>
            <w:shd w:val="clear" w:color="000000" w:fill="D9D9D9"/>
            <w:vAlign w:val="center"/>
          </w:tcPr>
          <w:p w:rsidR="008534A8" w:rsidRPr="00EB6FFC" w:rsidRDefault="008534A8" w:rsidP="003904AC">
            <w:pPr>
              <w:ind w:right="-108"/>
              <w:jc w:val="center"/>
              <w:rPr>
                <w:rFonts w:ascii="Times New Roman" w:hAnsi="Times New Roman" w:cs="Times New Roman"/>
              </w:rPr>
            </w:pPr>
            <w:r w:rsidRPr="00EB6FFC">
              <w:rPr>
                <w:rFonts w:ascii="Times New Roman" w:hAnsi="Times New Roman" w:cs="Times New Roman"/>
              </w:rPr>
              <w:t xml:space="preserve">Наименование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D9D9D9"/>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Установленная мощность</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D9D9D9"/>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 xml:space="preserve">Располагаемая мощность </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Собственные нужды</w:t>
            </w:r>
          </w:p>
        </w:tc>
        <w:tc>
          <w:tcPr>
            <w:tcW w:w="1166" w:type="dxa"/>
            <w:vMerge w:val="restart"/>
            <w:tcBorders>
              <w:top w:val="single" w:sz="4" w:space="0" w:color="auto"/>
              <w:left w:val="single" w:sz="4" w:space="0" w:color="auto"/>
              <w:bottom w:val="single" w:sz="4" w:space="0" w:color="auto"/>
              <w:right w:val="single" w:sz="4" w:space="0" w:color="auto"/>
            </w:tcBorders>
            <w:shd w:val="clear" w:color="000000" w:fill="D9D9D9"/>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Нормативные потери в сетях</w:t>
            </w:r>
          </w:p>
        </w:tc>
        <w:tc>
          <w:tcPr>
            <w:tcW w:w="1907" w:type="dxa"/>
            <w:vMerge w:val="restart"/>
            <w:tcBorders>
              <w:top w:val="single" w:sz="4" w:space="0" w:color="auto"/>
              <w:left w:val="single" w:sz="4" w:space="0" w:color="auto"/>
              <w:bottom w:val="single" w:sz="4" w:space="0" w:color="auto"/>
              <w:right w:val="single" w:sz="4" w:space="0" w:color="auto"/>
            </w:tcBorders>
            <w:shd w:val="clear" w:color="000000" w:fill="D8D8D8"/>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 xml:space="preserve">Существующая подключенная тепловая нагрузка, </w:t>
            </w:r>
          </w:p>
        </w:tc>
        <w:tc>
          <w:tcPr>
            <w:tcW w:w="5310" w:type="dxa"/>
            <w:gridSpan w:val="7"/>
            <w:tcBorders>
              <w:top w:val="single" w:sz="4" w:space="0" w:color="auto"/>
              <w:left w:val="nil"/>
              <w:bottom w:val="single" w:sz="4" w:space="0" w:color="auto"/>
              <w:right w:val="single" w:sz="4" w:space="0" w:color="auto"/>
            </w:tcBorders>
            <w:shd w:val="clear" w:color="000000" w:fill="D8D8D8"/>
            <w:noWrap/>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Прирост подключенной тепловой нагрузки</w:t>
            </w:r>
          </w:p>
        </w:tc>
        <w:tc>
          <w:tcPr>
            <w:tcW w:w="2235" w:type="dxa"/>
            <w:gridSpan w:val="2"/>
            <w:tcBorders>
              <w:top w:val="single" w:sz="4" w:space="0" w:color="auto"/>
              <w:left w:val="nil"/>
              <w:bottom w:val="single" w:sz="4" w:space="0" w:color="auto"/>
              <w:right w:val="single" w:sz="4" w:space="0" w:color="auto"/>
            </w:tcBorders>
            <w:shd w:val="clear" w:color="000000" w:fill="D8D8D8"/>
            <w:noWrap/>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Баланс 2029 год</w:t>
            </w:r>
          </w:p>
          <w:p w:rsidR="008534A8" w:rsidRPr="00EB6FFC" w:rsidRDefault="008534A8" w:rsidP="009357DE">
            <w:pPr>
              <w:jc w:val="center"/>
              <w:rPr>
                <w:rFonts w:ascii="Times New Roman" w:hAnsi="Times New Roman" w:cs="Times New Roman"/>
              </w:rPr>
            </w:pPr>
          </w:p>
        </w:tc>
      </w:tr>
      <w:tr w:rsidR="008534A8" w:rsidRPr="00EB6FFC">
        <w:trPr>
          <w:trHeight w:val="276"/>
        </w:trPr>
        <w:tc>
          <w:tcPr>
            <w:tcW w:w="1848" w:type="dxa"/>
            <w:vMerge/>
            <w:tcBorders>
              <w:top w:val="single" w:sz="4" w:space="0" w:color="auto"/>
              <w:left w:val="single" w:sz="4" w:space="0" w:color="auto"/>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p>
        </w:tc>
        <w:tc>
          <w:tcPr>
            <w:tcW w:w="960" w:type="dxa"/>
            <w:vMerge/>
            <w:tcBorders>
              <w:top w:val="single" w:sz="4" w:space="0" w:color="auto"/>
              <w:left w:val="single" w:sz="4" w:space="0" w:color="auto"/>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p>
        </w:tc>
        <w:tc>
          <w:tcPr>
            <w:tcW w:w="1166" w:type="dxa"/>
            <w:vMerge/>
            <w:tcBorders>
              <w:top w:val="single" w:sz="4" w:space="0" w:color="auto"/>
              <w:left w:val="single" w:sz="4" w:space="0" w:color="auto"/>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p>
        </w:tc>
        <w:tc>
          <w:tcPr>
            <w:tcW w:w="1907" w:type="dxa"/>
            <w:vMerge/>
            <w:tcBorders>
              <w:top w:val="single" w:sz="4" w:space="0" w:color="auto"/>
              <w:left w:val="single" w:sz="4" w:space="0" w:color="auto"/>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p>
        </w:tc>
        <w:tc>
          <w:tcPr>
            <w:tcW w:w="774" w:type="dxa"/>
            <w:tcBorders>
              <w:top w:val="nil"/>
              <w:left w:val="nil"/>
              <w:bottom w:val="single" w:sz="4" w:space="0" w:color="auto"/>
              <w:right w:val="single" w:sz="4" w:space="0" w:color="auto"/>
            </w:tcBorders>
            <w:shd w:val="clear" w:color="000000" w:fill="D8D8D8"/>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2014</w:t>
            </w:r>
          </w:p>
        </w:tc>
        <w:tc>
          <w:tcPr>
            <w:tcW w:w="708" w:type="dxa"/>
            <w:tcBorders>
              <w:top w:val="nil"/>
              <w:left w:val="nil"/>
              <w:bottom w:val="single" w:sz="4" w:space="0" w:color="auto"/>
              <w:right w:val="single" w:sz="4" w:space="0" w:color="auto"/>
            </w:tcBorders>
            <w:shd w:val="clear" w:color="000000" w:fill="D8D8D8"/>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2015</w:t>
            </w:r>
          </w:p>
        </w:tc>
        <w:tc>
          <w:tcPr>
            <w:tcW w:w="709" w:type="dxa"/>
            <w:tcBorders>
              <w:top w:val="nil"/>
              <w:left w:val="nil"/>
              <w:bottom w:val="single" w:sz="4" w:space="0" w:color="auto"/>
              <w:right w:val="single" w:sz="4" w:space="0" w:color="auto"/>
            </w:tcBorders>
            <w:shd w:val="clear" w:color="000000" w:fill="D8D8D8"/>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2016</w:t>
            </w:r>
          </w:p>
        </w:tc>
        <w:tc>
          <w:tcPr>
            <w:tcW w:w="709" w:type="dxa"/>
            <w:tcBorders>
              <w:top w:val="nil"/>
              <w:left w:val="nil"/>
              <w:bottom w:val="single" w:sz="4" w:space="0" w:color="auto"/>
              <w:right w:val="single" w:sz="4" w:space="0" w:color="auto"/>
            </w:tcBorders>
            <w:shd w:val="clear" w:color="000000" w:fill="D8D8D8"/>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2017</w:t>
            </w:r>
          </w:p>
        </w:tc>
        <w:tc>
          <w:tcPr>
            <w:tcW w:w="741" w:type="dxa"/>
            <w:tcBorders>
              <w:top w:val="nil"/>
              <w:left w:val="nil"/>
              <w:bottom w:val="single" w:sz="4" w:space="0" w:color="auto"/>
              <w:right w:val="single" w:sz="4" w:space="0" w:color="auto"/>
            </w:tcBorders>
            <w:shd w:val="clear" w:color="000000" w:fill="D8D8D8"/>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2018</w:t>
            </w:r>
          </w:p>
        </w:tc>
        <w:tc>
          <w:tcPr>
            <w:tcW w:w="818" w:type="dxa"/>
            <w:tcBorders>
              <w:top w:val="nil"/>
              <w:left w:val="nil"/>
              <w:bottom w:val="single" w:sz="4" w:space="0" w:color="auto"/>
              <w:right w:val="single" w:sz="4" w:space="0" w:color="auto"/>
            </w:tcBorders>
            <w:shd w:val="clear" w:color="000000" w:fill="D8D8D8"/>
            <w:noWrap/>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2019-2024</w:t>
            </w:r>
          </w:p>
        </w:tc>
        <w:tc>
          <w:tcPr>
            <w:tcW w:w="851" w:type="dxa"/>
            <w:tcBorders>
              <w:top w:val="nil"/>
              <w:left w:val="nil"/>
              <w:bottom w:val="single" w:sz="4" w:space="0" w:color="auto"/>
              <w:right w:val="single" w:sz="4" w:space="0" w:color="auto"/>
            </w:tcBorders>
            <w:shd w:val="clear" w:color="000000" w:fill="D8D8D8"/>
            <w:noWrap/>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2025-2029</w:t>
            </w:r>
          </w:p>
        </w:tc>
        <w:tc>
          <w:tcPr>
            <w:tcW w:w="1275" w:type="dxa"/>
            <w:tcBorders>
              <w:top w:val="nil"/>
              <w:left w:val="nil"/>
              <w:bottom w:val="single" w:sz="4" w:space="0" w:color="auto"/>
              <w:right w:val="single" w:sz="4" w:space="0" w:color="auto"/>
            </w:tcBorders>
            <w:shd w:val="clear" w:color="000000" w:fill="D8D8D8"/>
            <w:noWrap/>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Нагрузка</w:t>
            </w:r>
          </w:p>
        </w:tc>
        <w:tc>
          <w:tcPr>
            <w:tcW w:w="960" w:type="dxa"/>
            <w:tcBorders>
              <w:top w:val="nil"/>
              <w:left w:val="nil"/>
              <w:bottom w:val="single" w:sz="4" w:space="0" w:color="auto"/>
              <w:right w:val="single" w:sz="4" w:space="0" w:color="auto"/>
            </w:tcBorders>
            <w:shd w:val="clear" w:color="000000" w:fill="D8D8D8"/>
            <w:noWrap/>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Резерв</w:t>
            </w:r>
          </w:p>
        </w:tc>
      </w:tr>
      <w:tr w:rsidR="008534A8" w:rsidRPr="00EB6FFC">
        <w:trPr>
          <w:trHeight w:val="336"/>
        </w:trPr>
        <w:tc>
          <w:tcPr>
            <w:tcW w:w="1848" w:type="dxa"/>
            <w:tcBorders>
              <w:top w:val="single" w:sz="4" w:space="0" w:color="auto"/>
              <w:left w:val="single" w:sz="4" w:space="0" w:color="auto"/>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Бойлерная №1,3(ТЭЦ)</w:t>
            </w:r>
          </w:p>
        </w:tc>
        <w:tc>
          <w:tcPr>
            <w:tcW w:w="1276" w:type="dxa"/>
            <w:tcBorders>
              <w:top w:val="single" w:sz="4" w:space="0" w:color="auto"/>
              <w:left w:val="nil"/>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665,2</w:t>
            </w:r>
          </w:p>
        </w:tc>
        <w:tc>
          <w:tcPr>
            <w:tcW w:w="1134" w:type="dxa"/>
            <w:tcBorders>
              <w:top w:val="single" w:sz="4" w:space="0" w:color="auto"/>
              <w:left w:val="nil"/>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405,2</w:t>
            </w:r>
          </w:p>
        </w:tc>
        <w:tc>
          <w:tcPr>
            <w:tcW w:w="960" w:type="dxa"/>
            <w:tcBorders>
              <w:top w:val="single" w:sz="4" w:space="0" w:color="auto"/>
              <w:left w:val="nil"/>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8,2</w:t>
            </w:r>
          </w:p>
        </w:tc>
        <w:tc>
          <w:tcPr>
            <w:tcW w:w="1166" w:type="dxa"/>
            <w:tcBorders>
              <w:top w:val="single" w:sz="4" w:space="0" w:color="auto"/>
              <w:left w:val="nil"/>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10,95</w:t>
            </w:r>
          </w:p>
        </w:tc>
        <w:tc>
          <w:tcPr>
            <w:tcW w:w="1907" w:type="dxa"/>
            <w:tcBorders>
              <w:top w:val="single" w:sz="4" w:space="0" w:color="auto"/>
              <w:left w:val="nil"/>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141,83</w:t>
            </w:r>
          </w:p>
        </w:tc>
        <w:tc>
          <w:tcPr>
            <w:tcW w:w="774" w:type="dxa"/>
            <w:tcBorders>
              <w:top w:val="single" w:sz="4" w:space="0" w:color="auto"/>
              <w:left w:val="nil"/>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0,85</w:t>
            </w:r>
          </w:p>
        </w:tc>
        <w:tc>
          <w:tcPr>
            <w:tcW w:w="708" w:type="dxa"/>
            <w:tcBorders>
              <w:top w:val="single" w:sz="4" w:space="0" w:color="auto"/>
              <w:left w:val="nil"/>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0,43</w:t>
            </w:r>
          </w:p>
        </w:tc>
        <w:tc>
          <w:tcPr>
            <w:tcW w:w="709" w:type="dxa"/>
            <w:tcBorders>
              <w:top w:val="single" w:sz="4" w:space="0" w:color="auto"/>
              <w:left w:val="nil"/>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0,24</w:t>
            </w:r>
          </w:p>
        </w:tc>
        <w:tc>
          <w:tcPr>
            <w:tcW w:w="709" w:type="dxa"/>
            <w:tcBorders>
              <w:top w:val="single" w:sz="4" w:space="0" w:color="auto"/>
              <w:left w:val="nil"/>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0,18</w:t>
            </w:r>
          </w:p>
        </w:tc>
        <w:tc>
          <w:tcPr>
            <w:tcW w:w="741" w:type="dxa"/>
            <w:tcBorders>
              <w:top w:val="single" w:sz="4" w:space="0" w:color="auto"/>
              <w:left w:val="nil"/>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0,33</w:t>
            </w:r>
          </w:p>
        </w:tc>
        <w:tc>
          <w:tcPr>
            <w:tcW w:w="818" w:type="dxa"/>
            <w:tcBorders>
              <w:top w:val="single" w:sz="4" w:space="0" w:color="auto"/>
              <w:left w:val="nil"/>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3,90</w:t>
            </w:r>
          </w:p>
        </w:tc>
        <w:tc>
          <w:tcPr>
            <w:tcW w:w="851" w:type="dxa"/>
            <w:tcBorders>
              <w:top w:val="single" w:sz="4" w:space="0" w:color="auto"/>
              <w:left w:val="nil"/>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3,24</w:t>
            </w:r>
          </w:p>
        </w:tc>
        <w:tc>
          <w:tcPr>
            <w:tcW w:w="1275" w:type="dxa"/>
            <w:tcBorders>
              <w:top w:val="single" w:sz="4" w:space="0" w:color="auto"/>
              <w:left w:val="nil"/>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151,01</w:t>
            </w:r>
          </w:p>
        </w:tc>
        <w:tc>
          <w:tcPr>
            <w:tcW w:w="960" w:type="dxa"/>
            <w:tcBorders>
              <w:top w:val="single" w:sz="4" w:space="0" w:color="auto"/>
              <w:left w:val="nil"/>
              <w:bottom w:val="single" w:sz="4" w:space="0" w:color="auto"/>
              <w:right w:val="single" w:sz="4" w:space="0" w:color="auto"/>
            </w:tcBorders>
            <w:noWrap/>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246,0</w:t>
            </w:r>
          </w:p>
        </w:tc>
      </w:tr>
      <w:tr w:rsidR="008534A8" w:rsidRPr="00EB6FFC">
        <w:trPr>
          <w:trHeight w:val="336"/>
        </w:trPr>
        <w:tc>
          <w:tcPr>
            <w:tcW w:w="1848" w:type="dxa"/>
            <w:tcBorders>
              <w:top w:val="single" w:sz="4" w:space="0" w:color="auto"/>
              <w:left w:val="single" w:sz="4" w:space="0" w:color="auto"/>
              <w:bottom w:val="single" w:sz="4" w:space="0" w:color="auto"/>
              <w:right w:val="single" w:sz="4" w:space="0" w:color="auto"/>
            </w:tcBorders>
            <w:vAlign w:val="center"/>
          </w:tcPr>
          <w:p w:rsidR="008534A8" w:rsidRPr="00EB6FFC" w:rsidRDefault="008534A8" w:rsidP="003904AC">
            <w:pPr>
              <w:ind w:right="-108"/>
              <w:jc w:val="center"/>
              <w:rPr>
                <w:rFonts w:ascii="Times New Roman" w:hAnsi="Times New Roman" w:cs="Times New Roman"/>
              </w:rPr>
            </w:pPr>
            <w:r w:rsidRPr="00EB6FFC">
              <w:rPr>
                <w:rFonts w:ascii="Times New Roman" w:hAnsi="Times New Roman" w:cs="Times New Roman"/>
              </w:rPr>
              <w:t>Автономное теплоснабжение</w:t>
            </w:r>
          </w:p>
        </w:tc>
        <w:tc>
          <w:tcPr>
            <w:tcW w:w="1276" w:type="dxa"/>
            <w:tcBorders>
              <w:top w:val="single" w:sz="4" w:space="0" w:color="auto"/>
              <w:left w:val="nil"/>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w:t>
            </w:r>
          </w:p>
        </w:tc>
        <w:tc>
          <w:tcPr>
            <w:tcW w:w="1134" w:type="dxa"/>
            <w:tcBorders>
              <w:top w:val="single" w:sz="4" w:space="0" w:color="auto"/>
              <w:left w:val="nil"/>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w:t>
            </w:r>
          </w:p>
        </w:tc>
        <w:tc>
          <w:tcPr>
            <w:tcW w:w="960" w:type="dxa"/>
            <w:tcBorders>
              <w:top w:val="single" w:sz="4" w:space="0" w:color="auto"/>
              <w:left w:val="nil"/>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w:t>
            </w:r>
          </w:p>
        </w:tc>
        <w:tc>
          <w:tcPr>
            <w:tcW w:w="1166" w:type="dxa"/>
            <w:tcBorders>
              <w:top w:val="single" w:sz="4" w:space="0" w:color="auto"/>
              <w:left w:val="nil"/>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w:t>
            </w:r>
          </w:p>
        </w:tc>
        <w:tc>
          <w:tcPr>
            <w:tcW w:w="1907" w:type="dxa"/>
            <w:tcBorders>
              <w:top w:val="single" w:sz="4" w:space="0" w:color="auto"/>
              <w:left w:val="nil"/>
              <w:bottom w:val="single" w:sz="4" w:space="0" w:color="auto"/>
              <w:right w:val="single" w:sz="4" w:space="0" w:color="auto"/>
            </w:tcBorders>
            <w:vAlign w:val="center"/>
          </w:tcPr>
          <w:p w:rsidR="008534A8" w:rsidRPr="00EB6FFC" w:rsidRDefault="008534A8" w:rsidP="009357DE">
            <w:pPr>
              <w:jc w:val="center"/>
              <w:rPr>
                <w:rFonts w:ascii="Times New Roman" w:hAnsi="Times New Roman" w:cs="Times New Roman"/>
              </w:rPr>
            </w:pPr>
            <w:r w:rsidRPr="00EB6FFC">
              <w:rPr>
                <w:rFonts w:ascii="Times New Roman" w:hAnsi="Times New Roman" w:cs="Times New Roman"/>
              </w:rPr>
              <w:t>-</w:t>
            </w:r>
          </w:p>
        </w:tc>
        <w:tc>
          <w:tcPr>
            <w:tcW w:w="774" w:type="dxa"/>
            <w:tcBorders>
              <w:top w:val="single" w:sz="4" w:space="0" w:color="auto"/>
              <w:left w:val="nil"/>
              <w:bottom w:val="single" w:sz="4" w:space="0" w:color="auto"/>
              <w:right w:val="single" w:sz="4" w:space="0" w:color="auto"/>
            </w:tcBorders>
            <w:vAlign w:val="center"/>
          </w:tcPr>
          <w:p w:rsidR="008534A8" w:rsidRPr="003904AC" w:rsidRDefault="008534A8" w:rsidP="003904AC">
            <w:pPr>
              <w:jc w:val="center"/>
              <w:rPr>
                <w:rFonts w:ascii="Times New Roman" w:hAnsi="Times New Roman" w:cs="Times New Roman"/>
              </w:rPr>
            </w:pPr>
            <w:r w:rsidRPr="003904AC">
              <w:rPr>
                <w:rFonts w:ascii="Times New Roman" w:hAnsi="Times New Roman" w:cs="Times New Roman"/>
              </w:rPr>
              <w:t>0,12</w:t>
            </w:r>
          </w:p>
        </w:tc>
        <w:tc>
          <w:tcPr>
            <w:tcW w:w="708" w:type="dxa"/>
            <w:tcBorders>
              <w:top w:val="single" w:sz="4" w:space="0" w:color="auto"/>
              <w:left w:val="nil"/>
              <w:bottom w:val="single" w:sz="4" w:space="0" w:color="auto"/>
              <w:right w:val="single" w:sz="4" w:space="0" w:color="auto"/>
            </w:tcBorders>
            <w:vAlign w:val="center"/>
          </w:tcPr>
          <w:p w:rsidR="008534A8" w:rsidRPr="003904AC" w:rsidRDefault="008534A8" w:rsidP="003904AC">
            <w:pPr>
              <w:jc w:val="center"/>
              <w:rPr>
                <w:rFonts w:ascii="Times New Roman" w:hAnsi="Times New Roman" w:cs="Times New Roman"/>
              </w:rPr>
            </w:pPr>
            <w:r w:rsidRPr="003904AC">
              <w:rPr>
                <w:rFonts w:ascii="Times New Roman" w:hAnsi="Times New Roman" w:cs="Times New Roman"/>
              </w:rPr>
              <w:t>0,00</w:t>
            </w:r>
          </w:p>
        </w:tc>
        <w:tc>
          <w:tcPr>
            <w:tcW w:w="709" w:type="dxa"/>
            <w:tcBorders>
              <w:top w:val="single" w:sz="4" w:space="0" w:color="auto"/>
              <w:left w:val="nil"/>
              <w:bottom w:val="single" w:sz="4" w:space="0" w:color="auto"/>
              <w:right w:val="single" w:sz="4" w:space="0" w:color="auto"/>
            </w:tcBorders>
            <w:vAlign w:val="center"/>
          </w:tcPr>
          <w:p w:rsidR="008534A8" w:rsidRPr="003904AC" w:rsidRDefault="008534A8" w:rsidP="003904AC">
            <w:pPr>
              <w:jc w:val="center"/>
              <w:rPr>
                <w:rFonts w:ascii="Times New Roman" w:hAnsi="Times New Roman" w:cs="Times New Roman"/>
              </w:rPr>
            </w:pPr>
            <w:r w:rsidRPr="003904AC">
              <w:rPr>
                <w:rFonts w:ascii="Times New Roman" w:hAnsi="Times New Roman" w:cs="Times New Roman"/>
              </w:rPr>
              <w:t>0,00</w:t>
            </w:r>
          </w:p>
        </w:tc>
        <w:tc>
          <w:tcPr>
            <w:tcW w:w="709" w:type="dxa"/>
            <w:tcBorders>
              <w:top w:val="single" w:sz="4" w:space="0" w:color="auto"/>
              <w:left w:val="nil"/>
              <w:bottom w:val="single" w:sz="4" w:space="0" w:color="auto"/>
              <w:right w:val="single" w:sz="4" w:space="0" w:color="auto"/>
            </w:tcBorders>
            <w:vAlign w:val="center"/>
          </w:tcPr>
          <w:p w:rsidR="008534A8" w:rsidRPr="003904AC" w:rsidRDefault="008534A8" w:rsidP="003904AC">
            <w:pPr>
              <w:jc w:val="center"/>
              <w:rPr>
                <w:rFonts w:ascii="Times New Roman" w:hAnsi="Times New Roman" w:cs="Times New Roman"/>
              </w:rPr>
            </w:pPr>
            <w:r w:rsidRPr="003904AC">
              <w:rPr>
                <w:rFonts w:ascii="Times New Roman" w:hAnsi="Times New Roman" w:cs="Times New Roman"/>
              </w:rPr>
              <w:t>0,00</w:t>
            </w:r>
          </w:p>
        </w:tc>
        <w:tc>
          <w:tcPr>
            <w:tcW w:w="741" w:type="dxa"/>
            <w:tcBorders>
              <w:top w:val="single" w:sz="4" w:space="0" w:color="auto"/>
              <w:left w:val="nil"/>
              <w:bottom w:val="single" w:sz="4" w:space="0" w:color="auto"/>
              <w:right w:val="single" w:sz="4" w:space="0" w:color="auto"/>
            </w:tcBorders>
            <w:vAlign w:val="center"/>
          </w:tcPr>
          <w:p w:rsidR="008534A8" w:rsidRPr="003904AC" w:rsidRDefault="008534A8" w:rsidP="003904AC">
            <w:pPr>
              <w:jc w:val="center"/>
              <w:rPr>
                <w:rFonts w:ascii="Times New Roman" w:hAnsi="Times New Roman" w:cs="Times New Roman"/>
              </w:rPr>
            </w:pPr>
            <w:r w:rsidRPr="003904AC">
              <w:rPr>
                <w:rFonts w:ascii="Times New Roman" w:hAnsi="Times New Roman" w:cs="Times New Roman"/>
              </w:rPr>
              <w:t>0,00</w:t>
            </w:r>
          </w:p>
        </w:tc>
        <w:tc>
          <w:tcPr>
            <w:tcW w:w="818" w:type="dxa"/>
            <w:tcBorders>
              <w:top w:val="single" w:sz="4" w:space="0" w:color="auto"/>
              <w:left w:val="nil"/>
              <w:bottom w:val="single" w:sz="4" w:space="0" w:color="auto"/>
              <w:right w:val="single" w:sz="4" w:space="0" w:color="auto"/>
            </w:tcBorders>
            <w:vAlign w:val="center"/>
          </w:tcPr>
          <w:p w:rsidR="008534A8" w:rsidRPr="003904AC" w:rsidRDefault="008534A8" w:rsidP="003904AC">
            <w:pPr>
              <w:jc w:val="center"/>
              <w:rPr>
                <w:rFonts w:ascii="Times New Roman" w:hAnsi="Times New Roman" w:cs="Times New Roman"/>
              </w:rPr>
            </w:pPr>
            <w:r w:rsidRPr="003904AC">
              <w:rPr>
                <w:rFonts w:ascii="Times New Roman" w:hAnsi="Times New Roman" w:cs="Times New Roman"/>
              </w:rPr>
              <w:t>6,54</w:t>
            </w:r>
          </w:p>
        </w:tc>
        <w:tc>
          <w:tcPr>
            <w:tcW w:w="851" w:type="dxa"/>
            <w:tcBorders>
              <w:top w:val="single" w:sz="4" w:space="0" w:color="auto"/>
              <w:left w:val="nil"/>
              <w:bottom w:val="single" w:sz="4" w:space="0" w:color="auto"/>
              <w:right w:val="single" w:sz="4" w:space="0" w:color="auto"/>
            </w:tcBorders>
            <w:vAlign w:val="center"/>
          </w:tcPr>
          <w:p w:rsidR="008534A8" w:rsidRPr="003904AC" w:rsidRDefault="008534A8" w:rsidP="003904AC">
            <w:pPr>
              <w:jc w:val="center"/>
              <w:rPr>
                <w:rFonts w:ascii="Times New Roman" w:hAnsi="Times New Roman" w:cs="Times New Roman"/>
              </w:rPr>
            </w:pPr>
            <w:r w:rsidRPr="003904AC">
              <w:rPr>
                <w:rFonts w:ascii="Times New Roman" w:hAnsi="Times New Roman" w:cs="Times New Roman"/>
              </w:rPr>
              <w:t>5,77</w:t>
            </w:r>
          </w:p>
        </w:tc>
        <w:tc>
          <w:tcPr>
            <w:tcW w:w="1275" w:type="dxa"/>
            <w:tcBorders>
              <w:top w:val="single" w:sz="4" w:space="0" w:color="auto"/>
              <w:left w:val="nil"/>
              <w:bottom w:val="single" w:sz="4" w:space="0" w:color="auto"/>
              <w:right w:val="single" w:sz="4" w:space="0" w:color="auto"/>
            </w:tcBorders>
            <w:vAlign w:val="center"/>
          </w:tcPr>
          <w:p w:rsidR="008534A8" w:rsidRPr="003904AC" w:rsidRDefault="008534A8" w:rsidP="003904AC">
            <w:pPr>
              <w:jc w:val="center"/>
              <w:rPr>
                <w:rFonts w:ascii="Times New Roman" w:hAnsi="Times New Roman" w:cs="Times New Roman"/>
              </w:rPr>
            </w:pPr>
            <w:r w:rsidRPr="003904AC">
              <w:rPr>
                <w:rFonts w:ascii="Times New Roman" w:hAnsi="Times New Roman" w:cs="Times New Roman"/>
              </w:rPr>
              <w:t>12,34</w:t>
            </w:r>
          </w:p>
        </w:tc>
        <w:tc>
          <w:tcPr>
            <w:tcW w:w="960" w:type="dxa"/>
            <w:tcBorders>
              <w:top w:val="single" w:sz="4" w:space="0" w:color="auto"/>
              <w:left w:val="nil"/>
              <w:bottom w:val="single" w:sz="4" w:space="0" w:color="auto"/>
              <w:right w:val="single" w:sz="4" w:space="0" w:color="auto"/>
            </w:tcBorders>
            <w:noWrap/>
            <w:vAlign w:val="center"/>
          </w:tcPr>
          <w:p w:rsidR="008534A8" w:rsidRPr="00EB6FFC" w:rsidRDefault="008534A8" w:rsidP="009357DE">
            <w:pPr>
              <w:jc w:val="center"/>
              <w:rPr>
                <w:rFonts w:ascii="Times New Roman" w:hAnsi="Times New Roman" w:cs="Times New Roman"/>
              </w:rPr>
            </w:pPr>
          </w:p>
        </w:tc>
      </w:tr>
    </w:tbl>
    <w:p w:rsidR="008534A8" w:rsidRPr="00EB6FFC" w:rsidRDefault="008534A8" w:rsidP="00EB6FFC">
      <w:pPr>
        <w:pStyle w:val="BodyText"/>
      </w:pPr>
    </w:p>
    <w:p w:rsidR="008534A8" w:rsidRDefault="008534A8" w:rsidP="00634126">
      <w:pPr>
        <w:pStyle w:val="BodyText"/>
        <w:sectPr w:rsidR="008534A8" w:rsidSect="00A35883">
          <w:pgSz w:w="16840" w:h="11907" w:orient="landscape" w:code="9"/>
          <w:pgMar w:top="1304" w:right="680" w:bottom="510" w:left="680" w:header="680" w:footer="680" w:gutter="0"/>
          <w:cols w:space="708"/>
          <w:formProt w:val="0"/>
          <w:titlePg/>
          <w:docGrid w:linePitch="360"/>
        </w:sectPr>
      </w:pPr>
    </w:p>
    <w:p w:rsidR="008534A8" w:rsidRDefault="008534A8" w:rsidP="000E62D0">
      <w:pPr>
        <w:pStyle w:val="a3"/>
      </w:pPr>
      <w:bookmarkStart w:id="13" w:name="_Toc399726853"/>
      <w:r>
        <w:t>раздел 3. Перспективные балансы теплоносителя</w:t>
      </w:r>
      <w:bookmarkEnd w:id="13"/>
    </w:p>
    <w:p w:rsidR="008534A8" w:rsidRDefault="008534A8" w:rsidP="00CA6CE5">
      <w:pPr>
        <w:pStyle w:val="BodyText"/>
        <w:rPr>
          <w:rFonts w:ascii="Times New Roman" w:hAnsi="Times New Roman" w:cs="Times New Roman"/>
        </w:rPr>
      </w:pPr>
      <w:r w:rsidRPr="003904AC">
        <w:rPr>
          <w:rFonts w:ascii="Times New Roman" w:hAnsi="Times New Roman" w:cs="Times New Roman"/>
        </w:rPr>
        <w:t>Существующая производительность системы подготовки подпиточной воды на теплоисточнике составляет 600 м3/ч, среднечасовая подпитка сети составляет 291,4м3/ч. В связи с требованием п.8 и п.9 ст29 «о теплоснабжении»  подключение новых потребителей к системам централизованного теплоснабжения запрещено с 1 января 2013 года. До 1 января 2022 года необходимо перевести всех потребителей на закрытую схему горячего водоснабжения. Таким образом, расход теплоносителя из сети в течение отопительного сезона после перевода потребителей на закрытую схему сократится до восполнения утечек, величина которых нормируется СП 124.13330.2012 и не должна превышать 0,25% от водяного объема тепловых сетей и абонентских установок. В связи со значительным количеством абонентских вводов, подлежащих реконструкции и связанных с ними капитальных вложений, данные работы рекомендуется производить поэтапно в течение нескольких лет. В данной работе предполагается реконструкция абонентских вводов в течение 2017- 2021 годов.</w:t>
      </w:r>
      <w:r>
        <w:rPr>
          <w:rFonts w:ascii="Times New Roman" w:hAnsi="Times New Roman" w:cs="Times New Roman"/>
        </w:rPr>
        <w:t xml:space="preserve"> </w:t>
      </w:r>
    </w:p>
    <w:p w:rsidR="008534A8" w:rsidRDefault="008534A8" w:rsidP="00F857A4">
      <w:pPr>
        <w:pStyle w:val="BodyText"/>
        <w:ind w:firstLine="426"/>
        <w:rPr>
          <w:rFonts w:ascii="Times New Roman" w:hAnsi="Times New Roman" w:cs="Times New Roman"/>
        </w:rPr>
      </w:pPr>
      <w:r>
        <w:rPr>
          <w:rFonts w:ascii="Times New Roman" w:hAnsi="Times New Roman" w:cs="Times New Roman"/>
        </w:rPr>
        <w:t>Согласно действующим норм НТД производительность водоподготовительных установок для закрытых систем теплоснабжения должна быть не менее 0,75 % от водяного объема тепловых сетей и абонентских установок, что к 2029 году составит не менее 45 м3/ч</w:t>
      </w:r>
    </w:p>
    <w:p w:rsidR="008534A8" w:rsidRPr="003904AC" w:rsidRDefault="008534A8" w:rsidP="00F857A4">
      <w:pPr>
        <w:pStyle w:val="BodyText"/>
        <w:ind w:firstLine="426"/>
        <w:rPr>
          <w:rFonts w:ascii="Times New Roman" w:hAnsi="Times New Roman" w:cs="Times New Roman"/>
        </w:rPr>
      </w:pPr>
      <w:r>
        <w:rPr>
          <w:rFonts w:ascii="Times New Roman" w:hAnsi="Times New Roman" w:cs="Times New Roman"/>
        </w:rPr>
        <w:t>В случае аварийных ситуаций допускается подпитка тепловой сети химически неподготовленной водой из водопровода в объеме 2% от водяного объема тепловых сетей и абонентских установок, что к 2029 году составит 120 м3/ч</w:t>
      </w:r>
    </w:p>
    <w:p w:rsidR="008534A8" w:rsidRPr="00634126" w:rsidRDefault="008534A8" w:rsidP="00F857A4">
      <w:pPr>
        <w:pStyle w:val="BodyText"/>
        <w:ind w:firstLine="426"/>
        <w:rPr>
          <w:rFonts w:ascii="Times New Roman" w:hAnsi="Times New Roman" w:cs="Times New Roman"/>
        </w:rPr>
      </w:pPr>
      <w:r w:rsidRPr="00634126">
        <w:rPr>
          <w:rFonts w:ascii="Times New Roman" w:hAnsi="Times New Roman" w:cs="Times New Roman"/>
        </w:rPr>
        <w:t xml:space="preserve">Данные по балансам теплоносителя в течение расчетного периода представлены в таблице </w:t>
      </w:r>
      <w:r>
        <w:rPr>
          <w:rFonts w:ascii="Times New Roman" w:hAnsi="Times New Roman" w:cs="Times New Roman"/>
        </w:rPr>
        <w:t>6.</w:t>
      </w:r>
    </w:p>
    <w:p w:rsidR="008534A8" w:rsidRDefault="008534A8" w:rsidP="00F857A4">
      <w:pPr>
        <w:pStyle w:val="Caption"/>
        <w:jc w:val="left"/>
        <w:rPr>
          <w:rFonts w:ascii="Times New Roman" w:hAnsi="Times New Roman" w:cs="Times New Roman"/>
          <w:sz w:val="24"/>
          <w:szCs w:val="24"/>
        </w:rPr>
      </w:pPr>
      <w:r w:rsidRPr="00F857A4">
        <w:rPr>
          <w:rFonts w:ascii="Times New Roman" w:hAnsi="Times New Roman" w:cs="Times New Roman"/>
          <w:sz w:val="24"/>
          <w:szCs w:val="24"/>
        </w:rPr>
        <w:t>Таблица 6 Балансы теплоносителя в течение расчетного периода, м3/ч</w:t>
      </w:r>
    </w:p>
    <w:tbl>
      <w:tblPr>
        <w:tblW w:w="15319" w:type="dxa"/>
        <w:tblInd w:w="-106" w:type="dxa"/>
        <w:tblLook w:val="00A0"/>
      </w:tblPr>
      <w:tblGrid>
        <w:gridCol w:w="4400"/>
        <w:gridCol w:w="2784"/>
        <w:gridCol w:w="1252"/>
        <w:gridCol w:w="1071"/>
        <w:gridCol w:w="1134"/>
        <w:gridCol w:w="1134"/>
        <w:gridCol w:w="1134"/>
        <w:gridCol w:w="1134"/>
        <w:gridCol w:w="1276"/>
      </w:tblGrid>
      <w:tr w:rsidR="008534A8" w:rsidRPr="00236D0C">
        <w:trPr>
          <w:trHeight w:val="876"/>
        </w:trPr>
        <w:tc>
          <w:tcPr>
            <w:tcW w:w="4400" w:type="dxa"/>
            <w:vMerge w:val="restart"/>
            <w:tcBorders>
              <w:top w:val="single" w:sz="4" w:space="0" w:color="auto"/>
              <w:left w:val="single" w:sz="4" w:space="0" w:color="auto"/>
              <w:bottom w:val="single" w:sz="4" w:space="0" w:color="auto"/>
              <w:right w:val="single" w:sz="4" w:space="0" w:color="auto"/>
            </w:tcBorders>
            <w:shd w:val="clear" w:color="000000" w:fill="D9D9D9"/>
          </w:tcPr>
          <w:p w:rsidR="008534A8" w:rsidRPr="00236D0C" w:rsidRDefault="008534A8" w:rsidP="009357DE">
            <w:pPr>
              <w:rPr>
                <w:b/>
                <w:bCs/>
              </w:rPr>
            </w:pPr>
            <w:r w:rsidRPr="00236D0C">
              <w:rPr>
                <w:b/>
                <w:bCs/>
              </w:rPr>
              <w:t xml:space="preserve">Наименование </w:t>
            </w:r>
          </w:p>
        </w:tc>
        <w:tc>
          <w:tcPr>
            <w:tcW w:w="2784" w:type="dxa"/>
            <w:vMerge w:val="restart"/>
            <w:tcBorders>
              <w:top w:val="single" w:sz="4" w:space="0" w:color="auto"/>
              <w:left w:val="single" w:sz="4" w:space="0" w:color="auto"/>
              <w:bottom w:val="single" w:sz="4" w:space="0" w:color="auto"/>
              <w:right w:val="single" w:sz="4" w:space="0" w:color="auto"/>
            </w:tcBorders>
            <w:shd w:val="clear" w:color="000000" w:fill="D9D9D9"/>
          </w:tcPr>
          <w:p w:rsidR="008534A8" w:rsidRPr="00236D0C" w:rsidRDefault="008534A8" w:rsidP="009357DE">
            <w:pPr>
              <w:rPr>
                <w:b/>
                <w:bCs/>
              </w:rPr>
            </w:pPr>
            <w:r w:rsidRPr="00236D0C">
              <w:rPr>
                <w:b/>
                <w:bCs/>
              </w:rPr>
              <w:t>Существующая Производительность ВПУ, м3/ч</w:t>
            </w:r>
          </w:p>
        </w:tc>
        <w:tc>
          <w:tcPr>
            <w:tcW w:w="8135" w:type="dxa"/>
            <w:gridSpan w:val="7"/>
            <w:tcBorders>
              <w:top w:val="single" w:sz="4" w:space="0" w:color="auto"/>
              <w:left w:val="nil"/>
              <w:bottom w:val="single" w:sz="4" w:space="0" w:color="auto"/>
              <w:right w:val="single" w:sz="4" w:space="0" w:color="auto"/>
            </w:tcBorders>
            <w:shd w:val="clear" w:color="000000" w:fill="D9D9D9"/>
          </w:tcPr>
          <w:p w:rsidR="008534A8" w:rsidRPr="00236D0C" w:rsidRDefault="008534A8" w:rsidP="009357DE">
            <w:pPr>
              <w:jc w:val="center"/>
              <w:rPr>
                <w:b/>
                <w:bCs/>
              </w:rPr>
            </w:pPr>
            <w:r w:rsidRPr="00236D0C">
              <w:rPr>
                <w:b/>
                <w:bCs/>
              </w:rPr>
              <w:t>Среднечасовая подпитка тепловой сети, т/ч</w:t>
            </w:r>
          </w:p>
        </w:tc>
      </w:tr>
      <w:tr w:rsidR="008534A8" w:rsidRPr="00236D0C">
        <w:trPr>
          <w:trHeight w:val="315"/>
        </w:trPr>
        <w:tc>
          <w:tcPr>
            <w:tcW w:w="4400" w:type="dxa"/>
            <w:vMerge/>
            <w:tcBorders>
              <w:top w:val="single" w:sz="4" w:space="0" w:color="auto"/>
              <w:left w:val="single" w:sz="4" w:space="0" w:color="auto"/>
              <w:bottom w:val="single" w:sz="4" w:space="0" w:color="auto"/>
              <w:right w:val="single" w:sz="4" w:space="0" w:color="auto"/>
            </w:tcBorders>
            <w:vAlign w:val="center"/>
          </w:tcPr>
          <w:p w:rsidR="008534A8" w:rsidRPr="00236D0C" w:rsidRDefault="008534A8" w:rsidP="009357DE">
            <w:pPr>
              <w:rPr>
                <w:b/>
                <w:bCs/>
              </w:rPr>
            </w:pPr>
          </w:p>
        </w:tc>
        <w:tc>
          <w:tcPr>
            <w:tcW w:w="2784" w:type="dxa"/>
            <w:vMerge/>
            <w:tcBorders>
              <w:top w:val="single" w:sz="4" w:space="0" w:color="auto"/>
              <w:left w:val="single" w:sz="4" w:space="0" w:color="auto"/>
              <w:bottom w:val="single" w:sz="4" w:space="0" w:color="auto"/>
              <w:right w:val="single" w:sz="4" w:space="0" w:color="auto"/>
            </w:tcBorders>
            <w:vAlign w:val="center"/>
          </w:tcPr>
          <w:p w:rsidR="008534A8" w:rsidRPr="00236D0C" w:rsidRDefault="008534A8" w:rsidP="009357DE">
            <w:pPr>
              <w:rPr>
                <w:b/>
                <w:bCs/>
              </w:rPr>
            </w:pPr>
          </w:p>
        </w:tc>
        <w:tc>
          <w:tcPr>
            <w:tcW w:w="1252" w:type="dxa"/>
            <w:tcBorders>
              <w:top w:val="nil"/>
              <w:left w:val="nil"/>
              <w:bottom w:val="single" w:sz="4" w:space="0" w:color="auto"/>
              <w:right w:val="single" w:sz="4" w:space="0" w:color="auto"/>
            </w:tcBorders>
            <w:shd w:val="clear" w:color="000000" w:fill="D9D9D9"/>
            <w:vAlign w:val="center"/>
          </w:tcPr>
          <w:p w:rsidR="008534A8" w:rsidRPr="00236D0C" w:rsidRDefault="008534A8" w:rsidP="009357DE">
            <w:pPr>
              <w:jc w:val="center"/>
              <w:rPr>
                <w:b/>
                <w:bCs/>
              </w:rPr>
            </w:pPr>
            <w:r w:rsidRPr="00236D0C">
              <w:rPr>
                <w:b/>
                <w:bCs/>
              </w:rPr>
              <w:t>2014</w:t>
            </w:r>
          </w:p>
        </w:tc>
        <w:tc>
          <w:tcPr>
            <w:tcW w:w="1071" w:type="dxa"/>
            <w:tcBorders>
              <w:top w:val="nil"/>
              <w:left w:val="nil"/>
              <w:bottom w:val="single" w:sz="4" w:space="0" w:color="auto"/>
              <w:right w:val="single" w:sz="4" w:space="0" w:color="auto"/>
            </w:tcBorders>
            <w:shd w:val="clear" w:color="000000" w:fill="D9D9D9"/>
            <w:vAlign w:val="center"/>
          </w:tcPr>
          <w:p w:rsidR="008534A8" w:rsidRPr="00236D0C" w:rsidRDefault="008534A8" w:rsidP="009357DE">
            <w:pPr>
              <w:jc w:val="center"/>
              <w:rPr>
                <w:b/>
                <w:bCs/>
              </w:rPr>
            </w:pPr>
            <w:r w:rsidRPr="00236D0C">
              <w:rPr>
                <w:b/>
                <w:bCs/>
              </w:rPr>
              <w:t>2015</w:t>
            </w:r>
          </w:p>
        </w:tc>
        <w:tc>
          <w:tcPr>
            <w:tcW w:w="1134" w:type="dxa"/>
            <w:tcBorders>
              <w:top w:val="nil"/>
              <w:left w:val="nil"/>
              <w:bottom w:val="single" w:sz="4" w:space="0" w:color="auto"/>
              <w:right w:val="single" w:sz="4" w:space="0" w:color="auto"/>
            </w:tcBorders>
            <w:shd w:val="clear" w:color="000000" w:fill="D9D9D9"/>
            <w:vAlign w:val="center"/>
          </w:tcPr>
          <w:p w:rsidR="008534A8" w:rsidRPr="00236D0C" w:rsidRDefault="008534A8" w:rsidP="009357DE">
            <w:pPr>
              <w:jc w:val="center"/>
              <w:rPr>
                <w:b/>
                <w:bCs/>
              </w:rPr>
            </w:pPr>
            <w:r w:rsidRPr="00236D0C">
              <w:rPr>
                <w:b/>
                <w:bCs/>
              </w:rPr>
              <w:t>2016</w:t>
            </w:r>
          </w:p>
        </w:tc>
        <w:tc>
          <w:tcPr>
            <w:tcW w:w="1134" w:type="dxa"/>
            <w:tcBorders>
              <w:top w:val="nil"/>
              <w:left w:val="nil"/>
              <w:bottom w:val="single" w:sz="4" w:space="0" w:color="auto"/>
              <w:right w:val="single" w:sz="4" w:space="0" w:color="auto"/>
            </w:tcBorders>
            <w:shd w:val="clear" w:color="000000" w:fill="D9D9D9"/>
            <w:vAlign w:val="center"/>
          </w:tcPr>
          <w:p w:rsidR="008534A8" w:rsidRPr="00236D0C" w:rsidRDefault="008534A8" w:rsidP="009357DE">
            <w:pPr>
              <w:jc w:val="center"/>
              <w:rPr>
                <w:b/>
                <w:bCs/>
              </w:rPr>
            </w:pPr>
            <w:r w:rsidRPr="00236D0C">
              <w:rPr>
                <w:b/>
                <w:bCs/>
              </w:rPr>
              <w:t>2017</w:t>
            </w:r>
          </w:p>
        </w:tc>
        <w:tc>
          <w:tcPr>
            <w:tcW w:w="1134" w:type="dxa"/>
            <w:tcBorders>
              <w:top w:val="nil"/>
              <w:left w:val="nil"/>
              <w:bottom w:val="single" w:sz="4" w:space="0" w:color="auto"/>
              <w:right w:val="single" w:sz="4" w:space="0" w:color="auto"/>
            </w:tcBorders>
            <w:shd w:val="clear" w:color="000000" w:fill="D9D9D9"/>
            <w:vAlign w:val="center"/>
          </w:tcPr>
          <w:p w:rsidR="008534A8" w:rsidRPr="00236D0C" w:rsidRDefault="008534A8" w:rsidP="009357DE">
            <w:pPr>
              <w:jc w:val="center"/>
              <w:rPr>
                <w:b/>
                <w:bCs/>
              </w:rPr>
            </w:pPr>
            <w:r w:rsidRPr="00236D0C">
              <w:rPr>
                <w:b/>
                <w:bCs/>
              </w:rPr>
              <w:t>2018</w:t>
            </w:r>
          </w:p>
        </w:tc>
        <w:tc>
          <w:tcPr>
            <w:tcW w:w="1134" w:type="dxa"/>
            <w:tcBorders>
              <w:top w:val="nil"/>
              <w:left w:val="nil"/>
              <w:bottom w:val="single" w:sz="4" w:space="0" w:color="auto"/>
              <w:right w:val="single" w:sz="4" w:space="0" w:color="auto"/>
            </w:tcBorders>
            <w:shd w:val="clear" w:color="000000" w:fill="D9D9D9"/>
            <w:vAlign w:val="center"/>
          </w:tcPr>
          <w:p w:rsidR="008534A8" w:rsidRPr="00236D0C" w:rsidRDefault="008534A8" w:rsidP="009357DE">
            <w:pPr>
              <w:jc w:val="center"/>
              <w:rPr>
                <w:b/>
                <w:bCs/>
              </w:rPr>
            </w:pPr>
            <w:r w:rsidRPr="00236D0C">
              <w:rPr>
                <w:b/>
                <w:bCs/>
              </w:rPr>
              <w:t>2024</w:t>
            </w:r>
          </w:p>
        </w:tc>
        <w:tc>
          <w:tcPr>
            <w:tcW w:w="1276" w:type="dxa"/>
            <w:tcBorders>
              <w:top w:val="nil"/>
              <w:left w:val="nil"/>
              <w:bottom w:val="single" w:sz="4" w:space="0" w:color="auto"/>
              <w:right w:val="single" w:sz="4" w:space="0" w:color="auto"/>
            </w:tcBorders>
            <w:shd w:val="clear" w:color="000000" w:fill="D9D9D9"/>
            <w:vAlign w:val="center"/>
          </w:tcPr>
          <w:p w:rsidR="008534A8" w:rsidRPr="00236D0C" w:rsidRDefault="008534A8" w:rsidP="009357DE">
            <w:pPr>
              <w:jc w:val="center"/>
              <w:rPr>
                <w:b/>
                <w:bCs/>
              </w:rPr>
            </w:pPr>
            <w:r w:rsidRPr="00236D0C">
              <w:rPr>
                <w:b/>
                <w:bCs/>
              </w:rPr>
              <w:t>2029</w:t>
            </w:r>
          </w:p>
        </w:tc>
      </w:tr>
      <w:tr w:rsidR="008534A8" w:rsidRPr="00236D0C">
        <w:trPr>
          <w:trHeight w:val="315"/>
        </w:trPr>
        <w:tc>
          <w:tcPr>
            <w:tcW w:w="4400" w:type="dxa"/>
            <w:tcBorders>
              <w:top w:val="nil"/>
              <w:left w:val="single" w:sz="4" w:space="0" w:color="auto"/>
              <w:bottom w:val="single" w:sz="4" w:space="0" w:color="auto"/>
              <w:right w:val="single" w:sz="4" w:space="0" w:color="auto"/>
            </w:tcBorders>
            <w:vAlign w:val="center"/>
          </w:tcPr>
          <w:p w:rsidR="008534A8" w:rsidRPr="00236D0C" w:rsidRDefault="008534A8" w:rsidP="009357DE">
            <w:pPr>
              <w:jc w:val="center"/>
            </w:pPr>
            <w:r w:rsidRPr="00236D0C">
              <w:t>Баланс теплоносителя ТЭЦ</w:t>
            </w:r>
          </w:p>
        </w:tc>
        <w:tc>
          <w:tcPr>
            <w:tcW w:w="2784" w:type="dxa"/>
            <w:vMerge w:val="restart"/>
            <w:tcBorders>
              <w:top w:val="nil"/>
              <w:left w:val="single" w:sz="4" w:space="0" w:color="auto"/>
              <w:bottom w:val="single" w:sz="4" w:space="0" w:color="000000"/>
              <w:right w:val="single" w:sz="4" w:space="0" w:color="auto"/>
            </w:tcBorders>
            <w:vAlign w:val="center"/>
          </w:tcPr>
          <w:p w:rsidR="008534A8" w:rsidRPr="00236D0C" w:rsidRDefault="008534A8" w:rsidP="009357DE">
            <w:pPr>
              <w:jc w:val="center"/>
              <w:rPr>
                <w:b/>
                <w:bCs/>
              </w:rPr>
            </w:pPr>
            <w:r w:rsidRPr="00236D0C">
              <w:rPr>
                <w:b/>
                <w:bCs/>
              </w:rPr>
              <w:t>600</w:t>
            </w:r>
          </w:p>
        </w:tc>
        <w:tc>
          <w:tcPr>
            <w:tcW w:w="1252" w:type="dxa"/>
            <w:tcBorders>
              <w:top w:val="nil"/>
              <w:left w:val="nil"/>
              <w:bottom w:val="single" w:sz="4" w:space="0" w:color="auto"/>
              <w:right w:val="single" w:sz="4" w:space="0" w:color="auto"/>
            </w:tcBorders>
            <w:vAlign w:val="center"/>
          </w:tcPr>
          <w:p w:rsidR="008534A8" w:rsidRPr="00236D0C" w:rsidRDefault="008534A8" w:rsidP="009357DE">
            <w:pPr>
              <w:jc w:val="center"/>
              <w:rPr>
                <w:b/>
                <w:bCs/>
              </w:rPr>
            </w:pPr>
            <w:r w:rsidRPr="00236D0C">
              <w:rPr>
                <w:b/>
                <w:bCs/>
              </w:rPr>
              <w:t>291.4</w:t>
            </w:r>
          </w:p>
        </w:tc>
        <w:tc>
          <w:tcPr>
            <w:tcW w:w="1071" w:type="dxa"/>
            <w:tcBorders>
              <w:top w:val="nil"/>
              <w:left w:val="nil"/>
              <w:bottom w:val="single" w:sz="4" w:space="0" w:color="auto"/>
              <w:right w:val="single" w:sz="4" w:space="0" w:color="auto"/>
            </w:tcBorders>
            <w:vAlign w:val="center"/>
          </w:tcPr>
          <w:p w:rsidR="008534A8" w:rsidRPr="00236D0C" w:rsidRDefault="008534A8" w:rsidP="009357DE">
            <w:pPr>
              <w:jc w:val="center"/>
              <w:rPr>
                <w:b/>
                <w:bCs/>
              </w:rPr>
            </w:pPr>
            <w:r w:rsidRPr="00236D0C">
              <w:rPr>
                <w:b/>
                <w:bCs/>
              </w:rPr>
              <w:t>291.4</w:t>
            </w:r>
          </w:p>
        </w:tc>
        <w:tc>
          <w:tcPr>
            <w:tcW w:w="1134" w:type="dxa"/>
            <w:tcBorders>
              <w:top w:val="nil"/>
              <w:left w:val="nil"/>
              <w:bottom w:val="single" w:sz="4" w:space="0" w:color="auto"/>
              <w:right w:val="single" w:sz="4" w:space="0" w:color="auto"/>
            </w:tcBorders>
            <w:vAlign w:val="center"/>
          </w:tcPr>
          <w:p w:rsidR="008534A8" w:rsidRPr="00236D0C" w:rsidRDefault="008534A8" w:rsidP="009357DE">
            <w:pPr>
              <w:jc w:val="center"/>
              <w:rPr>
                <w:b/>
                <w:bCs/>
              </w:rPr>
            </w:pPr>
            <w:r w:rsidRPr="00236D0C">
              <w:rPr>
                <w:b/>
                <w:bCs/>
              </w:rPr>
              <w:t>291.4</w:t>
            </w:r>
          </w:p>
        </w:tc>
        <w:tc>
          <w:tcPr>
            <w:tcW w:w="1134" w:type="dxa"/>
            <w:tcBorders>
              <w:top w:val="nil"/>
              <w:left w:val="nil"/>
              <w:bottom w:val="single" w:sz="4" w:space="0" w:color="auto"/>
              <w:right w:val="single" w:sz="4" w:space="0" w:color="auto"/>
            </w:tcBorders>
            <w:vAlign w:val="center"/>
          </w:tcPr>
          <w:p w:rsidR="008534A8" w:rsidRPr="00236D0C" w:rsidRDefault="008534A8" w:rsidP="009357DE">
            <w:pPr>
              <w:jc w:val="center"/>
              <w:rPr>
                <w:b/>
                <w:bCs/>
              </w:rPr>
            </w:pPr>
            <w:r w:rsidRPr="00236D0C">
              <w:rPr>
                <w:b/>
                <w:bCs/>
              </w:rPr>
              <w:t>236.02</w:t>
            </w:r>
          </w:p>
        </w:tc>
        <w:tc>
          <w:tcPr>
            <w:tcW w:w="1134" w:type="dxa"/>
            <w:tcBorders>
              <w:top w:val="nil"/>
              <w:left w:val="nil"/>
              <w:bottom w:val="single" w:sz="4" w:space="0" w:color="auto"/>
              <w:right w:val="single" w:sz="4" w:space="0" w:color="auto"/>
            </w:tcBorders>
            <w:vAlign w:val="center"/>
          </w:tcPr>
          <w:p w:rsidR="008534A8" w:rsidRPr="00236D0C" w:rsidRDefault="008534A8" w:rsidP="009357DE">
            <w:pPr>
              <w:jc w:val="center"/>
              <w:rPr>
                <w:b/>
                <w:bCs/>
              </w:rPr>
            </w:pPr>
            <w:r w:rsidRPr="00236D0C">
              <w:rPr>
                <w:b/>
                <w:bCs/>
              </w:rPr>
              <w:t>180.64</w:t>
            </w:r>
          </w:p>
        </w:tc>
        <w:tc>
          <w:tcPr>
            <w:tcW w:w="1134" w:type="dxa"/>
            <w:tcBorders>
              <w:top w:val="nil"/>
              <w:left w:val="nil"/>
              <w:bottom w:val="single" w:sz="4" w:space="0" w:color="auto"/>
              <w:right w:val="single" w:sz="4" w:space="0" w:color="auto"/>
            </w:tcBorders>
            <w:vAlign w:val="center"/>
          </w:tcPr>
          <w:p w:rsidR="008534A8" w:rsidRPr="00236D0C" w:rsidRDefault="008534A8" w:rsidP="009357DE">
            <w:pPr>
              <w:jc w:val="center"/>
              <w:rPr>
                <w:b/>
                <w:bCs/>
              </w:rPr>
            </w:pPr>
            <w:r w:rsidRPr="00236D0C">
              <w:rPr>
                <w:b/>
                <w:bCs/>
              </w:rPr>
              <w:t>14.6</w:t>
            </w:r>
          </w:p>
        </w:tc>
        <w:tc>
          <w:tcPr>
            <w:tcW w:w="1276" w:type="dxa"/>
            <w:tcBorders>
              <w:top w:val="nil"/>
              <w:left w:val="nil"/>
              <w:bottom w:val="single" w:sz="4" w:space="0" w:color="auto"/>
              <w:right w:val="single" w:sz="4" w:space="0" w:color="auto"/>
            </w:tcBorders>
            <w:vAlign w:val="center"/>
          </w:tcPr>
          <w:p w:rsidR="008534A8" w:rsidRPr="00236D0C" w:rsidRDefault="008534A8" w:rsidP="009357DE">
            <w:pPr>
              <w:jc w:val="center"/>
              <w:rPr>
                <w:b/>
                <w:bCs/>
              </w:rPr>
            </w:pPr>
            <w:r w:rsidRPr="00236D0C">
              <w:rPr>
                <w:b/>
                <w:bCs/>
              </w:rPr>
              <w:t>14.6</w:t>
            </w:r>
          </w:p>
        </w:tc>
      </w:tr>
      <w:tr w:rsidR="008534A8" w:rsidRPr="00236D0C">
        <w:trPr>
          <w:trHeight w:val="630"/>
        </w:trPr>
        <w:tc>
          <w:tcPr>
            <w:tcW w:w="4400" w:type="dxa"/>
            <w:tcBorders>
              <w:top w:val="nil"/>
              <w:left w:val="single" w:sz="4" w:space="0" w:color="auto"/>
              <w:bottom w:val="single" w:sz="4" w:space="0" w:color="auto"/>
              <w:right w:val="single" w:sz="4" w:space="0" w:color="auto"/>
            </w:tcBorders>
            <w:vAlign w:val="center"/>
          </w:tcPr>
          <w:p w:rsidR="008534A8" w:rsidRPr="00236D0C" w:rsidRDefault="008534A8" w:rsidP="009357DE">
            <w:pPr>
              <w:jc w:val="center"/>
            </w:pPr>
            <w:r>
              <w:t>П</w:t>
            </w:r>
            <w:r w:rsidRPr="00236D0C">
              <w:t>одпитка сети на горячий водоразбор</w:t>
            </w:r>
          </w:p>
        </w:tc>
        <w:tc>
          <w:tcPr>
            <w:tcW w:w="2784" w:type="dxa"/>
            <w:vMerge/>
            <w:tcBorders>
              <w:top w:val="nil"/>
              <w:left w:val="single" w:sz="4" w:space="0" w:color="auto"/>
              <w:bottom w:val="single" w:sz="4" w:space="0" w:color="000000"/>
              <w:right w:val="single" w:sz="4" w:space="0" w:color="auto"/>
            </w:tcBorders>
            <w:vAlign w:val="center"/>
          </w:tcPr>
          <w:p w:rsidR="008534A8" w:rsidRPr="00236D0C" w:rsidRDefault="008534A8" w:rsidP="009357DE">
            <w:pPr>
              <w:jc w:val="center"/>
            </w:pPr>
          </w:p>
        </w:tc>
        <w:tc>
          <w:tcPr>
            <w:tcW w:w="1252" w:type="dxa"/>
            <w:tcBorders>
              <w:top w:val="nil"/>
              <w:left w:val="nil"/>
              <w:bottom w:val="single" w:sz="4" w:space="0" w:color="auto"/>
              <w:right w:val="single" w:sz="4" w:space="0" w:color="auto"/>
            </w:tcBorders>
            <w:noWrap/>
            <w:vAlign w:val="center"/>
          </w:tcPr>
          <w:p w:rsidR="008534A8" w:rsidRPr="00236D0C" w:rsidRDefault="008534A8" w:rsidP="009357DE">
            <w:pPr>
              <w:jc w:val="center"/>
            </w:pPr>
            <w:r w:rsidRPr="00236D0C">
              <w:t>237.1</w:t>
            </w:r>
          </w:p>
        </w:tc>
        <w:tc>
          <w:tcPr>
            <w:tcW w:w="1071" w:type="dxa"/>
            <w:tcBorders>
              <w:top w:val="nil"/>
              <w:left w:val="nil"/>
              <w:bottom w:val="single" w:sz="4" w:space="0" w:color="auto"/>
              <w:right w:val="single" w:sz="4" w:space="0" w:color="auto"/>
            </w:tcBorders>
            <w:noWrap/>
            <w:vAlign w:val="center"/>
          </w:tcPr>
          <w:p w:rsidR="008534A8" w:rsidRPr="00236D0C" w:rsidRDefault="008534A8" w:rsidP="009357DE">
            <w:pPr>
              <w:jc w:val="center"/>
            </w:pPr>
            <w:r w:rsidRPr="00236D0C">
              <w:t>237.1</w:t>
            </w:r>
          </w:p>
        </w:tc>
        <w:tc>
          <w:tcPr>
            <w:tcW w:w="1134" w:type="dxa"/>
            <w:tcBorders>
              <w:top w:val="nil"/>
              <w:left w:val="nil"/>
              <w:bottom w:val="single" w:sz="4" w:space="0" w:color="auto"/>
              <w:right w:val="single" w:sz="4" w:space="0" w:color="auto"/>
            </w:tcBorders>
            <w:noWrap/>
            <w:vAlign w:val="center"/>
          </w:tcPr>
          <w:p w:rsidR="008534A8" w:rsidRPr="00236D0C" w:rsidRDefault="008534A8" w:rsidP="009357DE">
            <w:pPr>
              <w:jc w:val="center"/>
            </w:pPr>
            <w:r w:rsidRPr="00236D0C">
              <w:t>237.1</w:t>
            </w:r>
          </w:p>
        </w:tc>
        <w:tc>
          <w:tcPr>
            <w:tcW w:w="1134" w:type="dxa"/>
            <w:tcBorders>
              <w:top w:val="nil"/>
              <w:left w:val="nil"/>
              <w:bottom w:val="single" w:sz="4" w:space="0" w:color="auto"/>
              <w:right w:val="single" w:sz="4" w:space="0" w:color="auto"/>
            </w:tcBorders>
            <w:vAlign w:val="center"/>
          </w:tcPr>
          <w:p w:rsidR="008534A8" w:rsidRPr="00236D0C" w:rsidRDefault="008534A8" w:rsidP="009357DE">
            <w:pPr>
              <w:jc w:val="center"/>
            </w:pPr>
            <w:r w:rsidRPr="00236D0C">
              <w:t>189.68</w:t>
            </w:r>
          </w:p>
        </w:tc>
        <w:tc>
          <w:tcPr>
            <w:tcW w:w="1134" w:type="dxa"/>
            <w:tcBorders>
              <w:top w:val="nil"/>
              <w:left w:val="nil"/>
              <w:bottom w:val="single" w:sz="4" w:space="0" w:color="auto"/>
              <w:right w:val="single" w:sz="4" w:space="0" w:color="auto"/>
            </w:tcBorders>
            <w:vAlign w:val="center"/>
          </w:tcPr>
          <w:p w:rsidR="008534A8" w:rsidRPr="00236D0C" w:rsidRDefault="008534A8" w:rsidP="009357DE">
            <w:pPr>
              <w:jc w:val="center"/>
            </w:pPr>
            <w:r w:rsidRPr="00236D0C">
              <w:t>142.26</w:t>
            </w:r>
          </w:p>
        </w:tc>
        <w:tc>
          <w:tcPr>
            <w:tcW w:w="1134" w:type="dxa"/>
            <w:tcBorders>
              <w:top w:val="nil"/>
              <w:left w:val="nil"/>
              <w:bottom w:val="single" w:sz="4" w:space="0" w:color="auto"/>
              <w:right w:val="single" w:sz="4" w:space="0" w:color="auto"/>
            </w:tcBorders>
            <w:noWrap/>
            <w:vAlign w:val="center"/>
          </w:tcPr>
          <w:p w:rsidR="008534A8" w:rsidRPr="00236D0C" w:rsidRDefault="008534A8" w:rsidP="009357DE">
            <w:pPr>
              <w:jc w:val="center"/>
            </w:pPr>
            <w:r w:rsidRPr="00236D0C">
              <w:t>0</w:t>
            </w:r>
          </w:p>
        </w:tc>
        <w:tc>
          <w:tcPr>
            <w:tcW w:w="1276" w:type="dxa"/>
            <w:tcBorders>
              <w:top w:val="nil"/>
              <w:left w:val="nil"/>
              <w:bottom w:val="single" w:sz="4" w:space="0" w:color="auto"/>
              <w:right w:val="single" w:sz="4" w:space="0" w:color="auto"/>
            </w:tcBorders>
            <w:noWrap/>
            <w:vAlign w:val="center"/>
          </w:tcPr>
          <w:p w:rsidR="008534A8" w:rsidRPr="00236D0C" w:rsidRDefault="008534A8" w:rsidP="009357DE">
            <w:pPr>
              <w:jc w:val="center"/>
            </w:pPr>
            <w:r w:rsidRPr="00236D0C">
              <w:t>0</w:t>
            </w:r>
          </w:p>
        </w:tc>
      </w:tr>
      <w:tr w:rsidR="008534A8" w:rsidRPr="00236D0C">
        <w:trPr>
          <w:trHeight w:val="375"/>
        </w:trPr>
        <w:tc>
          <w:tcPr>
            <w:tcW w:w="4400" w:type="dxa"/>
            <w:tcBorders>
              <w:top w:val="nil"/>
              <w:left w:val="single" w:sz="4" w:space="0" w:color="auto"/>
              <w:bottom w:val="single" w:sz="4" w:space="0" w:color="auto"/>
              <w:right w:val="single" w:sz="4" w:space="0" w:color="auto"/>
            </w:tcBorders>
            <w:noWrap/>
            <w:vAlign w:val="center"/>
          </w:tcPr>
          <w:p w:rsidR="008534A8" w:rsidRPr="00236D0C" w:rsidRDefault="008534A8" w:rsidP="009357DE">
            <w:pPr>
              <w:jc w:val="center"/>
            </w:pPr>
            <w:r w:rsidRPr="00236D0C">
              <w:t>Нормативные утечки теплоносителя</w:t>
            </w:r>
          </w:p>
        </w:tc>
        <w:tc>
          <w:tcPr>
            <w:tcW w:w="2784" w:type="dxa"/>
            <w:vMerge/>
            <w:tcBorders>
              <w:top w:val="nil"/>
              <w:left w:val="single" w:sz="4" w:space="0" w:color="auto"/>
              <w:bottom w:val="single" w:sz="4" w:space="0" w:color="000000"/>
              <w:right w:val="single" w:sz="4" w:space="0" w:color="auto"/>
            </w:tcBorders>
            <w:vAlign w:val="center"/>
          </w:tcPr>
          <w:p w:rsidR="008534A8" w:rsidRPr="00236D0C" w:rsidRDefault="008534A8" w:rsidP="009357DE">
            <w:pPr>
              <w:jc w:val="center"/>
            </w:pPr>
          </w:p>
        </w:tc>
        <w:tc>
          <w:tcPr>
            <w:tcW w:w="1252" w:type="dxa"/>
            <w:tcBorders>
              <w:top w:val="nil"/>
              <w:left w:val="nil"/>
              <w:bottom w:val="single" w:sz="4" w:space="0" w:color="auto"/>
              <w:right w:val="single" w:sz="4" w:space="0" w:color="auto"/>
            </w:tcBorders>
            <w:noWrap/>
            <w:vAlign w:val="center"/>
          </w:tcPr>
          <w:p w:rsidR="008534A8" w:rsidRPr="00236D0C" w:rsidRDefault="008534A8" w:rsidP="009357DE">
            <w:pPr>
              <w:jc w:val="center"/>
            </w:pPr>
            <w:r w:rsidRPr="00236D0C">
              <w:t>14.5</w:t>
            </w:r>
          </w:p>
        </w:tc>
        <w:tc>
          <w:tcPr>
            <w:tcW w:w="1071" w:type="dxa"/>
            <w:tcBorders>
              <w:top w:val="nil"/>
              <w:left w:val="nil"/>
              <w:bottom w:val="single" w:sz="4" w:space="0" w:color="auto"/>
              <w:right w:val="single" w:sz="4" w:space="0" w:color="auto"/>
            </w:tcBorders>
            <w:noWrap/>
            <w:vAlign w:val="center"/>
          </w:tcPr>
          <w:p w:rsidR="008534A8" w:rsidRPr="00236D0C" w:rsidRDefault="008534A8" w:rsidP="009357DE">
            <w:pPr>
              <w:jc w:val="center"/>
            </w:pPr>
            <w:r w:rsidRPr="00236D0C">
              <w:t>14.5</w:t>
            </w:r>
          </w:p>
        </w:tc>
        <w:tc>
          <w:tcPr>
            <w:tcW w:w="1134" w:type="dxa"/>
            <w:tcBorders>
              <w:top w:val="nil"/>
              <w:left w:val="nil"/>
              <w:bottom w:val="single" w:sz="4" w:space="0" w:color="auto"/>
              <w:right w:val="single" w:sz="4" w:space="0" w:color="auto"/>
            </w:tcBorders>
            <w:noWrap/>
            <w:vAlign w:val="center"/>
          </w:tcPr>
          <w:p w:rsidR="008534A8" w:rsidRPr="00236D0C" w:rsidRDefault="008534A8" w:rsidP="009357DE">
            <w:pPr>
              <w:jc w:val="center"/>
            </w:pPr>
            <w:r w:rsidRPr="00236D0C">
              <w:t>14.5</w:t>
            </w:r>
          </w:p>
        </w:tc>
        <w:tc>
          <w:tcPr>
            <w:tcW w:w="1134" w:type="dxa"/>
            <w:tcBorders>
              <w:top w:val="nil"/>
              <w:left w:val="nil"/>
              <w:bottom w:val="single" w:sz="4" w:space="0" w:color="auto"/>
              <w:right w:val="single" w:sz="4" w:space="0" w:color="auto"/>
            </w:tcBorders>
            <w:noWrap/>
            <w:vAlign w:val="center"/>
          </w:tcPr>
          <w:p w:rsidR="008534A8" w:rsidRPr="00236D0C" w:rsidRDefault="008534A8" w:rsidP="009357DE">
            <w:pPr>
              <w:jc w:val="center"/>
            </w:pPr>
            <w:r w:rsidRPr="00236D0C">
              <w:t>14.5</w:t>
            </w:r>
          </w:p>
        </w:tc>
        <w:tc>
          <w:tcPr>
            <w:tcW w:w="1134" w:type="dxa"/>
            <w:tcBorders>
              <w:top w:val="nil"/>
              <w:left w:val="nil"/>
              <w:bottom w:val="single" w:sz="4" w:space="0" w:color="auto"/>
              <w:right w:val="single" w:sz="4" w:space="0" w:color="auto"/>
            </w:tcBorders>
            <w:noWrap/>
            <w:vAlign w:val="center"/>
          </w:tcPr>
          <w:p w:rsidR="008534A8" w:rsidRPr="00236D0C" w:rsidRDefault="008534A8" w:rsidP="009357DE">
            <w:pPr>
              <w:jc w:val="center"/>
            </w:pPr>
            <w:r w:rsidRPr="00236D0C">
              <w:t>14.5</w:t>
            </w:r>
          </w:p>
        </w:tc>
        <w:tc>
          <w:tcPr>
            <w:tcW w:w="1134" w:type="dxa"/>
            <w:tcBorders>
              <w:top w:val="nil"/>
              <w:left w:val="nil"/>
              <w:bottom w:val="single" w:sz="4" w:space="0" w:color="auto"/>
              <w:right w:val="single" w:sz="4" w:space="0" w:color="auto"/>
            </w:tcBorders>
            <w:noWrap/>
            <w:vAlign w:val="center"/>
          </w:tcPr>
          <w:p w:rsidR="008534A8" w:rsidRPr="00236D0C" w:rsidRDefault="008534A8" w:rsidP="009357DE">
            <w:pPr>
              <w:jc w:val="center"/>
            </w:pPr>
            <w:r w:rsidRPr="00236D0C">
              <w:t>14.6</w:t>
            </w:r>
          </w:p>
        </w:tc>
        <w:tc>
          <w:tcPr>
            <w:tcW w:w="1276" w:type="dxa"/>
            <w:tcBorders>
              <w:top w:val="nil"/>
              <w:left w:val="nil"/>
              <w:bottom w:val="single" w:sz="4" w:space="0" w:color="auto"/>
              <w:right w:val="single" w:sz="4" w:space="0" w:color="auto"/>
            </w:tcBorders>
            <w:noWrap/>
            <w:vAlign w:val="center"/>
          </w:tcPr>
          <w:p w:rsidR="008534A8" w:rsidRPr="00236D0C" w:rsidRDefault="008534A8" w:rsidP="009357DE">
            <w:pPr>
              <w:jc w:val="center"/>
            </w:pPr>
            <w:r w:rsidRPr="00236D0C">
              <w:t>14.6</w:t>
            </w:r>
          </w:p>
        </w:tc>
      </w:tr>
      <w:tr w:rsidR="008534A8" w:rsidRPr="00236D0C">
        <w:trPr>
          <w:trHeight w:val="375"/>
        </w:trPr>
        <w:tc>
          <w:tcPr>
            <w:tcW w:w="4400" w:type="dxa"/>
            <w:tcBorders>
              <w:top w:val="nil"/>
              <w:left w:val="single" w:sz="4" w:space="0" w:color="auto"/>
              <w:bottom w:val="single" w:sz="4" w:space="0" w:color="auto"/>
              <w:right w:val="single" w:sz="4" w:space="0" w:color="auto"/>
            </w:tcBorders>
            <w:noWrap/>
            <w:vAlign w:val="center"/>
          </w:tcPr>
          <w:p w:rsidR="008534A8" w:rsidRPr="00236D0C" w:rsidRDefault="008534A8" w:rsidP="009357DE">
            <w:pPr>
              <w:jc w:val="center"/>
            </w:pPr>
            <w:r w:rsidRPr="00236D0C">
              <w:t>Сверхнормативные потери</w:t>
            </w:r>
          </w:p>
        </w:tc>
        <w:tc>
          <w:tcPr>
            <w:tcW w:w="2784" w:type="dxa"/>
            <w:vMerge/>
            <w:tcBorders>
              <w:top w:val="nil"/>
              <w:left w:val="single" w:sz="4" w:space="0" w:color="auto"/>
              <w:bottom w:val="single" w:sz="4" w:space="0" w:color="000000"/>
              <w:right w:val="single" w:sz="4" w:space="0" w:color="auto"/>
            </w:tcBorders>
            <w:vAlign w:val="center"/>
          </w:tcPr>
          <w:p w:rsidR="008534A8" w:rsidRPr="00236D0C" w:rsidRDefault="008534A8" w:rsidP="009357DE">
            <w:pPr>
              <w:jc w:val="center"/>
            </w:pPr>
          </w:p>
        </w:tc>
        <w:tc>
          <w:tcPr>
            <w:tcW w:w="1252" w:type="dxa"/>
            <w:tcBorders>
              <w:top w:val="nil"/>
              <w:left w:val="nil"/>
              <w:bottom w:val="single" w:sz="4" w:space="0" w:color="auto"/>
              <w:right w:val="single" w:sz="4" w:space="0" w:color="auto"/>
            </w:tcBorders>
            <w:noWrap/>
            <w:vAlign w:val="center"/>
          </w:tcPr>
          <w:p w:rsidR="008534A8" w:rsidRPr="00236D0C" w:rsidRDefault="008534A8" w:rsidP="009357DE">
            <w:pPr>
              <w:jc w:val="center"/>
            </w:pPr>
            <w:r w:rsidRPr="00236D0C">
              <w:t>39.8</w:t>
            </w:r>
          </w:p>
        </w:tc>
        <w:tc>
          <w:tcPr>
            <w:tcW w:w="1071" w:type="dxa"/>
            <w:tcBorders>
              <w:top w:val="nil"/>
              <w:left w:val="nil"/>
              <w:bottom w:val="single" w:sz="4" w:space="0" w:color="auto"/>
              <w:right w:val="single" w:sz="4" w:space="0" w:color="auto"/>
            </w:tcBorders>
            <w:noWrap/>
            <w:vAlign w:val="center"/>
          </w:tcPr>
          <w:p w:rsidR="008534A8" w:rsidRPr="00236D0C" w:rsidRDefault="008534A8" w:rsidP="009357DE">
            <w:pPr>
              <w:jc w:val="center"/>
            </w:pPr>
            <w:r w:rsidRPr="00236D0C">
              <w:t>39.8</w:t>
            </w:r>
          </w:p>
        </w:tc>
        <w:tc>
          <w:tcPr>
            <w:tcW w:w="1134" w:type="dxa"/>
            <w:tcBorders>
              <w:top w:val="nil"/>
              <w:left w:val="nil"/>
              <w:bottom w:val="single" w:sz="4" w:space="0" w:color="auto"/>
              <w:right w:val="single" w:sz="4" w:space="0" w:color="auto"/>
            </w:tcBorders>
            <w:noWrap/>
            <w:vAlign w:val="center"/>
          </w:tcPr>
          <w:p w:rsidR="008534A8" w:rsidRPr="00236D0C" w:rsidRDefault="008534A8" w:rsidP="009357DE">
            <w:pPr>
              <w:jc w:val="center"/>
            </w:pPr>
            <w:r w:rsidRPr="00236D0C">
              <w:t>39.8</w:t>
            </w:r>
          </w:p>
        </w:tc>
        <w:tc>
          <w:tcPr>
            <w:tcW w:w="1134" w:type="dxa"/>
            <w:tcBorders>
              <w:top w:val="nil"/>
              <w:left w:val="nil"/>
              <w:bottom w:val="single" w:sz="4" w:space="0" w:color="auto"/>
              <w:right w:val="single" w:sz="4" w:space="0" w:color="auto"/>
            </w:tcBorders>
            <w:noWrap/>
            <w:vAlign w:val="center"/>
          </w:tcPr>
          <w:p w:rsidR="008534A8" w:rsidRPr="00236D0C" w:rsidRDefault="008534A8" w:rsidP="009357DE">
            <w:pPr>
              <w:jc w:val="center"/>
            </w:pPr>
            <w:r w:rsidRPr="00236D0C">
              <w:t>31.84</w:t>
            </w:r>
          </w:p>
        </w:tc>
        <w:tc>
          <w:tcPr>
            <w:tcW w:w="1134" w:type="dxa"/>
            <w:tcBorders>
              <w:top w:val="nil"/>
              <w:left w:val="nil"/>
              <w:bottom w:val="single" w:sz="4" w:space="0" w:color="auto"/>
              <w:right w:val="single" w:sz="4" w:space="0" w:color="auto"/>
            </w:tcBorders>
            <w:noWrap/>
            <w:vAlign w:val="center"/>
          </w:tcPr>
          <w:p w:rsidR="008534A8" w:rsidRPr="00236D0C" w:rsidRDefault="008534A8" w:rsidP="009357DE">
            <w:pPr>
              <w:jc w:val="center"/>
            </w:pPr>
            <w:r w:rsidRPr="00236D0C">
              <w:t>23.88</w:t>
            </w:r>
          </w:p>
        </w:tc>
        <w:tc>
          <w:tcPr>
            <w:tcW w:w="1134" w:type="dxa"/>
            <w:tcBorders>
              <w:top w:val="nil"/>
              <w:left w:val="nil"/>
              <w:bottom w:val="single" w:sz="4" w:space="0" w:color="auto"/>
              <w:right w:val="single" w:sz="4" w:space="0" w:color="auto"/>
            </w:tcBorders>
            <w:noWrap/>
            <w:vAlign w:val="center"/>
          </w:tcPr>
          <w:p w:rsidR="008534A8" w:rsidRPr="00B6579E" w:rsidRDefault="008534A8" w:rsidP="009357DE">
            <w:pPr>
              <w:jc w:val="center"/>
            </w:pPr>
            <w:r w:rsidRPr="00B6579E">
              <w:t>0</w:t>
            </w:r>
          </w:p>
        </w:tc>
        <w:tc>
          <w:tcPr>
            <w:tcW w:w="1276" w:type="dxa"/>
            <w:tcBorders>
              <w:top w:val="nil"/>
              <w:left w:val="nil"/>
              <w:bottom w:val="single" w:sz="4" w:space="0" w:color="auto"/>
              <w:right w:val="single" w:sz="4" w:space="0" w:color="auto"/>
            </w:tcBorders>
            <w:noWrap/>
            <w:vAlign w:val="center"/>
          </w:tcPr>
          <w:p w:rsidR="008534A8" w:rsidRPr="00B6579E" w:rsidRDefault="008534A8" w:rsidP="009357DE">
            <w:pPr>
              <w:jc w:val="center"/>
            </w:pPr>
            <w:r w:rsidRPr="00B6579E">
              <w:t>0</w:t>
            </w:r>
          </w:p>
        </w:tc>
      </w:tr>
    </w:tbl>
    <w:p w:rsidR="008534A8" w:rsidRDefault="008534A8" w:rsidP="00FD3B71">
      <w:pPr>
        <w:pStyle w:val="a3"/>
      </w:pPr>
      <w:bookmarkStart w:id="14" w:name="_Toc399726854"/>
      <w:r>
        <w:t>раздел 4. Предложения по строительству, реконструкции и техническому перевооружению источников тепловой энергии.</w:t>
      </w:r>
      <w:bookmarkEnd w:id="14"/>
    </w:p>
    <w:p w:rsidR="008534A8" w:rsidRPr="00B6579E" w:rsidRDefault="008534A8" w:rsidP="00FD3B71">
      <w:pPr>
        <w:spacing w:line="360" w:lineRule="auto"/>
        <w:ind w:firstLine="426"/>
        <w:jc w:val="both"/>
        <w:rPr>
          <w:rFonts w:ascii="Times New Roman" w:hAnsi="Times New Roman" w:cs="Times New Roman"/>
        </w:rPr>
      </w:pPr>
      <w:r w:rsidRPr="00B6579E">
        <w:rPr>
          <w:rFonts w:ascii="Times New Roman" w:hAnsi="Times New Roman" w:cs="Times New Roman"/>
        </w:rPr>
        <w:t>Существующая мощность теплофикационного оборудования единственного источника централизованного теплоснабжения  значительно превышает существующие и перспективные тепловые нагрузки. Необходимость увеличения мощности ТЭЦ в течение расчетного срока отсутствует.</w:t>
      </w:r>
    </w:p>
    <w:p w:rsidR="008534A8" w:rsidRDefault="008534A8" w:rsidP="00FD3B71">
      <w:pPr>
        <w:pStyle w:val="BodyText"/>
      </w:pPr>
    </w:p>
    <w:p w:rsidR="008534A8" w:rsidRDefault="008534A8" w:rsidP="00FD3B71">
      <w:pPr>
        <w:pStyle w:val="BodyText"/>
      </w:pPr>
    </w:p>
    <w:p w:rsidR="008534A8" w:rsidRDefault="008534A8" w:rsidP="00FD3B71">
      <w:pPr>
        <w:pStyle w:val="BodyText"/>
      </w:pPr>
    </w:p>
    <w:p w:rsidR="008534A8" w:rsidRDefault="008534A8" w:rsidP="00FD3B71">
      <w:pPr>
        <w:pStyle w:val="BodyText"/>
      </w:pPr>
    </w:p>
    <w:p w:rsidR="008534A8" w:rsidRDefault="008534A8" w:rsidP="00FD3B71">
      <w:pPr>
        <w:pStyle w:val="a3"/>
      </w:pPr>
      <w:bookmarkStart w:id="15" w:name="_Toc399726855"/>
      <w:r>
        <w:t>раздел 5. Предложения по строительству и реконструкции тепловых сетей</w:t>
      </w:r>
      <w:bookmarkEnd w:id="15"/>
    </w:p>
    <w:p w:rsidR="008534A8" w:rsidRDefault="008534A8" w:rsidP="00FD3B71">
      <w:pPr>
        <w:pStyle w:val="BodyText"/>
        <w:ind w:firstLine="426"/>
        <w:rPr>
          <w:rFonts w:ascii="Times New Roman" w:hAnsi="Times New Roman" w:cs="Times New Roman"/>
        </w:rPr>
      </w:pPr>
      <w:r>
        <w:rPr>
          <w:rFonts w:ascii="Times New Roman" w:hAnsi="Times New Roman" w:cs="Times New Roman"/>
        </w:rPr>
        <w:t>Сведения об объеме сетей подлежащих капитальному ремонту в связи с исчерпанием эксплуатационного ресурса представлены в таблице 7</w:t>
      </w:r>
    </w:p>
    <w:p w:rsidR="008534A8" w:rsidRPr="00474D7A" w:rsidRDefault="008534A8" w:rsidP="00474D7A">
      <w:pPr>
        <w:rPr>
          <w:rFonts w:ascii="Times New Roman" w:hAnsi="Times New Roman" w:cs="Times New Roman"/>
          <w:b/>
          <w:bCs/>
        </w:rPr>
      </w:pPr>
      <w:r w:rsidRPr="00474D7A">
        <w:rPr>
          <w:rFonts w:ascii="Times New Roman" w:hAnsi="Times New Roman" w:cs="Times New Roman"/>
          <w:b/>
          <w:bCs/>
        </w:rPr>
        <w:t>Таблица 7</w:t>
      </w:r>
      <w:r>
        <w:rPr>
          <w:rFonts w:ascii="Times New Roman" w:hAnsi="Times New Roman" w:cs="Times New Roman"/>
          <w:b/>
          <w:bCs/>
        </w:rPr>
        <w:t xml:space="preserve"> </w:t>
      </w:r>
      <w:r w:rsidRPr="00474D7A">
        <w:rPr>
          <w:rFonts w:ascii="Times New Roman" w:hAnsi="Times New Roman" w:cs="Times New Roman"/>
          <w:b/>
          <w:bCs/>
        </w:rPr>
        <w:t>Сведения о реконструкции сетей МУП ПУ ЖКХ в связи с исчерпанием эксплуатационного ресурса с разбивкой по годам и этапам  расчетных периодов, м</w:t>
      </w:r>
    </w:p>
    <w:tbl>
      <w:tblPr>
        <w:tblW w:w="15083" w:type="dxa"/>
        <w:tblInd w:w="-106" w:type="dxa"/>
        <w:tblLook w:val="00A0"/>
      </w:tblPr>
      <w:tblGrid>
        <w:gridCol w:w="2892"/>
        <w:gridCol w:w="1661"/>
        <w:gridCol w:w="1985"/>
        <w:gridCol w:w="1984"/>
        <w:gridCol w:w="2025"/>
        <w:gridCol w:w="1985"/>
        <w:gridCol w:w="2551"/>
      </w:tblGrid>
      <w:tr w:rsidR="008534A8" w:rsidRPr="00474D7A">
        <w:trPr>
          <w:trHeight w:val="255"/>
        </w:trPr>
        <w:tc>
          <w:tcPr>
            <w:tcW w:w="2892" w:type="dxa"/>
            <w:tcBorders>
              <w:top w:val="single" w:sz="4" w:space="0" w:color="auto"/>
              <w:left w:val="single" w:sz="4" w:space="0" w:color="auto"/>
              <w:bottom w:val="single" w:sz="4" w:space="0" w:color="auto"/>
              <w:right w:val="single" w:sz="4" w:space="0" w:color="auto"/>
            </w:tcBorders>
            <w:shd w:val="clear" w:color="auto" w:fill="BFBFBF"/>
            <w:noWrap/>
            <w:vAlign w:val="bottom"/>
          </w:tcPr>
          <w:p w:rsidR="008534A8" w:rsidRPr="00474D7A" w:rsidRDefault="008534A8" w:rsidP="009357DE">
            <w:pPr>
              <w:rPr>
                <w:rFonts w:ascii="Times New Roman" w:hAnsi="Times New Roman" w:cs="Times New Roman"/>
              </w:rPr>
            </w:pPr>
            <w:r w:rsidRPr="00474D7A">
              <w:rPr>
                <w:rFonts w:ascii="Times New Roman" w:hAnsi="Times New Roman" w:cs="Times New Roman"/>
              </w:rPr>
              <w:t>Условный диаметр, мм</w:t>
            </w:r>
          </w:p>
        </w:tc>
        <w:tc>
          <w:tcPr>
            <w:tcW w:w="1661" w:type="dxa"/>
            <w:tcBorders>
              <w:top w:val="single" w:sz="4" w:space="0" w:color="auto"/>
              <w:left w:val="nil"/>
              <w:bottom w:val="single" w:sz="4" w:space="0" w:color="auto"/>
              <w:right w:val="single" w:sz="4" w:space="0" w:color="auto"/>
            </w:tcBorders>
            <w:shd w:val="clear" w:color="auto" w:fill="BFBFBF"/>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2015</w:t>
            </w:r>
          </w:p>
        </w:tc>
        <w:tc>
          <w:tcPr>
            <w:tcW w:w="1985" w:type="dxa"/>
            <w:tcBorders>
              <w:top w:val="single" w:sz="4" w:space="0" w:color="auto"/>
              <w:left w:val="nil"/>
              <w:bottom w:val="single" w:sz="4" w:space="0" w:color="auto"/>
              <w:right w:val="single" w:sz="4" w:space="0" w:color="auto"/>
            </w:tcBorders>
            <w:shd w:val="clear" w:color="auto" w:fill="BFBFBF"/>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2016</w:t>
            </w:r>
          </w:p>
        </w:tc>
        <w:tc>
          <w:tcPr>
            <w:tcW w:w="1984" w:type="dxa"/>
            <w:tcBorders>
              <w:top w:val="single" w:sz="4" w:space="0" w:color="auto"/>
              <w:left w:val="nil"/>
              <w:bottom w:val="single" w:sz="4" w:space="0" w:color="auto"/>
              <w:right w:val="single" w:sz="4" w:space="0" w:color="auto"/>
            </w:tcBorders>
            <w:shd w:val="clear" w:color="auto" w:fill="BFBFBF"/>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2017</w:t>
            </w:r>
          </w:p>
        </w:tc>
        <w:tc>
          <w:tcPr>
            <w:tcW w:w="2025" w:type="dxa"/>
            <w:tcBorders>
              <w:top w:val="single" w:sz="4" w:space="0" w:color="auto"/>
              <w:left w:val="nil"/>
              <w:bottom w:val="single" w:sz="4" w:space="0" w:color="auto"/>
              <w:right w:val="single" w:sz="4" w:space="0" w:color="auto"/>
            </w:tcBorders>
            <w:shd w:val="clear" w:color="auto" w:fill="BFBFBF"/>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2018</w:t>
            </w:r>
          </w:p>
        </w:tc>
        <w:tc>
          <w:tcPr>
            <w:tcW w:w="1985" w:type="dxa"/>
            <w:tcBorders>
              <w:top w:val="single" w:sz="4" w:space="0" w:color="auto"/>
              <w:left w:val="nil"/>
              <w:bottom w:val="single" w:sz="4" w:space="0" w:color="auto"/>
              <w:right w:val="single" w:sz="4" w:space="0" w:color="auto"/>
            </w:tcBorders>
            <w:shd w:val="clear" w:color="auto" w:fill="BFBFBF"/>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2019-2024</w:t>
            </w:r>
          </w:p>
        </w:tc>
        <w:tc>
          <w:tcPr>
            <w:tcW w:w="2551" w:type="dxa"/>
            <w:tcBorders>
              <w:top w:val="single" w:sz="4" w:space="0" w:color="auto"/>
              <w:left w:val="nil"/>
              <w:bottom w:val="single" w:sz="4" w:space="0" w:color="auto"/>
              <w:right w:val="single" w:sz="4" w:space="0" w:color="auto"/>
            </w:tcBorders>
            <w:shd w:val="clear" w:color="auto" w:fill="BFBFBF"/>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2024-2029</w:t>
            </w:r>
          </w:p>
        </w:tc>
      </w:tr>
      <w:tr w:rsidR="008534A8" w:rsidRPr="00474D7A">
        <w:trPr>
          <w:trHeight w:val="255"/>
        </w:trPr>
        <w:tc>
          <w:tcPr>
            <w:tcW w:w="2892" w:type="dxa"/>
            <w:tcBorders>
              <w:top w:val="nil"/>
              <w:left w:val="single" w:sz="4" w:space="0" w:color="auto"/>
              <w:bottom w:val="single" w:sz="4" w:space="0" w:color="auto"/>
              <w:right w:val="single" w:sz="4" w:space="0" w:color="auto"/>
            </w:tcBorders>
            <w:shd w:val="clear" w:color="auto" w:fill="FFFFFF"/>
            <w:noWrap/>
            <w:vAlign w:val="bottom"/>
          </w:tcPr>
          <w:p w:rsidR="008534A8" w:rsidRPr="00474D7A" w:rsidRDefault="008534A8" w:rsidP="009357DE">
            <w:pPr>
              <w:jc w:val="right"/>
              <w:rPr>
                <w:rFonts w:ascii="Times New Roman" w:hAnsi="Times New Roman" w:cs="Times New Roman"/>
              </w:rPr>
            </w:pPr>
            <w:r w:rsidRPr="00474D7A">
              <w:rPr>
                <w:rFonts w:ascii="Times New Roman" w:hAnsi="Times New Roman" w:cs="Times New Roman"/>
              </w:rPr>
              <w:t>700</w:t>
            </w:r>
          </w:p>
        </w:tc>
        <w:tc>
          <w:tcPr>
            <w:tcW w:w="1661"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p>
        </w:tc>
        <w:tc>
          <w:tcPr>
            <w:tcW w:w="1985"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 </w:t>
            </w:r>
          </w:p>
        </w:tc>
        <w:tc>
          <w:tcPr>
            <w:tcW w:w="1984"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 </w:t>
            </w:r>
          </w:p>
        </w:tc>
        <w:tc>
          <w:tcPr>
            <w:tcW w:w="2025" w:type="dxa"/>
            <w:vMerge w:val="restart"/>
            <w:tcBorders>
              <w:top w:val="nil"/>
              <w:left w:val="single" w:sz="4" w:space="0" w:color="auto"/>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2920</w:t>
            </w:r>
          </w:p>
        </w:tc>
        <w:tc>
          <w:tcPr>
            <w:tcW w:w="1985" w:type="dxa"/>
            <w:vMerge w:val="restart"/>
            <w:tcBorders>
              <w:top w:val="nil"/>
              <w:left w:val="single" w:sz="4" w:space="0" w:color="auto"/>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16030</w:t>
            </w:r>
          </w:p>
        </w:tc>
        <w:tc>
          <w:tcPr>
            <w:tcW w:w="2551" w:type="dxa"/>
            <w:vMerge w:val="restart"/>
            <w:tcBorders>
              <w:top w:val="nil"/>
              <w:left w:val="single" w:sz="4" w:space="0" w:color="auto"/>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16030</w:t>
            </w:r>
          </w:p>
        </w:tc>
      </w:tr>
      <w:tr w:rsidR="008534A8" w:rsidRPr="00474D7A">
        <w:trPr>
          <w:trHeight w:val="255"/>
        </w:trPr>
        <w:tc>
          <w:tcPr>
            <w:tcW w:w="2892" w:type="dxa"/>
            <w:tcBorders>
              <w:top w:val="nil"/>
              <w:left w:val="single" w:sz="4" w:space="0" w:color="auto"/>
              <w:bottom w:val="single" w:sz="4" w:space="0" w:color="auto"/>
              <w:right w:val="single" w:sz="4" w:space="0" w:color="auto"/>
            </w:tcBorders>
            <w:shd w:val="clear" w:color="auto" w:fill="FFFFFF"/>
            <w:noWrap/>
            <w:vAlign w:val="bottom"/>
          </w:tcPr>
          <w:p w:rsidR="008534A8" w:rsidRPr="00474D7A" w:rsidRDefault="008534A8" w:rsidP="009357DE">
            <w:pPr>
              <w:jc w:val="right"/>
              <w:rPr>
                <w:rFonts w:ascii="Times New Roman" w:hAnsi="Times New Roman" w:cs="Times New Roman"/>
              </w:rPr>
            </w:pPr>
            <w:r w:rsidRPr="00474D7A">
              <w:rPr>
                <w:rFonts w:ascii="Times New Roman" w:hAnsi="Times New Roman" w:cs="Times New Roman"/>
              </w:rPr>
              <w:t>600</w:t>
            </w:r>
          </w:p>
        </w:tc>
        <w:tc>
          <w:tcPr>
            <w:tcW w:w="1661"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p>
        </w:tc>
        <w:tc>
          <w:tcPr>
            <w:tcW w:w="1985"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 </w:t>
            </w:r>
          </w:p>
        </w:tc>
        <w:tc>
          <w:tcPr>
            <w:tcW w:w="1984"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 </w:t>
            </w:r>
          </w:p>
        </w:tc>
        <w:tc>
          <w:tcPr>
            <w:tcW w:w="202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198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2551"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r>
      <w:tr w:rsidR="008534A8" w:rsidRPr="00474D7A">
        <w:trPr>
          <w:trHeight w:val="255"/>
        </w:trPr>
        <w:tc>
          <w:tcPr>
            <w:tcW w:w="2892" w:type="dxa"/>
            <w:tcBorders>
              <w:top w:val="nil"/>
              <w:left w:val="single" w:sz="4" w:space="0" w:color="auto"/>
              <w:bottom w:val="single" w:sz="4" w:space="0" w:color="auto"/>
              <w:right w:val="single" w:sz="4" w:space="0" w:color="auto"/>
            </w:tcBorders>
            <w:shd w:val="clear" w:color="auto" w:fill="FFFFFF"/>
            <w:noWrap/>
            <w:vAlign w:val="bottom"/>
          </w:tcPr>
          <w:p w:rsidR="008534A8" w:rsidRPr="00474D7A" w:rsidRDefault="008534A8" w:rsidP="009357DE">
            <w:pPr>
              <w:jc w:val="right"/>
              <w:rPr>
                <w:rFonts w:ascii="Times New Roman" w:hAnsi="Times New Roman" w:cs="Times New Roman"/>
              </w:rPr>
            </w:pPr>
            <w:r w:rsidRPr="00474D7A">
              <w:rPr>
                <w:rFonts w:ascii="Times New Roman" w:hAnsi="Times New Roman" w:cs="Times New Roman"/>
              </w:rPr>
              <w:t>500</w:t>
            </w:r>
          </w:p>
        </w:tc>
        <w:tc>
          <w:tcPr>
            <w:tcW w:w="1661"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p>
        </w:tc>
        <w:tc>
          <w:tcPr>
            <w:tcW w:w="1985"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 </w:t>
            </w:r>
          </w:p>
        </w:tc>
        <w:tc>
          <w:tcPr>
            <w:tcW w:w="1984"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209</w:t>
            </w:r>
          </w:p>
        </w:tc>
        <w:tc>
          <w:tcPr>
            <w:tcW w:w="202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198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2551"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r>
      <w:tr w:rsidR="008534A8" w:rsidRPr="00474D7A">
        <w:trPr>
          <w:trHeight w:val="255"/>
        </w:trPr>
        <w:tc>
          <w:tcPr>
            <w:tcW w:w="2892" w:type="dxa"/>
            <w:tcBorders>
              <w:top w:val="nil"/>
              <w:left w:val="single" w:sz="4" w:space="0" w:color="auto"/>
              <w:bottom w:val="single" w:sz="4" w:space="0" w:color="auto"/>
              <w:right w:val="single" w:sz="4" w:space="0" w:color="auto"/>
            </w:tcBorders>
            <w:shd w:val="clear" w:color="auto" w:fill="FFFFFF"/>
            <w:noWrap/>
            <w:vAlign w:val="bottom"/>
          </w:tcPr>
          <w:p w:rsidR="008534A8" w:rsidRPr="00474D7A" w:rsidRDefault="008534A8" w:rsidP="009357DE">
            <w:pPr>
              <w:jc w:val="right"/>
              <w:rPr>
                <w:rFonts w:ascii="Times New Roman" w:hAnsi="Times New Roman" w:cs="Times New Roman"/>
              </w:rPr>
            </w:pPr>
            <w:r w:rsidRPr="00474D7A">
              <w:rPr>
                <w:rFonts w:ascii="Times New Roman" w:hAnsi="Times New Roman" w:cs="Times New Roman"/>
              </w:rPr>
              <w:t>400</w:t>
            </w:r>
          </w:p>
        </w:tc>
        <w:tc>
          <w:tcPr>
            <w:tcW w:w="1661"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113</w:t>
            </w:r>
          </w:p>
        </w:tc>
        <w:tc>
          <w:tcPr>
            <w:tcW w:w="1985"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 </w:t>
            </w:r>
          </w:p>
        </w:tc>
        <w:tc>
          <w:tcPr>
            <w:tcW w:w="1984"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 </w:t>
            </w:r>
          </w:p>
        </w:tc>
        <w:tc>
          <w:tcPr>
            <w:tcW w:w="202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198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2551"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r>
      <w:tr w:rsidR="008534A8" w:rsidRPr="00474D7A">
        <w:trPr>
          <w:trHeight w:val="255"/>
        </w:trPr>
        <w:tc>
          <w:tcPr>
            <w:tcW w:w="2892" w:type="dxa"/>
            <w:tcBorders>
              <w:top w:val="nil"/>
              <w:left w:val="single" w:sz="4" w:space="0" w:color="auto"/>
              <w:bottom w:val="single" w:sz="4" w:space="0" w:color="auto"/>
              <w:right w:val="single" w:sz="4" w:space="0" w:color="auto"/>
            </w:tcBorders>
            <w:shd w:val="clear" w:color="auto" w:fill="FFFFFF"/>
            <w:noWrap/>
            <w:vAlign w:val="bottom"/>
          </w:tcPr>
          <w:p w:rsidR="008534A8" w:rsidRPr="00474D7A" w:rsidRDefault="008534A8" w:rsidP="009357DE">
            <w:pPr>
              <w:jc w:val="right"/>
              <w:rPr>
                <w:rFonts w:ascii="Times New Roman" w:hAnsi="Times New Roman" w:cs="Times New Roman"/>
              </w:rPr>
            </w:pPr>
            <w:r w:rsidRPr="00474D7A">
              <w:rPr>
                <w:rFonts w:ascii="Times New Roman" w:hAnsi="Times New Roman" w:cs="Times New Roman"/>
              </w:rPr>
              <w:t>300</w:t>
            </w:r>
          </w:p>
        </w:tc>
        <w:tc>
          <w:tcPr>
            <w:tcW w:w="1661"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p>
        </w:tc>
        <w:tc>
          <w:tcPr>
            <w:tcW w:w="1985"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320</w:t>
            </w:r>
          </w:p>
        </w:tc>
        <w:tc>
          <w:tcPr>
            <w:tcW w:w="1984"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 </w:t>
            </w:r>
          </w:p>
        </w:tc>
        <w:tc>
          <w:tcPr>
            <w:tcW w:w="202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198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2551"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r>
      <w:tr w:rsidR="008534A8" w:rsidRPr="00474D7A">
        <w:trPr>
          <w:trHeight w:val="255"/>
        </w:trPr>
        <w:tc>
          <w:tcPr>
            <w:tcW w:w="2892" w:type="dxa"/>
            <w:tcBorders>
              <w:top w:val="nil"/>
              <w:left w:val="single" w:sz="4" w:space="0" w:color="auto"/>
              <w:bottom w:val="single" w:sz="4" w:space="0" w:color="auto"/>
              <w:right w:val="single" w:sz="4" w:space="0" w:color="auto"/>
            </w:tcBorders>
            <w:shd w:val="clear" w:color="auto" w:fill="FFFFFF"/>
            <w:noWrap/>
            <w:vAlign w:val="bottom"/>
          </w:tcPr>
          <w:p w:rsidR="008534A8" w:rsidRPr="00474D7A" w:rsidRDefault="008534A8" w:rsidP="009357DE">
            <w:pPr>
              <w:jc w:val="right"/>
              <w:rPr>
                <w:rFonts w:ascii="Times New Roman" w:hAnsi="Times New Roman" w:cs="Times New Roman"/>
              </w:rPr>
            </w:pPr>
            <w:r w:rsidRPr="00474D7A">
              <w:rPr>
                <w:rFonts w:ascii="Times New Roman" w:hAnsi="Times New Roman" w:cs="Times New Roman"/>
              </w:rPr>
              <w:t>250</w:t>
            </w:r>
          </w:p>
        </w:tc>
        <w:tc>
          <w:tcPr>
            <w:tcW w:w="1661"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p>
        </w:tc>
        <w:tc>
          <w:tcPr>
            <w:tcW w:w="1985"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99</w:t>
            </w:r>
          </w:p>
        </w:tc>
        <w:tc>
          <w:tcPr>
            <w:tcW w:w="1984"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 </w:t>
            </w:r>
          </w:p>
        </w:tc>
        <w:tc>
          <w:tcPr>
            <w:tcW w:w="202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198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2551"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r>
      <w:tr w:rsidR="008534A8" w:rsidRPr="00474D7A">
        <w:trPr>
          <w:trHeight w:val="255"/>
        </w:trPr>
        <w:tc>
          <w:tcPr>
            <w:tcW w:w="2892" w:type="dxa"/>
            <w:tcBorders>
              <w:top w:val="nil"/>
              <w:left w:val="single" w:sz="4" w:space="0" w:color="auto"/>
              <w:bottom w:val="single" w:sz="4" w:space="0" w:color="auto"/>
              <w:right w:val="single" w:sz="4" w:space="0" w:color="auto"/>
            </w:tcBorders>
            <w:shd w:val="clear" w:color="auto" w:fill="FFFFFF"/>
            <w:noWrap/>
            <w:vAlign w:val="bottom"/>
          </w:tcPr>
          <w:p w:rsidR="008534A8" w:rsidRPr="00474D7A" w:rsidRDefault="008534A8" w:rsidP="009357DE">
            <w:pPr>
              <w:jc w:val="right"/>
              <w:rPr>
                <w:rFonts w:ascii="Times New Roman" w:hAnsi="Times New Roman" w:cs="Times New Roman"/>
              </w:rPr>
            </w:pPr>
            <w:r w:rsidRPr="00474D7A">
              <w:rPr>
                <w:rFonts w:ascii="Times New Roman" w:hAnsi="Times New Roman" w:cs="Times New Roman"/>
              </w:rPr>
              <w:t>200</w:t>
            </w:r>
          </w:p>
        </w:tc>
        <w:tc>
          <w:tcPr>
            <w:tcW w:w="1661"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123</w:t>
            </w:r>
          </w:p>
        </w:tc>
        <w:tc>
          <w:tcPr>
            <w:tcW w:w="1985"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 </w:t>
            </w:r>
          </w:p>
        </w:tc>
        <w:tc>
          <w:tcPr>
            <w:tcW w:w="1984"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 </w:t>
            </w:r>
          </w:p>
        </w:tc>
        <w:tc>
          <w:tcPr>
            <w:tcW w:w="202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198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2551"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r>
      <w:tr w:rsidR="008534A8" w:rsidRPr="00474D7A">
        <w:trPr>
          <w:trHeight w:val="255"/>
        </w:trPr>
        <w:tc>
          <w:tcPr>
            <w:tcW w:w="2892" w:type="dxa"/>
            <w:tcBorders>
              <w:top w:val="nil"/>
              <w:left w:val="single" w:sz="4" w:space="0" w:color="auto"/>
              <w:bottom w:val="single" w:sz="4" w:space="0" w:color="auto"/>
              <w:right w:val="single" w:sz="4" w:space="0" w:color="auto"/>
            </w:tcBorders>
            <w:shd w:val="clear" w:color="auto" w:fill="FFFFFF"/>
            <w:noWrap/>
            <w:vAlign w:val="bottom"/>
          </w:tcPr>
          <w:p w:rsidR="008534A8" w:rsidRPr="00474D7A" w:rsidRDefault="008534A8" w:rsidP="009357DE">
            <w:pPr>
              <w:jc w:val="right"/>
              <w:rPr>
                <w:rFonts w:ascii="Times New Roman" w:hAnsi="Times New Roman" w:cs="Times New Roman"/>
              </w:rPr>
            </w:pPr>
            <w:r w:rsidRPr="00474D7A">
              <w:rPr>
                <w:rFonts w:ascii="Times New Roman" w:hAnsi="Times New Roman" w:cs="Times New Roman"/>
              </w:rPr>
              <w:t>150</w:t>
            </w:r>
          </w:p>
        </w:tc>
        <w:tc>
          <w:tcPr>
            <w:tcW w:w="1661"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355.5</w:t>
            </w:r>
          </w:p>
        </w:tc>
        <w:tc>
          <w:tcPr>
            <w:tcW w:w="1985"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67</w:t>
            </w:r>
          </w:p>
        </w:tc>
        <w:tc>
          <w:tcPr>
            <w:tcW w:w="1984"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162</w:t>
            </w:r>
          </w:p>
        </w:tc>
        <w:tc>
          <w:tcPr>
            <w:tcW w:w="202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198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2551"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r>
      <w:tr w:rsidR="008534A8" w:rsidRPr="00474D7A">
        <w:trPr>
          <w:trHeight w:val="255"/>
        </w:trPr>
        <w:tc>
          <w:tcPr>
            <w:tcW w:w="2892" w:type="dxa"/>
            <w:tcBorders>
              <w:top w:val="nil"/>
              <w:left w:val="single" w:sz="4" w:space="0" w:color="auto"/>
              <w:bottom w:val="single" w:sz="4" w:space="0" w:color="auto"/>
              <w:right w:val="single" w:sz="4" w:space="0" w:color="auto"/>
            </w:tcBorders>
            <w:shd w:val="clear" w:color="auto" w:fill="FFFFFF"/>
            <w:noWrap/>
            <w:vAlign w:val="bottom"/>
          </w:tcPr>
          <w:p w:rsidR="008534A8" w:rsidRPr="00474D7A" w:rsidRDefault="008534A8" w:rsidP="009357DE">
            <w:pPr>
              <w:jc w:val="right"/>
              <w:rPr>
                <w:rFonts w:ascii="Times New Roman" w:hAnsi="Times New Roman" w:cs="Times New Roman"/>
              </w:rPr>
            </w:pPr>
            <w:r w:rsidRPr="00474D7A">
              <w:rPr>
                <w:rFonts w:ascii="Times New Roman" w:hAnsi="Times New Roman" w:cs="Times New Roman"/>
              </w:rPr>
              <w:t>125</w:t>
            </w:r>
          </w:p>
        </w:tc>
        <w:tc>
          <w:tcPr>
            <w:tcW w:w="1661"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78</w:t>
            </w:r>
          </w:p>
        </w:tc>
        <w:tc>
          <w:tcPr>
            <w:tcW w:w="1985"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10</w:t>
            </w:r>
          </w:p>
        </w:tc>
        <w:tc>
          <w:tcPr>
            <w:tcW w:w="1984"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 </w:t>
            </w:r>
          </w:p>
        </w:tc>
        <w:tc>
          <w:tcPr>
            <w:tcW w:w="202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198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2551"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r>
      <w:tr w:rsidR="008534A8" w:rsidRPr="00474D7A">
        <w:trPr>
          <w:trHeight w:val="255"/>
        </w:trPr>
        <w:tc>
          <w:tcPr>
            <w:tcW w:w="2892" w:type="dxa"/>
            <w:tcBorders>
              <w:top w:val="nil"/>
              <w:left w:val="single" w:sz="4" w:space="0" w:color="auto"/>
              <w:bottom w:val="single" w:sz="4" w:space="0" w:color="auto"/>
              <w:right w:val="single" w:sz="4" w:space="0" w:color="auto"/>
            </w:tcBorders>
            <w:shd w:val="clear" w:color="auto" w:fill="FFFFFF"/>
            <w:noWrap/>
            <w:vAlign w:val="bottom"/>
          </w:tcPr>
          <w:p w:rsidR="008534A8" w:rsidRPr="00474D7A" w:rsidRDefault="008534A8" w:rsidP="009357DE">
            <w:pPr>
              <w:jc w:val="right"/>
              <w:rPr>
                <w:rFonts w:ascii="Times New Roman" w:hAnsi="Times New Roman" w:cs="Times New Roman"/>
              </w:rPr>
            </w:pPr>
            <w:r w:rsidRPr="00474D7A">
              <w:rPr>
                <w:rFonts w:ascii="Times New Roman" w:hAnsi="Times New Roman" w:cs="Times New Roman"/>
              </w:rPr>
              <w:t>100</w:t>
            </w:r>
          </w:p>
        </w:tc>
        <w:tc>
          <w:tcPr>
            <w:tcW w:w="1661"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170</w:t>
            </w:r>
          </w:p>
        </w:tc>
        <w:tc>
          <w:tcPr>
            <w:tcW w:w="1985"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 </w:t>
            </w:r>
          </w:p>
        </w:tc>
        <w:tc>
          <w:tcPr>
            <w:tcW w:w="1984"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 </w:t>
            </w:r>
          </w:p>
        </w:tc>
        <w:tc>
          <w:tcPr>
            <w:tcW w:w="202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198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2551"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r>
      <w:tr w:rsidR="008534A8" w:rsidRPr="00474D7A">
        <w:trPr>
          <w:trHeight w:val="255"/>
        </w:trPr>
        <w:tc>
          <w:tcPr>
            <w:tcW w:w="2892" w:type="dxa"/>
            <w:tcBorders>
              <w:top w:val="nil"/>
              <w:left w:val="single" w:sz="4" w:space="0" w:color="auto"/>
              <w:bottom w:val="single" w:sz="4" w:space="0" w:color="auto"/>
              <w:right w:val="single" w:sz="4" w:space="0" w:color="auto"/>
            </w:tcBorders>
            <w:shd w:val="clear" w:color="auto" w:fill="FFFFFF"/>
            <w:noWrap/>
            <w:vAlign w:val="bottom"/>
          </w:tcPr>
          <w:p w:rsidR="008534A8" w:rsidRPr="00474D7A" w:rsidRDefault="008534A8" w:rsidP="009357DE">
            <w:pPr>
              <w:jc w:val="right"/>
              <w:rPr>
                <w:rFonts w:ascii="Times New Roman" w:hAnsi="Times New Roman" w:cs="Times New Roman"/>
              </w:rPr>
            </w:pPr>
            <w:r w:rsidRPr="00474D7A">
              <w:rPr>
                <w:rFonts w:ascii="Times New Roman" w:hAnsi="Times New Roman" w:cs="Times New Roman"/>
              </w:rPr>
              <w:t>80</w:t>
            </w:r>
          </w:p>
        </w:tc>
        <w:tc>
          <w:tcPr>
            <w:tcW w:w="1661"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184.5</w:t>
            </w:r>
          </w:p>
        </w:tc>
        <w:tc>
          <w:tcPr>
            <w:tcW w:w="1985"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 </w:t>
            </w:r>
          </w:p>
        </w:tc>
        <w:tc>
          <w:tcPr>
            <w:tcW w:w="1984"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 </w:t>
            </w:r>
          </w:p>
        </w:tc>
        <w:tc>
          <w:tcPr>
            <w:tcW w:w="202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198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2551"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r>
      <w:tr w:rsidR="008534A8" w:rsidRPr="00474D7A">
        <w:trPr>
          <w:trHeight w:val="255"/>
        </w:trPr>
        <w:tc>
          <w:tcPr>
            <w:tcW w:w="2892" w:type="dxa"/>
            <w:tcBorders>
              <w:top w:val="nil"/>
              <w:left w:val="single" w:sz="4" w:space="0" w:color="auto"/>
              <w:bottom w:val="single" w:sz="4" w:space="0" w:color="auto"/>
              <w:right w:val="single" w:sz="4" w:space="0" w:color="auto"/>
            </w:tcBorders>
            <w:shd w:val="clear" w:color="auto" w:fill="FFFFFF"/>
            <w:noWrap/>
            <w:vAlign w:val="bottom"/>
          </w:tcPr>
          <w:p w:rsidR="008534A8" w:rsidRPr="00474D7A" w:rsidRDefault="008534A8" w:rsidP="009357DE">
            <w:pPr>
              <w:jc w:val="right"/>
              <w:rPr>
                <w:rFonts w:ascii="Times New Roman" w:hAnsi="Times New Roman" w:cs="Times New Roman"/>
              </w:rPr>
            </w:pPr>
            <w:r w:rsidRPr="00474D7A">
              <w:rPr>
                <w:rFonts w:ascii="Times New Roman" w:hAnsi="Times New Roman" w:cs="Times New Roman"/>
              </w:rPr>
              <w:t>70</w:t>
            </w:r>
          </w:p>
        </w:tc>
        <w:tc>
          <w:tcPr>
            <w:tcW w:w="1661"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62</w:t>
            </w:r>
          </w:p>
        </w:tc>
        <w:tc>
          <w:tcPr>
            <w:tcW w:w="1985"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 </w:t>
            </w:r>
          </w:p>
        </w:tc>
        <w:tc>
          <w:tcPr>
            <w:tcW w:w="1984"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 </w:t>
            </w:r>
          </w:p>
        </w:tc>
        <w:tc>
          <w:tcPr>
            <w:tcW w:w="202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198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2551"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r>
      <w:tr w:rsidR="008534A8" w:rsidRPr="00474D7A">
        <w:trPr>
          <w:trHeight w:val="255"/>
        </w:trPr>
        <w:tc>
          <w:tcPr>
            <w:tcW w:w="2892" w:type="dxa"/>
            <w:tcBorders>
              <w:top w:val="nil"/>
              <w:left w:val="single" w:sz="4" w:space="0" w:color="auto"/>
              <w:bottom w:val="single" w:sz="4" w:space="0" w:color="auto"/>
              <w:right w:val="single" w:sz="4" w:space="0" w:color="auto"/>
            </w:tcBorders>
            <w:shd w:val="clear" w:color="auto" w:fill="FFFFFF"/>
            <w:noWrap/>
            <w:vAlign w:val="bottom"/>
          </w:tcPr>
          <w:p w:rsidR="008534A8" w:rsidRPr="00474D7A" w:rsidRDefault="008534A8" w:rsidP="009357DE">
            <w:pPr>
              <w:jc w:val="right"/>
              <w:rPr>
                <w:rFonts w:ascii="Times New Roman" w:hAnsi="Times New Roman" w:cs="Times New Roman"/>
              </w:rPr>
            </w:pPr>
            <w:r w:rsidRPr="00474D7A">
              <w:rPr>
                <w:rFonts w:ascii="Times New Roman" w:hAnsi="Times New Roman" w:cs="Times New Roman"/>
              </w:rPr>
              <w:t>50</w:t>
            </w:r>
          </w:p>
        </w:tc>
        <w:tc>
          <w:tcPr>
            <w:tcW w:w="1661"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p>
        </w:tc>
        <w:tc>
          <w:tcPr>
            <w:tcW w:w="1985"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 </w:t>
            </w:r>
          </w:p>
        </w:tc>
        <w:tc>
          <w:tcPr>
            <w:tcW w:w="1984"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 </w:t>
            </w:r>
          </w:p>
        </w:tc>
        <w:tc>
          <w:tcPr>
            <w:tcW w:w="202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198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2551"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r>
      <w:tr w:rsidR="008534A8" w:rsidRPr="00474D7A">
        <w:trPr>
          <w:trHeight w:val="255"/>
        </w:trPr>
        <w:tc>
          <w:tcPr>
            <w:tcW w:w="2892" w:type="dxa"/>
            <w:tcBorders>
              <w:top w:val="nil"/>
              <w:left w:val="single" w:sz="4" w:space="0" w:color="auto"/>
              <w:bottom w:val="single" w:sz="4" w:space="0" w:color="auto"/>
              <w:right w:val="single" w:sz="4" w:space="0" w:color="auto"/>
            </w:tcBorders>
            <w:shd w:val="clear" w:color="auto" w:fill="FFFFFF"/>
            <w:noWrap/>
            <w:vAlign w:val="center"/>
          </w:tcPr>
          <w:p w:rsidR="008534A8" w:rsidRPr="00474D7A" w:rsidRDefault="008534A8" w:rsidP="009357DE">
            <w:pPr>
              <w:jc w:val="right"/>
              <w:rPr>
                <w:rFonts w:ascii="Times New Roman" w:hAnsi="Times New Roman" w:cs="Times New Roman"/>
              </w:rPr>
            </w:pPr>
            <w:r w:rsidRPr="00474D7A">
              <w:rPr>
                <w:rFonts w:ascii="Times New Roman" w:hAnsi="Times New Roman" w:cs="Times New Roman"/>
              </w:rPr>
              <w:t>40 и менее</w:t>
            </w:r>
          </w:p>
        </w:tc>
        <w:tc>
          <w:tcPr>
            <w:tcW w:w="1661"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p>
        </w:tc>
        <w:tc>
          <w:tcPr>
            <w:tcW w:w="1985"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 </w:t>
            </w:r>
          </w:p>
        </w:tc>
        <w:tc>
          <w:tcPr>
            <w:tcW w:w="1984" w:type="dxa"/>
            <w:tcBorders>
              <w:top w:val="nil"/>
              <w:left w:val="nil"/>
              <w:bottom w:val="single" w:sz="4" w:space="0" w:color="auto"/>
              <w:right w:val="single" w:sz="4" w:space="0" w:color="auto"/>
            </w:tcBorders>
            <w:noWrap/>
            <w:vAlign w:val="center"/>
          </w:tcPr>
          <w:p w:rsidR="008534A8" w:rsidRPr="00474D7A" w:rsidRDefault="008534A8" w:rsidP="009357DE">
            <w:pPr>
              <w:jc w:val="center"/>
              <w:rPr>
                <w:rFonts w:ascii="Times New Roman" w:hAnsi="Times New Roman" w:cs="Times New Roman"/>
              </w:rPr>
            </w:pPr>
            <w:r w:rsidRPr="00474D7A">
              <w:rPr>
                <w:rFonts w:ascii="Times New Roman" w:hAnsi="Times New Roman" w:cs="Times New Roman"/>
              </w:rPr>
              <w:t> </w:t>
            </w:r>
          </w:p>
        </w:tc>
        <w:tc>
          <w:tcPr>
            <w:tcW w:w="202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1985"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c>
          <w:tcPr>
            <w:tcW w:w="2551" w:type="dxa"/>
            <w:vMerge/>
            <w:tcBorders>
              <w:top w:val="nil"/>
              <w:left w:val="single" w:sz="4" w:space="0" w:color="auto"/>
              <w:bottom w:val="single" w:sz="4" w:space="0" w:color="auto"/>
              <w:right w:val="single" w:sz="4" w:space="0" w:color="auto"/>
            </w:tcBorders>
            <w:vAlign w:val="center"/>
          </w:tcPr>
          <w:p w:rsidR="008534A8" w:rsidRPr="00474D7A" w:rsidRDefault="008534A8" w:rsidP="009357DE">
            <w:pPr>
              <w:rPr>
                <w:rFonts w:ascii="Times New Roman" w:hAnsi="Times New Roman" w:cs="Times New Roman"/>
              </w:rPr>
            </w:pPr>
          </w:p>
        </w:tc>
      </w:tr>
    </w:tbl>
    <w:p w:rsidR="008534A8" w:rsidRDefault="008534A8" w:rsidP="00474D7A">
      <w:pPr>
        <w:pStyle w:val="BodyText"/>
        <w:ind w:firstLine="426"/>
        <w:rPr>
          <w:rFonts w:ascii="Times New Roman" w:hAnsi="Times New Roman" w:cs="Times New Roman"/>
        </w:rPr>
      </w:pPr>
    </w:p>
    <w:p w:rsidR="008534A8" w:rsidRDefault="008534A8" w:rsidP="00474D7A">
      <w:pPr>
        <w:pStyle w:val="BodyText"/>
        <w:ind w:firstLine="426"/>
        <w:rPr>
          <w:rFonts w:ascii="Times New Roman" w:hAnsi="Times New Roman" w:cs="Times New Roman"/>
        </w:rPr>
      </w:pPr>
      <w:r w:rsidRPr="00FD3B71">
        <w:rPr>
          <w:rFonts w:ascii="Times New Roman" w:hAnsi="Times New Roman" w:cs="Times New Roman"/>
        </w:rPr>
        <w:t xml:space="preserve">Предложения по строительству и реконструкции тепловых сетей для обеспечения перспективных приростов тепловой нагрузки в осваиваемых районах округа представлены в таблице </w:t>
      </w:r>
      <w:r>
        <w:rPr>
          <w:rFonts w:ascii="Times New Roman" w:hAnsi="Times New Roman" w:cs="Times New Roman"/>
        </w:rPr>
        <w:t>8</w:t>
      </w:r>
      <w:r w:rsidRPr="00FD3B71">
        <w:rPr>
          <w:rFonts w:ascii="Times New Roman" w:hAnsi="Times New Roman" w:cs="Times New Roman"/>
        </w:rPr>
        <w:t>, Графическое отображение данных сетей представлено в приложении 2 обосновывающих материалов.</w:t>
      </w:r>
    </w:p>
    <w:p w:rsidR="008534A8" w:rsidRPr="00FD3B71" w:rsidRDefault="008534A8" w:rsidP="00FD3B71">
      <w:pPr>
        <w:pStyle w:val="BodyText"/>
        <w:ind w:firstLine="426"/>
        <w:rPr>
          <w:rFonts w:ascii="Times New Roman" w:hAnsi="Times New Roman" w:cs="Times New Roman"/>
        </w:rPr>
      </w:pPr>
    </w:p>
    <w:p w:rsidR="008534A8" w:rsidRDefault="008534A8">
      <w:r>
        <w:br w:type="page"/>
      </w:r>
    </w:p>
    <w:p w:rsidR="008534A8" w:rsidRDefault="008534A8" w:rsidP="00FD3B71">
      <w:pPr>
        <w:pStyle w:val="BodyText"/>
        <w:ind w:firstLine="0"/>
      </w:pPr>
    </w:p>
    <w:p w:rsidR="008534A8" w:rsidRPr="001B2080" w:rsidRDefault="008534A8" w:rsidP="00FD3B71">
      <w:pPr>
        <w:rPr>
          <w:b/>
          <w:bCs/>
        </w:rPr>
      </w:pPr>
      <w:r w:rsidRPr="001B2080">
        <w:rPr>
          <w:b/>
          <w:bCs/>
        </w:rPr>
        <w:t xml:space="preserve">Таблица </w:t>
      </w:r>
      <w:r>
        <w:rPr>
          <w:b/>
          <w:bCs/>
        </w:rPr>
        <w:t>8Предложения</w:t>
      </w:r>
      <w:r w:rsidRPr="001B2080">
        <w:rPr>
          <w:b/>
          <w:bCs/>
        </w:rPr>
        <w:t xml:space="preserve"> по реконструкции и капитальному строительству тепловых сетей</w:t>
      </w:r>
      <w:r>
        <w:rPr>
          <w:b/>
          <w:bCs/>
        </w:rPr>
        <w:t xml:space="preserve"> под перспективную застройку</w:t>
      </w:r>
      <w:r w:rsidRPr="001B2080">
        <w:rPr>
          <w:b/>
          <w:bCs/>
        </w:rPr>
        <w:t xml:space="preserve"> </w:t>
      </w:r>
    </w:p>
    <w:tbl>
      <w:tblPr>
        <w:tblW w:w="15270" w:type="dxa"/>
        <w:tblInd w:w="-106" w:type="dxa"/>
        <w:tblLook w:val="00A0"/>
      </w:tblPr>
      <w:tblGrid>
        <w:gridCol w:w="6"/>
        <w:gridCol w:w="1"/>
        <w:gridCol w:w="1029"/>
        <w:gridCol w:w="1689"/>
        <w:gridCol w:w="1689"/>
        <w:gridCol w:w="1672"/>
        <w:gridCol w:w="2066"/>
        <w:gridCol w:w="2891"/>
        <w:gridCol w:w="2566"/>
        <w:gridCol w:w="1661"/>
      </w:tblGrid>
      <w:tr w:rsidR="008534A8" w:rsidRPr="0078665F">
        <w:trPr>
          <w:trHeight w:val="20"/>
        </w:trPr>
        <w:tc>
          <w:tcPr>
            <w:tcW w:w="961" w:type="dxa"/>
            <w:gridSpan w:val="3"/>
            <w:tcBorders>
              <w:top w:val="single" w:sz="4" w:space="0" w:color="000000"/>
              <w:left w:val="single" w:sz="4" w:space="0" w:color="000000"/>
              <w:bottom w:val="single" w:sz="4" w:space="0" w:color="000000"/>
              <w:right w:val="single" w:sz="4" w:space="0" w:color="000000"/>
            </w:tcBorders>
            <w:shd w:val="clear" w:color="000000" w:fill="C0C0C0"/>
            <w:vAlign w:val="bottom"/>
          </w:tcPr>
          <w:p w:rsidR="008534A8" w:rsidRPr="00FD3B71" w:rsidRDefault="008534A8" w:rsidP="009357DE">
            <w:pPr>
              <w:jc w:val="center"/>
              <w:rPr>
                <w:rFonts w:ascii="Times New Roman" w:hAnsi="Times New Roman" w:cs="Times New Roman"/>
                <w:b/>
                <w:bCs/>
                <w:color w:val="000000"/>
              </w:rPr>
            </w:pPr>
            <w:r w:rsidRPr="00FD3B71">
              <w:rPr>
                <w:rFonts w:ascii="Times New Roman" w:hAnsi="Times New Roman" w:cs="Times New Roman"/>
                <w:b/>
                <w:bCs/>
                <w:color w:val="000000"/>
                <w:sz w:val="22"/>
                <w:szCs w:val="22"/>
              </w:rPr>
              <w:t>квартал</w:t>
            </w:r>
          </w:p>
        </w:tc>
        <w:tc>
          <w:tcPr>
            <w:tcW w:w="1555" w:type="dxa"/>
            <w:tcBorders>
              <w:top w:val="single" w:sz="4" w:space="0" w:color="000000"/>
              <w:left w:val="nil"/>
              <w:bottom w:val="single" w:sz="4" w:space="0" w:color="000000"/>
              <w:right w:val="single" w:sz="4" w:space="0" w:color="000000"/>
            </w:tcBorders>
            <w:shd w:val="clear" w:color="000000" w:fill="C0C0C0"/>
            <w:vAlign w:val="bottom"/>
          </w:tcPr>
          <w:p w:rsidR="008534A8" w:rsidRPr="00FD3B71" w:rsidRDefault="008534A8" w:rsidP="009357DE">
            <w:pPr>
              <w:jc w:val="center"/>
              <w:rPr>
                <w:rFonts w:ascii="Times New Roman" w:hAnsi="Times New Roman" w:cs="Times New Roman"/>
                <w:b/>
                <w:bCs/>
                <w:color w:val="000000"/>
              </w:rPr>
            </w:pPr>
            <w:r w:rsidRPr="00FD3B71">
              <w:rPr>
                <w:rFonts w:ascii="Times New Roman" w:hAnsi="Times New Roman" w:cs="Times New Roman"/>
                <w:b/>
                <w:bCs/>
                <w:color w:val="000000"/>
                <w:sz w:val="22"/>
                <w:szCs w:val="22"/>
              </w:rPr>
              <w:t>Наименование начала участка</w:t>
            </w:r>
          </w:p>
        </w:tc>
        <w:tc>
          <w:tcPr>
            <w:tcW w:w="1555" w:type="dxa"/>
            <w:tcBorders>
              <w:top w:val="single" w:sz="4" w:space="0" w:color="000000"/>
              <w:left w:val="nil"/>
              <w:bottom w:val="single" w:sz="4" w:space="0" w:color="000000"/>
              <w:right w:val="single" w:sz="4" w:space="0" w:color="000000"/>
            </w:tcBorders>
            <w:shd w:val="clear" w:color="000000" w:fill="C0C0C0"/>
            <w:vAlign w:val="bottom"/>
          </w:tcPr>
          <w:p w:rsidR="008534A8" w:rsidRPr="00FD3B71" w:rsidRDefault="008534A8" w:rsidP="009357DE">
            <w:pPr>
              <w:jc w:val="center"/>
              <w:rPr>
                <w:rFonts w:ascii="Times New Roman" w:hAnsi="Times New Roman" w:cs="Times New Roman"/>
                <w:b/>
                <w:bCs/>
                <w:color w:val="000000"/>
              </w:rPr>
            </w:pPr>
            <w:r w:rsidRPr="00FD3B71">
              <w:rPr>
                <w:rFonts w:ascii="Times New Roman" w:hAnsi="Times New Roman" w:cs="Times New Roman"/>
                <w:b/>
                <w:bCs/>
                <w:color w:val="000000"/>
                <w:sz w:val="22"/>
                <w:szCs w:val="22"/>
              </w:rPr>
              <w:t>Наименование конца участка</w:t>
            </w:r>
          </w:p>
        </w:tc>
        <w:tc>
          <w:tcPr>
            <w:tcW w:w="1758" w:type="dxa"/>
            <w:tcBorders>
              <w:top w:val="single" w:sz="4" w:space="0" w:color="000000"/>
              <w:left w:val="nil"/>
              <w:bottom w:val="single" w:sz="4" w:space="0" w:color="000000"/>
              <w:right w:val="single" w:sz="4" w:space="0" w:color="000000"/>
            </w:tcBorders>
            <w:shd w:val="clear" w:color="000000" w:fill="C0C0C0"/>
            <w:vAlign w:val="bottom"/>
          </w:tcPr>
          <w:p w:rsidR="008534A8" w:rsidRPr="00FD3B71" w:rsidRDefault="008534A8" w:rsidP="009357DE">
            <w:pPr>
              <w:jc w:val="center"/>
              <w:rPr>
                <w:rFonts w:ascii="Times New Roman" w:hAnsi="Times New Roman" w:cs="Times New Roman"/>
                <w:b/>
                <w:bCs/>
                <w:color w:val="000000"/>
              </w:rPr>
            </w:pPr>
            <w:r w:rsidRPr="00FD3B71">
              <w:rPr>
                <w:rFonts w:ascii="Times New Roman" w:hAnsi="Times New Roman" w:cs="Times New Roman"/>
                <w:b/>
                <w:bCs/>
                <w:color w:val="000000"/>
                <w:sz w:val="22"/>
                <w:szCs w:val="22"/>
              </w:rPr>
              <w:t>Длина участка, м</w:t>
            </w:r>
          </w:p>
        </w:tc>
        <w:tc>
          <w:tcPr>
            <w:tcW w:w="2126" w:type="dxa"/>
            <w:tcBorders>
              <w:top w:val="single" w:sz="4" w:space="0" w:color="000000"/>
              <w:left w:val="nil"/>
              <w:bottom w:val="single" w:sz="4" w:space="0" w:color="000000"/>
              <w:right w:val="single" w:sz="4" w:space="0" w:color="000000"/>
            </w:tcBorders>
            <w:shd w:val="clear" w:color="000000" w:fill="C0C0C0"/>
            <w:vAlign w:val="bottom"/>
          </w:tcPr>
          <w:p w:rsidR="008534A8" w:rsidRPr="00FD3B71" w:rsidRDefault="008534A8" w:rsidP="009357DE">
            <w:pPr>
              <w:jc w:val="center"/>
              <w:rPr>
                <w:rFonts w:ascii="Times New Roman" w:hAnsi="Times New Roman" w:cs="Times New Roman"/>
                <w:b/>
                <w:bCs/>
                <w:color w:val="000000"/>
              </w:rPr>
            </w:pPr>
            <w:r w:rsidRPr="00FD3B71">
              <w:rPr>
                <w:rFonts w:ascii="Times New Roman" w:hAnsi="Times New Roman" w:cs="Times New Roman"/>
                <w:b/>
                <w:bCs/>
                <w:color w:val="000000"/>
                <w:sz w:val="22"/>
                <w:szCs w:val="22"/>
              </w:rPr>
              <w:t>Внутренний диаметр подающего трубопровода, м</w:t>
            </w:r>
          </w:p>
        </w:tc>
        <w:tc>
          <w:tcPr>
            <w:tcW w:w="3091" w:type="dxa"/>
            <w:tcBorders>
              <w:top w:val="single" w:sz="4" w:space="0" w:color="000000"/>
              <w:left w:val="nil"/>
              <w:bottom w:val="single" w:sz="4" w:space="0" w:color="000000"/>
              <w:right w:val="single" w:sz="4" w:space="0" w:color="000000"/>
            </w:tcBorders>
            <w:shd w:val="clear" w:color="000000" w:fill="C0C0C0"/>
            <w:vAlign w:val="bottom"/>
          </w:tcPr>
          <w:p w:rsidR="008534A8" w:rsidRPr="00FD3B71" w:rsidRDefault="008534A8" w:rsidP="009357DE">
            <w:pPr>
              <w:jc w:val="center"/>
              <w:rPr>
                <w:rFonts w:ascii="Times New Roman" w:hAnsi="Times New Roman" w:cs="Times New Roman"/>
                <w:b/>
                <w:bCs/>
                <w:color w:val="000000"/>
              </w:rPr>
            </w:pPr>
            <w:r w:rsidRPr="00FD3B71">
              <w:rPr>
                <w:rFonts w:ascii="Times New Roman" w:hAnsi="Times New Roman" w:cs="Times New Roman"/>
                <w:b/>
                <w:bCs/>
                <w:color w:val="000000"/>
                <w:sz w:val="22"/>
                <w:szCs w:val="22"/>
              </w:rPr>
              <w:t>Вид прокладки тепловой сети</w:t>
            </w:r>
          </w:p>
        </w:tc>
        <w:tc>
          <w:tcPr>
            <w:tcW w:w="2694" w:type="dxa"/>
            <w:tcBorders>
              <w:top w:val="single" w:sz="4" w:space="0" w:color="000000"/>
              <w:left w:val="nil"/>
              <w:bottom w:val="single" w:sz="4" w:space="0" w:color="000000"/>
              <w:right w:val="single" w:sz="4" w:space="0" w:color="000000"/>
            </w:tcBorders>
            <w:shd w:val="clear" w:color="000000" w:fill="C0C0C0"/>
            <w:vAlign w:val="bottom"/>
          </w:tcPr>
          <w:p w:rsidR="008534A8" w:rsidRPr="00FD3B71" w:rsidRDefault="008534A8" w:rsidP="009357DE">
            <w:pPr>
              <w:jc w:val="center"/>
              <w:rPr>
                <w:rFonts w:ascii="Times New Roman" w:hAnsi="Times New Roman" w:cs="Times New Roman"/>
                <w:b/>
                <w:bCs/>
                <w:color w:val="000000"/>
              </w:rPr>
            </w:pPr>
            <w:r w:rsidRPr="00FD3B71">
              <w:rPr>
                <w:rFonts w:ascii="Times New Roman" w:hAnsi="Times New Roman" w:cs="Times New Roman"/>
                <w:b/>
                <w:bCs/>
                <w:color w:val="000000"/>
                <w:sz w:val="22"/>
                <w:szCs w:val="22"/>
              </w:rPr>
              <w:t>вид строительства</w:t>
            </w:r>
          </w:p>
        </w:tc>
        <w:tc>
          <w:tcPr>
            <w:tcW w:w="1530" w:type="dxa"/>
            <w:tcBorders>
              <w:top w:val="single" w:sz="4" w:space="0" w:color="000000"/>
              <w:left w:val="nil"/>
              <w:bottom w:val="nil"/>
              <w:right w:val="single" w:sz="4" w:space="0" w:color="000000"/>
            </w:tcBorders>
            <w:shd w:val="clear" w:color="000000" w:fill="C0C0C0"/>
            <w:vAlign w:val="bottom"/>
          </w:tcPr>
          <w:p w:rsidR="008534A8" w:rsidRPr="00FD3B71" w:rsidRDefault="008534A8" w:rsidP="009357DE">
            <w:pPr>
              <w:jc w:val="center"/>
              <w:rPr>
                <w:rFonts w:ascii="Times New Roman" w:hAnsi="Times New Roman" w:cs="Times New Roman"/>
                <w:b/>
                <w:bCs/>
                <w:color w:val="000000"/>
              </w:rPr>
            </w:pPr>
            <w:r w:rsidRPr="00FD3B71">
              <w:rPr>
                <w:rFonts w:ascii="Times New Roman" w:hAnsi="Times New Roman" w:cs="Times New Roman"/>
                <w:b/>
                <w:bCs/>
                <w:color w:val="000000"/>
                <w:sz w:val="22"/>
                <w:szCs w:val="22"/>
              </w:rPr>
              <w:t>период строительства</w:t>
            </w:r>
          </w:p>
        </w:tc>
      </w:tr>
      <w:tr w:rsidR="008534A8" w:rsidRPr="0078665F">
        <w:trPr>
          <w:trHeight w:val="20"/>
        </w:trPr>
        <w:tc>
          <w:tcPr>
            <w:tcW w:w="961" w:type="dxa"/>
            <w:gridSpan w:val="3"/>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10204</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ТК16б</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ТК16/1</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267</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0.125</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реконструкция</w:t>
            </w:r>
          </w:p>
        </w:tc>
        <w:tc>
          <w:tcPr>
            <w:tcW w:w="1530" w:type="dxa"/>
            <w:tcBorders>
              <w:top w:val="single" w:sz="4" w:space="0" w:color="auto"/>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2019-2024</w:t>
            </w:r>
          </w:p>
        </w:tc>
      </w:tr>
      <w:tr w:rsidR="008534A8" w:rsidRPr="0078665F">
        <w:trPr>
          <w:trHeight w:val="20"/>
        </w:trPr>
        <w:tc>
          <w:tcPr>
            <w:tcW w:w="961" w:type="dxa"/>
            <w:gridSpan w:val="3"/>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10204</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тК16/2</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80.24037</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0.05</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2019-2024</w:t>
            </w:r>
          </w:p>
        </w:tc>
      </w:tr>
      <w:tr w:rsidR="008534A8" w:rsidRPr="0078665F">
        <w:trPr>
          <w:trHeight w:val="20"/>
        </w:trPr>
        <w:tc>
          <w:tcPr>
            <w:tcW w:w="961" w:type="dxa"/>
            <w:gridSpan w:val="3"/>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10204</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тК16/2</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169.557</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0.07</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2019-2024</w:t>
            </w:r>
          </w:p>
        </w:tc>
      </w:tr>
      <w:tr w:rsidR="008534A8" w:rsidRPr="0078665F">
        <w:trPr>
          <w:trHeight w:val="20"/>
        </w:trPr>
        <w:tc>
          <w:tcPr>
            <w:tcW w:w="961" w:type="dxa"/>
            <w:gridSpan w:val="3"/>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10204</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ТК16/1</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160</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0.07</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2025-2029</w:t>
            </w:r>
          </w:p>
        </w:tc>
      </w:tr>
      <w:tr w:rsidR="008534A8" w:rsidRPr="0078665F">
        <w:trPr>
          <w:trHeight w:val="20"/>
        </w:trPr>
        <w:tc>
          <w:tcPr>
            <w:tcW w:w="961" w:type="dxa"/>
            <w:gridSpan w:val="3"/>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10204</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ТК16/1</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тК16/2</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98.47731</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0.1</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реконструкция</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2019-2024</w:t>
            </w:r>
          </w:p>
        </w:tc>
      </w:tr>
      <w:tr w:rsidR="008534A8" w:rsidRPr="0078665F">
        <w:trPr>
          <w:trHeight w:val="20"/>
        </w:trPr>
        <w:tc>
          <w:tcPr>
            <w:tcW w:w="961" w:type="dxa"/>
            <w:gridSpan w:val="3"/>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10205</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ТК21/3</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85.34426</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0.05</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2014-2018</w:t>
            </w:r>
          </w:p>
        </w:tc>
      </w:tr>
      <w:tr w:rsidR="008534A8" w:rsidRPr="0078665F">
        <w:trPr>
          <w:trHeight w:val="20"/>
        </w:trPr>
        <w:tc>
          <w:tcPr>
            <w:tcW w:w="961" w:type="dxa"/>
            <w:gridSpan w:val="3"/>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10205</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ТК21/3</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ТК21/4</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147.0528</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0.1</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2014-2018</w:t>
            </w:r>
          </w:p>
        </w:tc>
      </w:tr>
      <w:tr w:rsidR="008534A8" w:rsidRPr="0078665F">
        <w:trPr>
          <w:trHeight w:val="20"/>
        </w:trPr>
        <w:tc>
          <w:tcPr>
            <w:tcW w:w="961" w:type="dxa"/>
            <w:gridSpan w:val="3"/>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10205</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ТК21/4</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31.61872</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0.07</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2014-2018</w:t>
            </w:r>
          </w:p>
        </w:tc>
      </w:tr>
      <w:tr w:rsidR="008534A8" w:rsidRPr="0078665F">
        <w:trPr>
          <w:trHeight w:val="20"/>
        </w:trPr>
        <w:tc>
          <w:tcPr>
            <w:tcW w:w="961" w:type="dxa"/>
            <w:gridSpan w:val="3"/>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10205</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ТК21/4</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109.1331</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0.08</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2019-2024</w:t>
            </w:r>
          </w:p>
        </w:tc>
      </w:tr>
      <w:tr w:rsidR="008534A8" w:rsidRPr="0078665F">
        <w:trPr>
          <w:trHeight w:val="20"/>
        </w:trPr>
        <w:tc>
          <w:tcPr>
            <w:tcW w:w="961" w:type="dxa"/>
            <w:gridSpan w:val="3"/>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10205</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ТК-21/2</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200</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0.08</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2014-2018</w:t>
            </w:r>
          </w:p>
        </w:tc>
      </w:tr>
      <w:tr w:rsidR="008534A8" w:rsidRPr="0078665F">
        <w:trPr>
          <w:trHeight w:val="20"/>
        </w:trPr>
        <w:tc>
          <w:tcPr>
            <w:tcW w:w="961" w:type="dxa"/>
            <w:gridSpan w:val="3"/>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10205</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ТК-21/1</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ТК-21/2</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307.8396</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0.15</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2014-2018</w:t>
            </w:r>
          </w:p>
        </w:tc>
      </w:tr>
      <w:tr w:rsidR="008534A8" w:rsidRPr="0078665F">
        <w:trPr>
          <w:trHeight w:val="20"/>
        </w:trPr>
        <w:tc>
          <w:tcPr>
            <w:tcW w:w="961" w:type="dxa"/>
            <w:gridSpan w:val="3"/>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10205</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ТК-21/2</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37.59132</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0.08</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2014-2018</w:t>
            </w:r>
          </w:p>
        </w:tc>
      </w:tr>
      <w:tr w:rsidR="008534A8" w:rsidRPr="0078665F">
        <w:trPr>
          <w:trHeight w:val="20"/>
        </w:trPr>
        <w:tc>
          <w:tcPr>
            <w:tcW w:w="961" w:type="dxa"/>
            <w:gridSpan w:val="3"/>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10205</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ТК-21/2</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ТК21/3</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127.1038</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0.1</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2014-2018</w:t>
            </w:r>
          </w:p>
        </w:tc>
      </w:tr>
      <w:tr w:rsidR="008534A8" w:rsidRPr="0078665F">
        <w:trPr>
          <w:trHeight w:val="20"/>
        </w:trPr>
        <w:tc>
          <w:tcPr>
            <w:tcW w:w="961" w:type="dxa"/>
            <w:gridSpan w:val="3"/>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10208</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УЗ64А</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96.65317</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0.05</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2014</w:t>
            </w:r>
          </w:p>
        </w:tc>
      </w:tr>
      <w:tr w:rsidR="008534A8" w:rsidRPr="0078665F">
        <w:trPr>
          <w:trHeight w:val="20"/>
        </w:trPr>
        <w:tc>
          <w:tcPr>
            <w:tcW w:w="961" w:type="dxa"/>
            <w:gridSpan w:val="3"/>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10210</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УТ1</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УТ1/2</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125.9522</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0.125</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2014</w:t>
            </w:r>
          </w:p>
        </w:tc>
      </w:tr>
      <w:tr w:rsidR="008534A8" w:rsidRPr="0078665F">
        <w:trPr>
          <w:trHeight w:val="20"/>
        </w:trPr>
        <w:tc>
          <w:tcPr>
            <w:tcW w:w="961" w:type="dxa"/>
            <w:gridSpan w:val="3"/>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10210</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УТ1/2</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65.75524</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0.125</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2014</w:t>
            </w:r>
          </w:p>
        </w:tc>
      </w:tr>
      <w:tr w:rsidR="008534A8" w:rsidRPr="0078665F">
        <w:trPr>
          <w:trHeight w:val="20"/>
        </w:trPr>
        <w:tc>
          <w:tcPr>
            <w:tcW w:w="961" w:type="dxa"/>
            <w:gridSpan w:val="3"/>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10210</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УТ1/2</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144.195</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0.05</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2025-2029</w:t>
            </w:r>
          </w:p>
        </w:tc>
      </w:tr>
      <w:tr w:rsidR="008534A8" w:rsidRPr="0078665F">
        <w:trPr>
          <w:trHeight w:val="20"/>
        </w:trPr>
        <w:tc>
          <w:tcPr>
            <w:tcW w:w="961" w:type="dxa"/>
            <w:gridSpan w:val="3"/>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10401</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у1</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у2</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126.0177</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0.15</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2014</w:t>
            </w:r>
          </w:p>
        </w:tc>
      </w:tr>
      <w:tr w:rsidR="008534A8" w:rsidRPr="0078665F">
        <w:trPr>
          <w:trHeight w:val="20"/>
        </w:trPr>
        <w:tc>
          <w:tcPr>
            <w:tcW w:w="961" w:type="dxa"/>
            <w:gridSpan w:val="3"/>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10401</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у1</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у3</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164.0074</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0.2</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2019-2024</w:t>
            </w:r>
          </w:p>
        </w:tc>
      </w:tr>
      <w:tr w:rsidR="008534A8" w:rsidRPr="0078665F">
        <w:trPr>
          <w:gridBefore w:val="1"/>
          <w:trHeight w:val="20"/>
        </w:trPr>
        <w:tc>
          <w:tcPr>
            <w:tcW w:w="961" w:type="dxa"/>
            <w:gridSpan w:val="2"/>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10401</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у3</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24.35247</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0.15</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2019-2024</w:t>
            </w:r>
          </w:p>
        </w:tc>
      </w:tr>
      <w:tr w:rsidR="008534A8" w:rsidRPr="0078665F">
        <w:trPr>
          <w:gridBefore w:val="1"/>
          <w:trHeight w:val="20"/>
        </w:trPr>
        <w:tc>
          <w:tcPr>
            <w:tcW w:w="961" w:type="dxa"/>
            <w:gridSpan w:val="2"/>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10401</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у3</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у4</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148.3319</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0.15</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2019-2024</w:t>
            </w:r>
          </w:p>
        </w:tc>
      </w:tr>
      <w:tr w:rsidR="008534A8" w:rsidRPr="0078665F">
        <w:trPr>
          <w:gridBefore w:val="1"/>
          <w:trHeight w:val="20"/>
        </w:trPr>
        <w:tc>
          <w:tcPr>
            <w:tcW w:w="961" w:type="dxa"/>
            <w:gridSpan w:val="2"/>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10401</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у4</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458.8298</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0.15</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2025-2029</w:t>
            </w:r>
          </w:p>
        </w:tc>
      </w:tr>
      <w:tr w:rsidR="008534A8" w:rsidRPr="0078665F">
        <w:trPr>
          <w:gridBefore w:val="1"/>
          <w:trHeight w:val="20"/>
        </w:trPr>
        <w:tc>
          <w:tcPr>
            <w:tcW w:w="961" w:type="dxa"/>
            <w:gridSpan w:val="2"/>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10401</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ТК129</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у1</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256</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0.25</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2014</w:t>
            </w:r>
          </w:p>
        </w:tc>
      </w:tr>
      <w:tr w:rsidR="008534A8" w:rsidRPr="0078665F">
        <w:trPr>
          <w:gridBefore w:val="1"/>
          <w:trHeight w:val="20"/>
        </w:trPr>
        <w:tc>
          <w:tcPr>
            <w:tcW w:w="961" w:type="dxa"/>
            <w:gridSpan w:val="2"/>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10401</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у2</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17.44168</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0.1</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2014-2018</w:t>
            </w:r>
          </w:p>
        </w:tc>
      </w:tr>
      <w:tr w:rsidR="008534A8" w:rsidRPr="0078665F">
        <w:trPr>
          <w:gridBefore w:val="1"/>
          <w:trHeight w:val="20"/>
        </w:trPr>
        <w:tc>
          <w:tcPr>
            <w:tcW w:w="961" w:type="dxa"/>
            <w:gridSpan w:val="2"/>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10401</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у2</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60.91</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0.07</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2019-2024</w:t>
            </w:r>
          </w:p>
        </w:tc>
      </w:tr>
      <w:tr w:rsidR="008534A8" w:rsidRPr="0078665F">
        <w:trPr>
          <w:gridBefore w:val="2"/>
          <w:trHeight w:val="20"/>
        </w:trPr>
        <w:tc>
          <w:tcPr>
            <w:tcW w:w="961" w:type="dxa"/>
            <w:tcBorders>
              <w:top w:val="nil"/>
              <w:left w:val="single" w:sz="4" w:space="0" w:color="000000"/>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10401</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у2</w:t>
            </w:r>
          </w:p>
        </w:tc>
        <w:tc>
          <w:tcPr>
            <w:tcW w:w="1555"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w:t>
            </w:r>
          </w:p>
        </w:tc>
        <w:tc>
          <w:tcPr>
            <w:tcW w:w="1758"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23.895</w:t>
            </w:r>
          </w:p>
        </w:tc>
        <w:tc>
          <w:tcPr>
            <w:tcW w:w="2126"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0.15</w:t>
            </w:r>
          </w:p>
        </w:tc>
        <w:tc>
          <w:tcPr>
            <w:tcW w:w="3091" w:type="dxa"/>
            <w:tcBorders>
              <w:top w:val="nil"/>
              <w:left w:val="nil"/>
              <w:bottom w:val="single" w:sz="4" w:space="0" w:color="000000"/>
              <w:right w:val="single" w:sz="4" w:space="0" w:color="000000"/>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Подземная бесканальная</w:t>
            </w:r>
          </w:p>
        </w:tc>
        <w:tc>
          <w:tcPr>
            <w:tcW w:w="2694" w:type="dxa"/>
            <w:tcBorders>
              <w:top w:val="nil"/>
              <w:left w:val="nil"/>
              <w:bottom w:val="single" w:sz="4" w:space="0" w:color="000000"/>
              <w:right w:val="nil"/>
            </w:tcBorders>
            <w:shd w:val="clear" w:color="000000" w:fill="FFFFFF"/>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новое строительство</w:t>
            </w:r>
          </w:p>
        </w:tc>
        <w:tc>
          <w:tcPr>
            <w:tcW w:w="1530" w:type="dxa"/>
            <w:tcBorders>
              <w:top w:val="nil"/>
              <w:left w:val="single" w:sz="4" w:space="0" w:color="auto"/>
              <w:bottom w:val="single" w:sz="4" w:space="0" w:color="auto"/>
              <w:right w:val="single" w:sz="4" w:space="0" w:color="auto"/>
            </w:tcBorders>
            <w:vAlign w:val="bottom"/>
          </w:tcPr>
          <w:p w:rsidR="008534A8" w:rsidRPr="00FD3B71" w:rsidRDefault="008534A8" w:rsidP="009357DE">
            <w:pPr>
              <w:jc w:val="center"/>
              <w:rPr>
                <w:rFonts w:ascii="Times New Roman" w:hAnsi="Times New Roman" w:cs="Times New Roman"/>
                <w:color w:val="000000"/>
              </w:rPr>
            </w:pPr>
            <w:r w:rsidRPr="00FD3B71">
              <w:rPr>
                <w:rFonts w:ascii="Times New Roman" w:hAnsi="Times New Roman" w:cs="Times New Roman"/>
                <w:color w:val="000000"/>
                <w:sz w:val="22"/>
                <w:szCs w:val="22"/>
              </w:rPr>
              <w:t>2019-2024</w:t>
            </w:r>
          </w:p>
        </w:tc>
      </w:tr>
    </w:tbl>
    <w:p w:rsidR="008534A8" w:rsidRDefault="008534A8" w:rsidP="00634126">
      <w:pPr>
        <w:pStyle w:val="BodyText"/>
      </w:pPr>
    </w:p>
    <w:p w:rsidR="008534A8" w:rsidRPr="009B6B15" w:rsidRDefault="008534A8" w:rsidP="009B6B15">
      <w:pPr>
        <w:jc w:val="center"/>
        <w:rPr>
          <w:b/>
          <w:bCs/>
          <w:sz w:val="28"/>
          <w:szCs w:val="28"/>
        </w:rPr>
      </w:pPr>
      <w:r>
        <w:br w:type="page"/>
      </w:r>
      <w:bookmarkStart w:id="16" w:name="_Toc399726856"/>
      <w:r w:rsidRPr="009B6B15">
        <w:rPr>
          <w:b/>
          <w:bCs/>
          <w:sz w:val="28"/>
          <w:szCs w:val="28"/>
        </w:rPr>
        <w:t>Р</w:t>
      </w:r>
      <w:r>
        <w:rPr>
          <w:b/>
          <w:bCs/>
          <w:sz w:val="28"/>
          <w:szCs w:val="28"/>
        </w:rPr>
        <w:t>АЗДЕЛ</w:t>
      </w:r>
      <w:r w:rsidRPr="009B6B15">
        <w:rPr>
          <w:b/>
          <w:bCs/>
          <w:sz w:val="28"/>
          <w:szCs w:val="28"/>
        </w:rPr>
        <w:t xml:space="preserve"> 6</w:t>
      </w:r>
      <w:r>
        <w:rPr>
          <w:b/>
          <w:bCs/>
          <w:sz w:val="28"/>
          <w:szCs w:val="28"/>
        </w:rPr>
        <w:t>.</w:t>
      </w:r>
      <w:r w:rsidRPr="009B6B15">
        <w:rPr>
          <w:b/>
          <w:bCs/>
          <w:sz w:val="28"/>
          <w:szCs w:val="28"/>
        </w:rPr>
        <w:t xml:space="preserve"> Перспективные топливные балансы</w:t>
      </w:r>
      <w:bookmarkEnd w:id="16"/>
    </w:p>
    <w:p w:rsidR="008534A8" w:rsidRDefault="008534A8" w:rsidP="009F6F31">
      <w:pPr>
        <w:pStyle w:val="BodyText"/>
        <w:ind w:firstLine="426"/>
      </w:pPr>
      <w:r w:rsidRPr="00140255">
        <w:t xml:space="preserve">До 2029 года к системе централизованного теплоснабжения  планируется подключить </w:t>
      </w:r>
      <w:r>
        <w:t xml:space="preserve">дополнительно </w:t>
      </w:r>
      <w:r w:rsidRPr="00140255">
        <w:t>9,</w:t>
      </w:r>
      <w:r>
        <w:t>1</w:t>
      </w:r>
      <w:r w:rsidRPr="00140255">
        <w:t xml:space="preserve">8 Гкал/ч тепловой нагрузки, что в обеспечит в годовом исчислении рост полезного </w:t>
      </w:r>
      <w:r>
        <w:t>отпуска на 26,3 тыс. Гкал в год, что в общем объеме отпуска тепловой энергии с коллекторов источника составит менее 1 %. С учетом режима комбинированной выработки тепловой энергии на источнике значительная часть данного прироста будет произведена не за счет дополнительного сжигания топлива, а за счет меньшего объема тепловой энергии теряемой в конденсаторе. Таким образом, расход топлива на источнике централизованного теплоснабжения ТЭЦ в течение расчетного срока из-за увеличения присоединенной тепловой нагрузки изменится незначительно и может быть принят как условно постоянный.</w:t>
      </w:r>
    </w:p>
    <w:p w:rsidR="008534A8" w:rsidRDefault="008534A8" w:rsidP="00634126">
      <w:pPr>
        <w:pStyle w:val="BodyText"/>
      </w:pPr>
      <w:r>
        <w:t>Средняя величина годового потребления топлива на ТЭЦ за 2011-2013 годы составила 870,4 тыс. т.у.т.</w:t>
      </w:r>
    </w:p>
    <w:p w:rsidR="008534A8" w:rsidRPr="009B6B15" w:rsidRDefault="008534A8" w:rsidP="009B6B15">
      <w:pPr>
        <w:jc w:val="center"/>
        <w:rPr>
          <w:b/>
          <w:bCs/>
          <w:sz w:val="28"/>
          <w:szCs w:val="28"/>
        </w:rPr>
      </w:pPr>
      <w:r>
        <w:br w:type="page"/>
      </w:r>
      <w:bookmarkStart w:id="17" w:name="_Toc399726857"/>
      <w:r w:rsidRPr="009B6B15">
        <w:rPr>
          <w:b/>
          <w:bCs/>
          <w:sz w:val="28"/>
          <w:szCs w:val="28"/>
        </w:rPr>
        <w:t>РАЗДЕЛ 7. Инвестиции в строительство, реконструкцию и техническое перевооружение.</w:t>
      </w:r>
      <w:bookmarkEnd w:id="17"/>
    </w:p>
    <w:p w:rsidR="008534A8" w:rsidRPr="001A767F" w:rsidRDefault="008534A8" w:rsidP="00B3090B">
      <w:pPr>
        <w:pStyle w:val="BodyText"/>
        <w:ind w:firstLine="426"/>
        <w:rPr>
          <w:rFonts w:ascii="Times New Roman" w:hAnsi="Times New Roman" w:cs="Times New Roman"/>
        </w:rPr>
      </w:pPr>
      <w:r w:rsidRPr="001A767F">
        <w:rPr>
          <w:rFonts w:ascii="Times New Roman" w:hAnsi="Times New Roman" w:cs="Times New Roman"/>
        </w:rPr>
        <w:t>Инвестиции представлены в ценах 2014 года.</w:t>
      </w:r>
    </w:p>
    <w:p w:rsidR="008534A8" w:rsidRPr="001A767F" w:rsidRDefault="008534A8" w:rsidP="0067176E">
      <w:pPr>
        <w:pStyle w:val="BodyText"/>
        <w:numPr>
          <w:ilvl w:val="0"/>
          <w:numId w:val="18"/>
        </w:numPr>
        <w:rPr>
          <w:rFonts w:ascii="Times New Roman" w:hAnsi="Times New Roman" w:cs="Times New Roman"/>
        </w:rPr>
      </w:pPr>
      <w:r>
        <w:rPr>
          <w:rFonts w:ascii="Times New Roman" w:hAnsi="Times New Roman" w:cs="Times New Roman"/>
        </w:rPr>
        <w:t xml:space="preserve">Производство режимно-наладочных испытаний тепловых сетей </w:t>
      </w:r>
      <w:r w:rsidRPr="001A767F">
        <w:rPr>
          <w:rFonts w:ascii="Times New Roman" w:hAnsi="Times New Roman" w:cs="Times New Roman"/>
        </w:rPr>
        <w:t>.</w:t>
      </w:r>
    </w:p>
    <w:p w:rsidR="008534A8" w:rsidRPr="001A767F" w:rsidRDefault="008534A8" w:rsidP="0067176E">
      <w:pPr>
        <w:pStyle w:val="BodyText"/>
        <w:ind w:left="1134" w:firstLine="0"/>
        <w:rPr>
          <w:rFonts w:ascii="Times New Roman" w:hAnsi="Times New Roman" w:cs="Times New Roman"/>
        </w:rPr>
      </w:pPr>
      <w:r w:rsidRPr="001A767F">
        <w:rPr>
          <w:rFonts w:ascii="Times New Roman" w:hAnsi="Times New Roman" w:cs="Times New Roman"/>
        </w:rPr>
        <w:t>Источник финансирования</w:t>
      </w:r>
      <w:r w:rsidRPr="001A767F">
        <w:rPr>
          <w:rFonts w:ascii="Times New Roman" w:hAnsi="Times New Roman" w:cs="Times New Roman"/>
        </w:rPr>
        <w:tab/>
      </w:r>
      <w:r w:rsidRPr="001A767F">
        <w:rPr>
          <w:rFonts w:ascii="Times New Roman" w:hAnsi="Times New Roman" w:cs="Times New Roman"/>
        </w:rPr>
        <w:tab/>
      </w:r>
      <w:r w:rsidRPr="001A767F">
        <w:rPr>
          <w:rFonts w:ascii="Times New Roman" w:hAnsi="Times New Roman" w:cs="Times New Roman"/>
        </w:rPr>
        <w:tab/>
        <w:t xml:space="preserve">Собственные средства </w:t>
      </w:r>
      <w:r>
        <w:rPr>
          <w:rFonts w:ascii="Times New Roman" w:hAnsi="Times New Roman" w:cs="Times New Roman"/>
        </w:rPr>
        <w:t>теплосетевых организаций (МУП ПУЖКХ)</w:t>
      </w:r>
      <w:r w:rsidRPr="001A767F">
        <w:rPr>
          <w:rFonts w:ascii="Times New Roman" w:hAnsi="Times New Roman" w:cs="Times New Roman"/>
        </w:rPr>
        <w:t>;</w:t>
      </w:r>
    </w:p>
    <w:p w:rsidR="008534A8" w:rsidRPr="001A767F" w:rsidRDefault="008534A8" w:rsidP="0067176E">
      <w:pPr>
        <w:pStyle w:val="BodyText"/>
        <w:ind w:left="1146" w:firstLine="0"/>
        <w:rPr>
          <w:rFonts w:ascii="Times New Roman" w:hAnsi="Times New Roman" w:cs="Times New Roman"/>
        </w:rPr>
      </w:pPr>
      <w:r w:rsidRPr="001A767F">
        <w:rPr>
          <w:rFonts w:ascii="Times New Roman" w:hAnsi="Times New Roman" w:cs="Times New Roman"/>
        </w:rPr>
        <w:t xml:space="preserve">Объем инвестиций </w:t>
      </w:r>
      <w:r w:rsidRPr="001A767F">
        <w:rPr>
          <w:rFonts w:ascii="Times New Roman" w:hAnsi="Times New Roman" w:cs="Times New Roman"/>
        </w:rPr>
        <w:tab/>
      </w:r>
      <w:r w:rsidRPr="001A767F">
        <w:rPr>
          <w:rFonts w:ascii="Times New Roman" w:hAnsi="Times New Roman" w:cs="Times New Roman"/>
        </w:rPr>
        <w:tab/>
      </w:r>
      <w:r w:rsidRPr="001A767F">
        <w:rPr>
          <w:rFonts w:ascii="Times New Roman" w:hAnsi="Times New Roman" w:cs="Times New Roman"/>
        </w:rPr>
        <w:tab/>
      </w:r>
      <w:r w:rsidRPr="001A767F">
        <w:rPr>
          <w:rFonts w:ascii="Times New Roman" w:hAnsi="Times New Roman" w:cs="Times New Roman"/>
        </w:rPr>
        <w:tab/>
      </w:r>
      <w:r>
        <w:rPr>
          <w:rFonts w:ascii="Times New Roman" w:hAnsi="Times New Roman" w:cs="Times New Roman"/>
        </w:rPr>
        <w:t>15</w:t>
      </w:r>
      <w:r w:rsidRPr="001A767F">
        <w:rPr>
          <w:rFonts w:ascii="Times New Roman" w:hAnsi="Times New Roman" w:cs="Times New Roman"/>
        </w:rPr>
        <w:t xml:space="preserve"> млн. рублей</w:t>
      </w:r>
    </w:p>
    <w:p w:rsidR="008534A8" w:rsidRPr="001A767F" w:rsidRDefault="008534A8" w:rsidP="0067176E">
      <w:pPr>
        <w:pStyle w:val="BodyText"/>
        <w:ind w:left="1146" w:firstLine="0"/>
        <w:rPr>
          <w:rFonts w:ascii="Times New Roman" w:hAnsi="Times New Roman" w:cs="Times New Roman"/>
        </w:rPr>
      </w:pPr>
      <w:r w:rsidRPr="001A767F">
        <w:rPr>
          <w:rFonts w:ascii="Times New Roman" w:hAnsi="Times New Roman" w:cs="Times New Roman"/>
        </w:rPr>
        <w:t>Период реализации</w:t>
      </w:r>
      <w:r w:rsidRPr="001A767F">
        <w:rPr>
          <w:rFonts w:ascii="Times New Roman" w:hAnsi="Times New Roman" w:cs="Times New Roman"/>
        </w:rPr>
        <w:tab/>
      </w:r>
      <w:r w:rsidRPr="001A767F">
        <w:rPr>
          <w:rFonts w:ascii="Times New Roman" w:hAnsi="Times New Roman" w:cs="Times New Roman"/>
        </w:rPr>
        <w:tab/>
      </w:r>
      <w:r w:rsidRPr="001A767F">
        <w:rPr>
          <w:rFonts w:ascii="Times New Roman" w:hAnsi="Times New Roman" w:cs="Times New Roman"/>
        </w:rPr>
        <w:tab/>
      </w:r>
      <w:r w:rsidRPr="001A767F">
        <w:rPr>
          <w:rFonts w:ascii="Times New Roman" w:hAnsi="Times New Roman" w:cs="Times New Roman"/>
        </w:rPr>
        <w:tab/>
        <w:t>201</w:t>
      </w:r>
      <w:r>
        <w:rPr>
          <w:rFonts w:ascii="Times New Roman" w:hAnsi="Times New Roman" w:cs="Times New Roman"/>
        </w:rPr>
        <w:t>6</w:t>
      </w:r>
      <w:r w:rsidRPr="001A767F">
        <w:rPr>
          <w:rFonts w:ascii="Times New Roman" w:hAnsi="Times New Roman" w:cs="Times New Roman"/>
        </w:rPr>
        <w:t xml:space="preserve"> год</w:t>
      </w:r>
    </w:p>
    <w:p w:rsidR="008534A8" w:rsidRDefault="008534A8" w:rsidP="0067176E">
      <w:pPr>
        <w:pStyle w:val="BodyText"/>
        <w:ind w:left="1146" w:firstLine="0"/>
        <w:rPr>
          <w:rFonts w:ascii="Times New Roman" w:hAnsi="Times New Roman" w:cs="Times New Roman"/>
        </w:rPr>
      </w:pPr>
    </w:p>
    <w:p w:rsidR="008534A8" w:rsidRPr="001A767F" w:rsidRDefault="008534A8" w:rsidP="00B3090B">
      <w:pPr>
        <w:pStyle w:val="BodyText"/>
        <w:numPr>
          <w:ilvl w:val="0"/>
          <w:numId w:val="18"/>
        </w:numPr>
        <w:rPr>
          <w:rFonts w:ascii="Times New Roman" w:hAnsi="Times New Roman" w:cs="Times New Roman"/>
        </w:rPr>
      </w:pPr>
      <w:r w:rsidRPr="001A767F">
        <w:rPr>
          <w:rFonts w:ascii="Times New Roman" w:hAnsi="Times New Roman" w:cs="Times New Roman"/>
        </w:rPr>
        <w:t>Инвестиции в реконструкцию индивидуальных тепловых пунктов в связи с переводом системы теплоснабжения на закрытую схему.</w:t>
      </w:r>
    </w:p>
    <w:p w:rsidR="008534A8" w:rsidRPr="001A767F" w:rsidRDefault="008534A8" w:rsidP="00B3090B">
      <w:pPr>
        <w:pStyle w:val="BodyText"/>
        <w:ind w:left="1134" w:firstLine="0"/>
        <w:rPr>
          <w:rFonts w:ascii="Times New Roman" w:hAnsi="Times New Roman" w:cs="Times New Roman"/>
        </w:rPr>
      </w:pPr>
      <w:r w:rsidRPr="001A767F">
        <w:rPr>
          <w:rFonts w:ascii="Times New Roman" w:hAnsi="Times New Roman" w:cs="Times New Roman"/>
        </w:rPr>
        <w:t>Источник финансирования</w:t>
      </w:r>
      <w:r w:rsidRPr="001A767F">
        <w:rPr>
          <w:rFonts w:ascii="Times New Roman" w:hAnsi="Times New Roman" w:cs="Times New Roman"/>
        </w:rPr>
        <w:tab/>
      </w:r>
      <w:r w:rsidRPr="001A767F">
        <w:rPr>
          <w:rFonts w:ascii="Times New Roman" w:hAnsi="Times New Roman" w:cs="Times New Roman"/>
        </w:rPr>
        <w:tab/>
      </w:r>
      <w:r w:rsidRPr="001A767F">
        <w:rPr>
          <w:rFonts w:ascii="Times New Roman" w:hAnsi="Times New Roman" w:cs="Times New Roman"/>
        </w:rPr>
        <w:tab/>
        <w:t>Средства собственников объектов капитального строительства;</w:t>
      </w:r>
    </w:p>
    <w:p w:rsidR="008534A8" w:rsidRPr="001A767F" w:rsidRDefault="008534A8" w:rsidP="00B3090B">
      <w:pPr>
        <w:pStyle w:val="BodyText"/>
        <w:ind w:left="1146" w:firstLine="0"/>
        <w:rPr>
          <w:rFonts w:ascii="Times New Roman" w:hAnsi="Times New Roman" w:cs="Times New Roman"/>
        </w:rPr>
      </w:pPr>
      <w:r w:rsidRPr="001A767F">
        <w:rPr>
          <w:rFonts w:ascii="Times New Roman" w:hAnsi="Times New Roman" w:cs="Times New Roman"/>
        </w:rPr>
        <w:t xml:space="preserve">Объем инвестиций </w:t>
      </w:r>
      <w:r w:rsidRPr="001A767F">
        <w:rPr>
          <w:rFonts w:ascii="Times New Roman" w:hAnsi="Times New Roman" w:cs="Times New Roman"/>
        </w:rPr>
        <w:tab/>
      </w:r>
      <w:r w:rsidRPr="001A767F">
        <w:rPr>
          <w:rFonts w:ascii="Times New Roman" w:hAnsi="Times New Roman" w:cs="Times New Roman"/>
        </w:rPr>
        <w:tab/>
      </w:r>
      <w:r w:rsidRPr="001A767F">
        <w:rPr>
          <w:rFonts w:ascii="Times New Roman" w:hAnsi="Times New Roman" w:cs="Times New Roman"/>
        </w:rPr>
        <w:tab/>
      </w:r>
      <w:r w:rsidRPr="001A767F">
        <w:rPr>
          <w:rFonts w:ascii="Times New Roman" w:hAnsi="Times New Roman" w:cs="Times New Roman"/>
        </w:rPr>
        <w:tab/>
        <w:t>430 млн. рублей</w:t>
      </w:r>
    </w:p>
    <w:p w:rsidR="008534A8" w:rsidRDefault="008534A8" w:rsidP="00B3090B">
      <w:pPr>
        <w:pStyle w:val="BodyText"/>
        <w:ind w:left="1146" w:firstLine="0"/>
        <w:rPr>
          <w:rFonts w:ascii="Times New Roman" w:hAnsi="Times New Roman" w:cs="Times New Roman"/>
        </w:rPr>
      </w:pPr>
      <w:r w:rsidRPr="001A767F">
        <w:rPr>
          <w:rFonts w:ascii="Times New Roman" w:hAnsi="Times New Roman" w:cs="Times New Roman"/>
        </w:rPr>
        <w:t>Период реализации</w:t>
      </w:r>
      <w:r w:rsidRPr="001A767F">
        <w:rPr>
          <w:rFonts w:ascii="Times New Roman" w:hAnsi="Times New Roman" w:cs="Times New Roman"/>
        </w:rPr>
        <w:tab/>
      </w:r>
      <w:r w:rsidRPr="001A767F">
        <w:rPr>
          <w:rFonts w:ascii="Times New Roman" w:hAnsi="Times New Roman" w:cs="Times New Roman"/>
        </w:rPr>
        <w:tab/>
      </w:r>
      <w:r w:rsidRPr="001A767F">
        <w:rPr>
          <w:rFonts w:ascii="Times New Roman" w:hAnsi="Times New Roman" w:cs="Times New Roman"/>
        </w:rPr>
        <w:tab/>
      </w:r>
      <w:r w:rsidRPr="001A767F">
        <w:rPr>
          <w:rFonts w:ascii="Times New Roman" w:hAnsi="Times New Roman" w:cs="Times New Roman"/>
        </w:rPr>
        <w:tab/>
        <w:t>2017- 2021 год</w:t>
      </w:r>
    </w:p>
    <w:p w:rsidR="008534A8" w:rsidRPr="001A767F" w:rsidRDefault="008534A8" w:rsidP="00B3090B">
      <w:pPr>
        <w:pStyle w:val="BodyText"/>
        <w:ind w:left="1146" w:firstLine="0"/>
        <w:rPr>
          <w:rFonts w:ascii="Times New Roman" w:hAnsi="Times New Roman" w:cs="Times New Roman"/>
        </w:rPr>
      </w:pPr>
    </w:p>
    <w:p w:rsidR="008534A8" w:rsidRPr="001A767F" w:rsidRDefault="008534A8" w:rsidP="00B3090B">
      <w:pPr>
        <w:pStyle w:val="BodyText"/>
        <w:numPr>
          <w:ilvl w:val="0"/>
          <w:numId w:val="18"/>
        </w:numPr>
        <w:rPr>
          <w:rFonts w:ascii="Times New Roman" w:hAnsi="Times New Roman" w:cs="Times New Roman"/>
        </w:rPr>
      </w:pPr>
      <w:r w:rsidRPr="001A767F">
        <w:rPr>
          <w:rFonts w:ascii="Times New Roman" w:hAnsi="Times New Roman" w:cs="Times New Roman"/>
        </w:rPr>
        <w:t>Инвестиции в  капитальное строительство и реконструкцию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w:t>
      </w:r>
    </w:p>
    <w:p w:rsidR="008534A8" w:rsidRPr="001A767F" w:rsidRDefault="008534A8" w:rsidP="00593993">
      <w:pPr>
        <w:pStyle w:val="BodyText"/>
        <w:ind w:left="1276" w:hanging="142"/>
        <w:rPr>
          <w:rFonts w:ascii="Times New Roman" w:hAnsi="Times New Roman" w:cs="Times New Roman"/>
        </w:rPr>
      </w:pPr>
      <w:r w:rsidRPr="001A767F">
        <w:rPr>
          <w:rFonts w:ascii="Times New Roman" w:hAnsi="Times New Roman" w:cs="Times New Roman"/>
        </w:rPr>
        <w:t>Источник финансирования</w:t>
      </w:r>
      <w:r w:rsidRPr="001A767F">
        <w:rPr>
          <w:rFonts w:ascii="Times New Roman" w:hAnsi="Times New Roman" w:cs="Times New Roman"/>
        </w:rPr>
        <w:tab/>
      </w:r>
      <w:r w:rsidRPr="001A767F">
        <w:rPr>
          <w:rFonts w:ascii="Times New Roman" w:hAnsi="Times New Roman" w:cs="Times New Roman"/>
        </w:rPr>
        <w:tab/>
      </w:r>
      <w:r w:rsidRPr="001A767F">
        <w:rPr>
          <w:rFonts w:ascii="Times New Roman" w:hAnsi="Times New Roman" w:cs="Times New Roman"/>
        </w:rPr>
        <w:tab/>
        <w:t>Плата за тех. присоединение к тепловым сетям (МУП ПУ ЖКХ)</w:t>
      </w:r>
    </w:p>
    <w:p w:rsidR="008534A8" w:rsidRPr="001A767F" w:rsidRDefault="008534A8" w:rsidP="00593993">
      <w:pPr>
        <w:pStyle w:val="BodyText"/>
        <w:ind w:left="1146" w:firstLine="0"/>
        <w:rPr>
          <w:rFonts w:ascii="Times New Roman" w:hAnsi="Times New Roman" w:cs="Times New Roman"/>
        </w:rPr>
      </w:pPr>
      <w:r w:rsidRPr="001A767F">
        <w:rPr>
          <w:rFonts w:ascii="Times New Roman" w:hAnsi="Times New Roman" w:cs="Times New Roman"/>
        </w:rPr>
        <w:t xml:space="preserve">Объем инвестиций </w:t>
      </w:r>
      <w:r w:rsidRPr="001A767F">
        <w:rPr>
          <w:rFonts w:ascii="Times New Roman" w:hAnsi="Times New Roman" w:cs="Times New Roman"/>
        </w:rPr>
        <w:tab/>
      </w:r>
      <w:r w:rsidRPr="001A767F">
        <w:rPr>
          <w:rFonts w:ascii="Times New Roman" w:hAnsi="Times New Roman" w:cs="Times New Roman"/>
        </w:rPr>
        <w:tab/>
      </w:r>
      <w:r w:rsidRPr="001A767F">
        <w:rPr>
          <w:rFonts w:ascii="Times New Roman" w:hAnsi="Times New Roman" w:cs="Times New Roman"/>
        </w:rPr>
        <w:tab/>
      </w:r>
      <w:r w:rsidRPr="001A767F">
        <w:rPr>
          <w:rFonts w:ascii="Times New Roman" w:hAnsi="Times New Roman" w:cs="Times New Roman"/>
        </w:rPr>
        <w:tab/>
        <w:t>52,57 млн. рублей</w:t>
      </w:r>
    </w:p>
    <w:p w:rsidR="008534A8" w:rsidRPr="001A767F" w:rsidRDefault="008534A8" w:rsidP="001A767F">
      <w:pPr>
        <w:pStyle w:val="BodyText"/>
        <w:ind w:left="1276" w:hanging="142"/>
        <w:rPr>
          <w:rFonts w:ascii="Times New Roman" w:hAnsi="Times New Roman" w:cs="Times New Roman"/>
        </w:rPr>
      </w:pPr>
      <w:r w:rsidRPr="001A767F">
        <w:rPr>
          <w:rFonts w:ascii="Times New Roman" w:hAnsi="Times New Roman" w:cs="Times New Roman"/>
        </w:rPr>
        <w:t xml:space="preserve">Период реализации </w:t>
      </w:r>
    </w:p>
    <w:tbl>
      <w:tblPr>
        <w:tblW w:w="14462" w:type="dxa"/>
        <w:tblInd w:w="2" w:type="dxa"/>
        <w:tblLook w:val="00A0"/>
      </w:tblPr>
      <w:tblGrid>
        <w:gridCol w:w="3803"/>
        <w:gridCol w:w="1134"/>
        <w:gridCol w:w="1134"/>
        <w:gridCol w:w="1134"/>
        <w:gridCol w:w="1134"/>
        <w:gridCol w:w="1134"/>
        <w:gridCol w:w="1304"/>
        <w:gridCol w:w="1304"/>
        <w:gridCol w:w="2381"/>
      </w:tblGrid>
      <w:tr w:rsidR="008534A8" w:rsidRPr="001A767F">
        <w:trPr>
          <w:trHeight w:val="255"/>
        </w:trPr>
        <w:tc>
          <w:tcPr>
            <w:tcW w:w="3803" w:type="dxa"/>
            <w:tcBorders>
              <w:top w:val="single" w:sz="4" w:space="0" w:color="auto"/>
              <w:left w:val="single" w:sz="4" w:space="0" w:color="auto"/>
              <w:bottom w:val="single" w:sz="4" w:space="0" w:color="auto"/>
              <w:right w:val="single" w:sz="4" w:space="0" w:color="auto"/>
            </w:tcBorders>
            <w:shd w:val="clear" w:color="auto" w:fill="BFBFBF"/>
            <w:noWrap/>
            <w:vAlign w:val="bottom"/>
          </w:tcPr>
          <w:p w:rsidR="008534A8" w:rsidRPr="001A767F" w:rsidRDefault="008534A8" w:rsidP="009357DE">
            <w:pPr>
              <w:rPr>
                <w:rFonts w:ascii="Times New Roman" w:hAnsi="Times New Roman" w:cs="Times New Roman"/>
              </w:rPr>
            </w:pPr>
            <w:r w:rsidRPr="001A767F">
              <w:rPr>
                <w:rFonts w:ascii="Times New Roman" w:hAnsi="Times New Roman" w:cs="Times New Roman"/>
              </w:rPr>
              <w:t>Год/этап</w:t>
            </w:r>
          </w:p>
        </w:tc>
        <w:tc>
          <w:tcPr>
            <w:tcW w:w="1134" w:type="dxa"/>
            <w:tcBorders>
              <w:top w:val="single" w:sz="4" w:space="0" w:color="auto"/>
              <w:left w:val="nil"/>
              <w:bottom w:val="single" w:sz="4" w:space="0" w:color="auto"/>
              <w:right w:val="single" w:sz="4" w:space="0" w:color="auto"/>
            </w:tcBorders>
            <w:shd w:val="clear" w:color="auto" w:fill="BFBFBF"/>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2014</w:t>
            </w:r>
          </w:p>
        </w:tc>
        <w:tc>
          <w:tcPr>
            <w:tcW w:w="1134" w:type="dxa"/>
            <w:tcBorders>
              <w:top w:val="single" w:sz="4" w:space="0" w:color="auto"/>
              <w:left w:val="nil"/>
              <w:bottom w:val="single" w:sz="4" w:space="0" w:color="auto"/>
              <w:right w:val="single" w:sz="4" w:space="0" w:color="auto"/>
            </w:tcBorders>
            <w:shd w:val="clear" w:color="auto" w:fill="BFBFBF"/>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2015</w:t>
            </w:r>
          </w:p>
        </w:tc>
        <w:tc>
          <w:tcPr>
            <w:tcW w:w="1134" w:type="dxa"/>
            <w:tcBorders>
              <w:top w:val="single" w:sz="4" w:space="0" w:color="auto"/>
              <w:left w:val="nil"/>
              <w:bottom w:val="single" w:sz="4" w:space="0" w:color="auto"/>
              <w:right w:val="single" w:sz="4" w:space="0" w:color="auto"/>
            </w:tcBorders>
            <w:shd w:val="clear" w:color="auto" w:fill="BFBFBF"/>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2016</w:t>
            </w:r>
          </w:p>
        </w:tc>
        <w:tc>
          <w:tcPr>
            <w:tcW w:w="1134" w:type="dxa"/>
            <w:tcBorders>
              <w:top w:val="single" w:sz="4" w:space="0" w:color="auto"/>
              <w:left w:val="nil"/>
              <w:bottom w:val="single" w:sz="4" w:space="0" w:color="auto"/>
              <w:right w:val="single" w:sz="4" w:space="0" w:color="auto"/>
            </w:tcBorders>
            <w:shd w:val="clear" w:color="auto" w:fill="BFBFBF"/>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2017</w:t>
            </w:r>
          </w:p>
        </w:tc>
        <w:tc>
          <w:tcPr>
            <w:tcW w:w="1134" w:type="dxa"/>
            <w:tcBorders>
              <w:top w:val="single" w:sz="4" w:space="0" w:color="auto"/>
              <w:left w:val="nil"/>
              <w:bottom w:val="single" w:sz="4" w:space="0" w:color="auto"/>
              <w:right w:val="single" w:sz="4" w:space="0" w:color="auto"/>
            </w:tcBorders>
            <w:shd w:val="clear" w:color="auto" w:fill="BFBFBF"/>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2018</w:t>
            </w:r>
          </w:p>
        </w:tc>
        <w:tc>
          <w:tcPr>
            <w:tcW w:w="1304" w:type="dxa"/>
            <w:tcBorders>
              <w:top w:val="single" w:sz="4" w:space="0" w:color="auto"/>
              <w:left w:val="nil"/>
              <w:bottom w:val="single" w:sz="4" w:space="0" w:color="auto"/>
              <w:right w:val="single" w:sz="4" w:space="0" w:color="auto"/>
            </w:tcBorders>
            <w:shd w:val="clear" w:color="auto" w:fill="BFBFBF"/>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2019-2024</w:t>
            </w:r>
          </w:p>
        </w:tc>
        <w:tc>
          <w:tcPr>
            <w:tcW w:w="1304" w:type="dxa"/>
            <w:tcBorders>
              <w:top w:val="single" w:sz="4" w:space="0" w:color="auto"/>
              <w:left w:val="nil"/>
              <w:bottom w:val="single" w:sz="4" w:space="0" w:color="auto"/>
              <w:right w:val="single" w:sz="4" w:space="0" w:color="auto"/>
            </w:tcBorders>
            <w:shd w:val="clear" w:color="auto" w:fill="BFBFBF"/>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2025-2029</w:t>
            </w:r>
          </w:p>
        </w:tc>
        <w:tc>
          <w:tcPr>
            <w:tcW w:w="2381" w:type="dxa"/>
            <w:tcBorders>
              <w:top w:val="single" w:sz="4" w:space="0" w:color="auto"/>
              <w:left w:val="nil"/>
              <w:bottom w:val="single" w:sz="4" w:space="0" w:color="auto"/>
              <w:right w:val="single" w:sz="4" w:space="0" w:color="auto"/>
            </w:tcBorders>
            <w:shd w:val="clear" w:color="auto" w:fill="BFBFBF"/>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ВСЕГО 2014-2029</w:t>
            </w:r>
          </w:p>
        </w:tc>
      </w:tr>
      <w:tr w:rsidR="008534A8" w:rsidRPr="001A767F">
        <w:trPr>
          <w:trHeight w:val="255"/>
        </w:trPr>
        <w:tc>
          <w:tcPr>
            <w:tcW w:w="3803" w:type="dxa"/>
            <w:tcBorders>
              <w:top w:val="nil"/>
              <w:left w:val="single" w:sz="4" w:space="0" w:color="auto"/>
              <w:bottom w:val="single" w:sz="4" w:space="0" w:color="auto"/>
              <w:right w:val="single" w:sz="4" w:space="0" w:color="auto"/>
            </w:tcBorders>
            <w:noWrap/>
            <w:vAlign w:val="bottom"/>
          </w:tcPr>
          <w:p w:rsidR="008534A8" w:rsidRPr="001A767F" w:rsidRDefault="008534A8" w:rsidP="009357DE">
            <w:pPr>
              <w:rPr>
                <w:rFonts w:ascii="Times New Roman" w:hAnsi="Times New Roman" w:cs="Times New Roman"/>
              </w:rPr>
            </w:pPr>
            <w:r w:rsidRPr="001A767F">
              <w:rPr>
                <w:rFonts w:ascii="Times New Roman" w:hAnsi="Times New Roman" w:cs="Times New Roman"/>
              </w:rPr>
              <w:t>Инвестиции, млн. рублей</w:t>
            </w:r>
          </w:p>
        </w:tc>
        <w:tc>
          <w:tcPr>
            <w:tcW w:w="1134" w:type="dxa"/>
            <w:tcBorders>
              <w:top w:val="nil"/>
              <w:left w:val="nil"/>
              <w:bottom w:val="single" w:sz="4" w:space="0" w:color="auto"/>
              <w:right w:val="single" w:sz="4" w:space="0" w:color="auto"/>
            </w:tcBorders>
            <w:noWrap/>
            <w:vAlign w:val="center"/>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12.06</w:t>
            </w:r>
          </w:p>
        </w:tc>
        <w:tc>
          <w:tcPr>
            <w:tcW w:w="1134" w:type="dxa"/>
            <w:tcBorders>
              <w:top w:val="nil"/>
              <w:left w:val="nil"/>
              <w:bottom w:val="single" w:sz="4" w:space="0" w:color="auto"/>
              <w:right w:val="single" w:sz="4" w:space="0" w:color="auto"/>
            </w:tcBorders>
            <w:noWrap/>
            <w:vAlign w:val="center"/>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3.27</w:t>
            </w:r>
          </w:p>
        </w:tc>
        <w:tc>
          <w:tcPr>
            <w:tcW w:w="1134" w:type="dxa"/>
            <w:tcBorders>
              <w:top w:val="nil"/>
              <w:left w:val="nil"/>
              <w:bottom w:val="single" w:sz="4" w:space="0" w:color="auto"/>
              <w:right w:val="single" w:sz="4" w:space="0" w:color="auto"/>
            </w:tcBorders>
            <w:noWrap/>
            <w:vAlign w:val="center"/>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3.27</w:t>
            </w:r>
          </w:p>
        </w:tc>
        <w:tc>
          <w:tcPr>
            <w:tcW w:w="1134" w:type="dxa"/>
            <w:tcBorders>
              <w:top w:val="nil"/>
              <w:left w:val="nil"/>
              <w:bottom w:val="single" w:sz="4" w:space="0" w:color="auto"/>
              <w:right w:val="single" w:sz="4" w:space="0" w:color="auto"/>
            </w:tcBorders>
            <w:noWrap/>
            <w:vAlign w:val="center"/>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3.27</w:t>
            </w:r>
          </w:p>
        </w:tc>
        <w:tc>
          <w:tcPr>
            <w:tcW w:w="1134" w:type="dxa"/>
            <w:tcBorders>
              <w:top w:val="nil"/>
              <w:left w:val="nil"/>
              <w:bottom w:val="single" w:sz="4" w:space="0" w:color="auto"/>
              <w:right w:val="single" w:sz="4" w:space="0" w:color="auto"/>
            </w:tcBorders>
            <w:noWrap/>
            <w:vAlign w:val="center"/>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3.27</w:t>
            </w:r>
          </w:p>
        </w:tc>
        <w:tc>
          <w:tcPr>
            <w:tcW w:w="1304" w:type="dxa"/>
            <w:tcBorders>
              <w:top w:val="nil"/>
              <w:left w:val="nil"/>
              <w:bottom w:val="single" w:sz="4" w:space="0" w:color="auto"/>
              <w:right w:val="single" w:sz="4" w:space="0" w:color="auto"/>
            </w:tcBorders>
            <w:noWrap/>
            <w:vAlign w:val="center"/>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16.56</w:t>
            </w:r>
          </w:p>
        </w:tc>
        <w:tc>
          <w:tcPr>
            <w:tcW w:w="1304" w:type="dxa"/>
            <w:tcBorders>
              <w:top w:val="nil"/>
              <w:left w:val="nil"/>
              <w:bottom w:val="single" w:sz="4" w:space="0" w:color="auto"/>
              <w:right w:val="single" w:sz="4" w:space="0" w:color="auto"/>
            </w:tcBorders>
            <w:noWrap/>
            <w:vAlign w:val="center"/>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10.86</w:t>
            </w:r>
          </w:p>
        </w:tc>
        <w:tc>
          <w:tcPr>
            <w:tcW w:w="2381" w:type="dxa"/>
            <w:tcBorders>
              <w:top w:val="nil"/>
              <w:left w:val="nil"/>
              <w:bottom w:val="single" w:sz="4" w:space="0" w:color="auto"/>
              <w:right w:val="single" w:sz="4" w:space="0" w:color="auto"/>
            </w:tcBorders>
            <w:noWrap/>
            <w:vAlign w:val="center"/>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52.57</w:t>
            </w:r>
          </w:p>
        </w:tc>
      </w:tr>
    </w:tbl>
    <w:p w:rsidR="008534A8" w:rsidRDefault="008534A8" w:rsidP="00593993">
      <w:pPr>
        <w:pStyle w:val="BodyText"/>
        <w:rPr>
          <w:rFonts w:ascii="Times New Roman" w:hAnsi="Times New Roman" w:cs="Times New Roman"/>
        </w:rPr>
      </w:pPr>
    </w:p>
    <w:p w:rsidR="008534A8" w:rsidRDefault="008534A8" w:rsidP="00593993">
      <w:pPr>
        <w:pStyle w:val="BodyText"/>
        <w:rPr>
          <w:rFonts w:ascii="Times New Roman" w:hAnsi="Times New Roman" w:cs="Times New Roman"/>
        </w:rPr>
      </w:pPr>
    </w:p>
    <w:p w:rsidR="008534A8" w:rsidRDefault="008534A8" w:rsidP="00593993">
      <w:pPr>
        <w:pStyle w:val="BodyText"/>
        <w:rPr>
          <w:rFonts w:ascii="Times New Roman" w:hAnsi="Times New Roman" w:cs="Times New Roman"/>
        </w:rPr>
      </w:pPr>
    </w:p>
    <w:p w:rsidR="008534A8" w:rsidRDefault="008534A8" w:rsidP="00593993">
      <w:pPr>
        <w:pStyle w:val="BodyText"/>
        <w:rPr>
          <w:rFonts w:ascii="Times New Roman" w:hAnsi="Times New Roman" w:cs="Times New Roman"/>
        </w:rPr>
      </w:pPr>
    </w:p>
    <w:p w:rsidR="008534A8" w:rsidRPr="001A767F" w:rsidRDefault="008534A8" w:rsidP="00593993">
      <w:pPr>
        <w:pStyle w:val="BodyText"/>
        <w:rPr>
          <w:rFonts w:ascii="Times New Roman" w:hAnsi="Times New Roman" w:cs="Times New Roman"/>
        </w:rPr>
      </w:pPr>
    </w:p>
    <w:p w:rsidR="008534A8" w:rsidRPr="001A767F" w:rsidRDefault="008534A8" w:rsidP="00593993">
      <w:pPr>
        <w:pStyle w:val="BodyText"/>
        <w:numPr>
          <w:ilvl w:val="0"/>
          <w:numId w:val="18"/>
        </w:numPr>
        <w:rPr>
          <w:rFonts w:ascii="Times New Roman" w:hAnsi="Times New Roman" w:cs="Times New Roman"/>
        </w:rPr>
      </w:pPr>
      <w:r w:rsidRPr="001A767F">
        <w:rPr>
          <w:rFonts w:ascii="Times New Roman" w:hAnsi="Times New Roman" w:cs="Times New Roman"/>
        </w:rPr>
        <w:t>Инвестиции в  капитальное строительство тепловых сетей в связи с исчерпанием эксплуатационного ресурса;</w:t>
      </w:r>
    </w:p>
    <w:p w:rsidR="008534A8" w:rsidRPr="001A767F" w:rsidRDefault="008534A8" w:rsidP="001A767F">
      <w:pPr>
        <w:pStyle w:val="BodyText"/>
        <w:ind w:left="5672" w:hanging="4538"/>
        <w:rPr>
          <w:rFonts w:ascii="Times New Roman" w:hAnsi="Times New Roman" w:cs="Times New Roman"/>
        </w:rPr>
      </w:pPr>
      <w:r w:rsidRPr="001A767F">
        <w:rPr>
          <w:rFonts w:ascii="Times New Roman" w:hAnsi="Times New Roman" w:cs="Times New Roman"/>
        </w:rPr>
        <w:t>Источник финансирования</w:t>
      </w:r>
      <w:r w:rsidRPr="001A767F">
        <w:rPr>
          <w:rFonts w:ascii="Times New Roman" w:hAnsi="Times New Roman" w:cs="Times New Roman"/>
        </w:rPr>
        <w:tab/>
        <w:t>Собственные средства, бюджетное субсидирование, частные инвестиции (МУП ПУ ЖКХ)</w:t>
      </w:r>
    </w:p>
    <w:p w:rsidR="008534A8" w:rsidRPr="001A767F" w:rsidRDefault="008534A8" w:rsidP="001A767F">
      <w:pPr>
        <w:pStyle w:val="BodyText"/>
        <w:ind w:left="1134" w:firstLine="0"/>
        <w:rPr>
          <w:rFonts w:ascii="Times New Roman" w:hAnsi="Times New Roman" w:cs="Times New Roman"/>
        </w:rPr>
      </w:pPr>
      <w:r w:rsidRPr="001A767F">
        <w:rPr>
          <w:rFonts w:ascii="Times New Roman" w:hAnsi="Times New Roman" w:cs="Times New Roman"/>
        </w:rPr>
        <w:t xml:space="preserve">Объем инвестиций </w:t>
      </w:r>
      <w:r w:rsidRPr="001A767F">
        <w:rPr>
          <w:rFonts w:ascii="Times New Roman" w:hAnsi="Times New Roman" w:cs="Times New Roman"/>
        </w:rPr>
        <w:tab/>
      </w:r>
      <w:r w:rsidRPr="001A767F">
        <w:rPr>
          <w:rFonts w:ascii="Times New Roman" w:hAnsi="Times New Roman" w:cs="Times New Roman"/>
        </w:rPr>
        <w:tab/>
      </w:r>
      <w:r w:rsidRPr="001A767F">
        <w:rPr>
          <w:rFonts w:ascii="Times New Roman" w:hAnsi="Times New Roman" w:cs="Times New Roman"/>
        </w:rPr>
        <w:tab/>
      </w:r>
      <w:r w:rsidRPr="001A767F">
        <w:rPr>
          <w:rFonts w:ascii="Times New Roman" w:hAnsi="Times New Roman" w:cs="Times New Roman"/>
        </w:rPr>
        <w:tab/>
        <w:t>940,64 млн. рублей</w:t>
      </w:r>
    </w:p>
    <w:p w:rsidR="008534A8" w:rsidRPr="001A767F" w:rsidRDefault="008534A8" w:rsidP="001A767F">
      <w:pPr>
        <w:pStyle w:val="BodyText"/>
        <w:ind w:left="1134" w:firstLine="0"/>
        <w:rPr>
          <w:rFonts w:ascii="Times New Roman" w:hAnsi="Times New Roman" w:cs="Times New Roman"/>
        </w:rPr>
      </w:pPr>
      <w:r w:rsidRPr="001A767F">
        <w:rPr>
          <w:rFonts w:ascii="Times New Roman" w:hAnsi="Times New Roman" w:cs="Times New Roman"/>
        </w:rPr>
        <w:t xml:space="preserve">Период реализации </w:t>
      </w:r>
    </w:p>
    <w:tbl>
      <w:tblPr>
        <w:tblW w:w="14462" w:type="dxa"/>
        <w:tblInd w:w="2" w:type="dxa"/>
        <w:tblLook w:val="00A0"/>
      </w:tblPr>
      <w:tblGrid>
        <w:gridCol w:w="3803"/>
        <w:gridCol w:w="1134"/>
        <w:gridCol w:w="1134"/>
        <w:gridCol w:w="1134"/>
        <w:gridCol w:w="1134"/>
        <w:gridCol w:w="1134"/>
        <w:gridCol w:w="1304"/>
        <w:gridCol w:w="1304"/>
        <w:gridCol w:w="2381"/>
      </w:tblGrid>
      <w:tr w:rsidR="008534A8" w:rsidRPr="00593993">
        <w:trPr>
          <w:trHeight w:val="255"/>
        </w:trPr>
        <w:tc>
          <w:tcPr>
            <w:tcW w:w="3803" w:type="dxa"/>
            <w:tcBorders>
              <w:top w:val="single" w:sz="4" w:space="0" w:color="auto"/>
              <w:left w:val="single" w:sz="4" w:space="0" w:color="auto"/>
              <w:bottom w:val="single" w:sz="4" w:space="0" w:color="auto"/>
              <w:right w:val="single" w:sz="4" w:space="0" w:color="auto"/>
            </w:tcBorders>
            <w:shd w:val="clear" w:color="auto" w:fill="BFBFBF"/>
            <w:noWrap/>
            <w:vAlign w:val="bottom"/>
          </w:tcPr>
          <w:p w:rsidR="008534A8" w:rsidRPr="001A767F" w:rsidRDefault="008534A8" w:rsidP="009357DE">
            <w:pPr>
              <w:rPr>
                <w:rFonts w:ascii="Times New Roman" w:hAnsi="Times New Roman" w:cs="Times New Roman"/>
              </w:rPr>
            </w:pPr>
            <w:r w:rsidRPr="001A767F">
              <w:rPr>
                <w:rFonts w:ascii="Times New Roman" w:hAnsi="Times New Roman" w:cs="Times New Roman"/>
              </w:rPr>
              <w:t>Год/этап</w:t>
            </w:r>
          </w:p>
        </w:tc>
        <w:tc>
          <w:tcPr>
            <w:tcW w:w="1134" w:type="dxa"/>
            <w:tcBorders>
              <w:top w:val="single" w:sz="4" w:space="0" w:color="auto"/>
              <w:left w:val="nil"/>
              <w:bottom w:val="single" w:sz="4" w:space="0" w:color="auto"/>
              <w:right w:val="single" w:sz="4" w:space="0" w:color="auto"/>
            </w:tcBorders>
            <w:shd w:val="clear" w:color="auto" w:fill="BFBFBF"/>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2014</w:t>
            </w:r>
          </w:p>
        </w:tc>
        <w:tc>
          <w:tcPr>
            <w:tcW w:w="1134" w:type="dxa"/>
            <w:tcBorders>
              <w:top w:val="single" w:sz="4" w:space="0" w:color="auto"/>
              <w:left w:val="nil"/>
              <w:bottom w:val="single" w:sz="4" w:space="0" w:color="auto"/>
              <w:right w:val="single" w:sz="4" w:space="0" w:color="auto"/>
            </w:tcBorders>
            <w:shd w:val="clear" w:color="auto" w:fill="BFBFBF"/>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2015</w:t>
            </w:r>
          </w:p>
        </w:tc>
        <w:tc>
          <w:tcPr>
            <w:tcW w:w="1134" w:type="dxa"/>
            <w:tcBorders>
              <w:top w:val="single" w:sz="4" w:space="0" w:color="auto"/>
              <w:left w:val="nil"/>
              <w:bottom w:val="single" w:sz="4" w:space="0" w:color="auto"/>
              <w:right w:val="single" w:sz="4" w:space="0" w:color="auto"/>
            </w:tcBorders>
            <w:shd w:val="clear" w:color="auto" w:fill="BFBFBF"/>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2016</w:t>
            </w:r>
          </w:p>
        </w:tc>
        <w:tc>
          <w:tcPr>
            <w:tcW w:w="1134" w:type="dxa"/>
            <w:tcBorders>
              <w:top w:val="single" w:sz="4" w:space="0" w:color="auto"/>
              <w:left w:val="nil"/>
              <w:bottom w:val="single" w:sz="4" w:space="0" w:color="auto"/>
              <w:right w:val="single" w:sz="4" w:space="0" w:color="auto"/>
            </w:tcBorders>
            <w:shd w:val="clear" w:color="auto" w:fill="BFBFBF"/>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2017</w:t>
            </w:r>
          </w:p>
        </w:tc>
        <w:tc>
          <w:tcPr>
            <w:tcW w:w="1134" w:type="dxa"/>
            <w:tcBorders>
              <w:top w:val="single" w:sz="4" w:space="0" w:color="auto"/>
              <w:left w:val="nil"/>
              <w:bottom w:val="single" w:sz="4" w:space="0" w:color="auto"/>
              <w:right w:val="single" w:sz="4" w:space="0" w:color="auto"/>
            </w:tcBorders>
            <w:shd w:val="clear" w:color="auto" w:fill="BFBFBF"/>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2018</w:t>
            </w:r>
          </w:p>
        </w:tc>
        <w:tc>
          <w:tcPr>
            <w:tcW w:w="1304" w:type="dxa"/>
            <w:tcBorders>
              <w:top w:val="single" w:sz="4" w:space="0" w:color="auto"/>
              <w:left w:val="nil"/>
              <w:bottom w:val="single" w:sz="4" w:space="0" w:color="auto"/>
              <w:right w:val="single" w:sz="4" w:space="0" w:color="auto"/>
            </w:tcBorders>
            <w:shd w:val="clear" w:color="auto" w:fill="BFBFBF"/>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2019-2024</w:t>
            </w:r>
          </w:p>
        </w:tc>
        <w:tc>
          <w:tcPr>
            <w:tcW w:w="1304" w:type="dxa"/>
            <w:tcBorders>
              <w:top w:val="single" w:sz="4" w:space="0" w:color="auto"/>
              <w:left w:val="nil"/>
              <w:bottom w:val="single" w:sz="4" w:space="0" w:color="auto"/>
              <w:right w:val="single" w:sz="4" w:space="0" w:color="auto"/>
            </w:tcBorders>
            <w:shd w:val="clear" w:color="auto" w:fill="BFBFBF"/>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2025-2029</w:t>
            </w:r>
          </w:p>
        </w:tc>
        <w:tc>
          <w:tcPr>
            <w:tcW w:w="2381" w:type="dxa"/>
            <w:tcBorders>
              <w:top w:val="single" w:sz="4" w:space="0" w:color="auto"/>
              <w:left w:val="nil"/>
              <w:bottom w:val="single" w:sz="4" w:space="0" w:color="auto"/>
              <w:right w:val="single" w:sz="4" w:space="0" w:color="auto"/>
            </w:tcBorders>
            <w:shd w:val="clear" w:color="auto" w:fill="BFBFBF"/>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ВСЕГО 2014-2029</w:t>
            </w:r>
          </w:p>
        </w:tc>
      </w:tr>
      <w:tr w:rsidR="008534A8" w:rsidRPr="00593993">
        <w:trPr>
          <w:trHeight w:val="255"/>
        </w:trPr>
        <w:tc>
          <w:tcPr>
            <w:tcW w:w="3803" w:type="dxa"/>
            <w:tcBorders>
              <w:top w:val="nil"/>
              <w:left w:val="single" w:sz="4" w:space="0" w:color="auto"/>
              <w:bottom w:val="single" w:sz="4" w:space="0" w:color="auto"/>
              <w:right w:val="single" w:sz="4" w:space="0" w:color="auto"/>
            </w:tcBorders>
            <w:noWrap/>
            <w:vAlign w:val="bottom"/>
          </w:tcPr>
          <w:p w:rsidR="008534A8" w:rsidRPr="001A767F" w:rsidRDefault="008534A8" w:rsidP="009357DE">
            <w:pPr>
              <w:rPr>
                <w:rFonts w:ascii="Times New Roman" w:hAnsi="Times New Roman" w:cs="Times New Roman"/>
              </w:rPr>
            </w:pPr>
            <w:r w:rsidRPr="001A767F">
              <w:rPr>
                <w:rFonts w:ascii="Times New Roman" w:hAnsi="Times New Roman" w:cs="Times New Roman"/>
              </w:rPr>
              <w:t>Инвестиции, млн. рублей</w:t>
            </w:r>
          </w:p>
        </w:tc>
        <w:tc>
          <w:tcPr>
            <w:tcW w:w="1134" w:type="dxa"/>
            <w:tcBorders>
              <w:top w:val="nil"/>
              <w:left w:val="nil"/>
              <w:bottom w:val="single" w:sz="4" w:space="0" w:color="auto"/>
              <w:right w:val="single" w:sz="4" w:space="0" w:color="auto"/>
            </w:tcBorders>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w:t>
            </w:r>
          </w:p>
        </w:tc>
        <w:tc>
          <w:tcPr>
            <w:tcW w:w="1134" w:type="dxa"/>
            <w:tcBorders>
              <w:top w:val="nil"/>
              <w:left w:val="nil"/>
              <w:bottom w:val="single" w:sz="4" w:space="0" w:color="auto"/>
              <w:right w:val="single" w:sz="4" w:space="0" w:color="auto"/>
            </w:tcBorders>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15.11</w:t>
            </w:r>
          </w:p>
        </w:tc>
        <w:tc>
          <w:tcPr>
            <w:tcW w:w="1134" w:type="dxa"/>
            <w:tcBorders>
              <w:top w:val="nil"/>
              <w:left w:val="nil"/>
              <w:bottom w:val="single" w:sz="4" w:space="0" w:color="auto"/>
              <w:right w:val="single" w:sz="4" w:space="0" w:color="auto"/>
            </w:tcBorders>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12.38</w:t>
            </w:r>
          </w:p>
        </w:tc>
        <w:tc>
          <w:tcPr>
            <w:tcW w:w="1134" w:type="dxa"/>
            <w:tcBorders>
              <w:top w:val="nil"/>
              <w:left w:val="nil"/>
              <w:bottom w:val="single" w:sz="4" w:space="0" w:color="auto"/>
              <w:right w:val="single" w:sz="4" w:space="0" w:color="auto"/>
            </w:tcBorders>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13.23</w:t>
            </w:r>
          </w:p>
        </w:tc>
        <w:tc>
          <w:tcPr>
            <w:tcW w:w="1134" w:type="dxa"/>
            <w:tcBorders>
              <w:top w:val="nil"/>
              <w:left w:val="nil"/>
              <w:bottom w:val="single" w:sz="4" w:space="0" w:color="auto"/>
              <w:right w:val="single" w:sz="4" w:space="0" w:color="auto"/>
            </w:tcBorders>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74.99</w:t>
            </w:r>
          </w:p>
        </w:tc>
        <w:tc>
          <w:tcPr>
            <w:tcW w:w="1304" w:type="dxa"/>
            <w:tcBorders>
              <w:top w:val="nil"/>
              <w:left w:val="nil"/>
              <w:bottom w:val="single" w:sz="4" w:space="0" w:color="auto"/>
              <w:right w:val="single" w:sz="4" w:space="0" w:color="auto"/>
            </w:tcBorders>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412.46</w:t>
            </w:r>
          </w:p>
        </w:tc>
        <w:tc>
          <w:tcPr>
            <w:tcW w:w="1304" w:type="dxa"/>
            <w:tcBorders>
              <w:top w:val="nil"/>
              <w:left w:val="nil"/>
              <w:bottom w:val="single" w:sz="4" w:space="0" w:color="auto"/>
              <w:right w:val="single" w:sz="4" w:space="0" w:color="auto"/>
            </w:tcBorders>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412.46</w:t>
            </w:r>
          </w:p>
        </w:tc>
        <w:tc>
          <w:tcPr>
            <w:tcW w:w="2381" w:type="dxa"/>
            <w:tcBorders>
              <w:top w:val="nil"/>
              <w:left w:val="nil"/>
              <w:bottom w:val="single" w:sz="4" w:space="0" w:color="auto"/>
              <w:right w:val="single" w:sz="4" w:space="0" w:color="auto"/>
            </w:tcBorders>
            <w:noWrap/>
            <w:vAlign w:val="bottom"/>
          </w:tcPr>
          <w:p w:rsidR="008534A8" w:rsidRPr="001A767F" w:rsidRDefault="008534A8" w:rsidP="001A767F">
            <w:pPr>
              <w:jc w:val="center"/>
              <w:rPr>
                <w:rFonts w:ascii="Times New Roman" w:hAnsi="Times New Roman" w:cs="Times New Roman"/>
              </w:rPr>
            </w:pPr>
            <w:r w:rsidRPr="001A767F">
              <w:rPr>
                <w:rFonts w:ascii="Times New Roman" w:hAnsi="Times New Roman" w:cs="Times New Roman"/>
              </w:rPr>
              <w:t>940.64</w:t>
            </w:r>
          </w:p>
        </w:tc>
      </w:tr>
    </w:tbl>
    <w:p w:rsidR="008534A8" w:rsidRPr="009B6B15" w:rsidRDefault="008534A8" w:rsidP="009B6B15">
      <w:pPr>
        <w:jc w:val="center"/>
        <w:rPr>
          <w:b/>
          <w:bCs/>
          <w:sz w:val="28"/>
          <w:szCs w:val="28"/>
        </w:rPr>
      </w:pPr>
      <w:r>
        <w:br w:type="page"/>
      </w:r>
      <w:bookmarkStart w:id="18" w:name="_Toc399726858"/>
      <w:r>
        <w:rPr>
          <w:b/>
          <w:bCs/>
          <w:sz w:val="28"/>
          <w:szCs w:val="28"/>
        </w:rPr>
        <w:t>РАЗДЕЛ</w:t>
      </w:r>
      <w:r w:rsidRPr="009B6B15">
        <w:rPr>
          <w:b/>
          <w:bCs/>
          <w:sz w:val="28"/>
          <w:szCs w:val="28"/>
        </w:rPr>
        <w:t xml:space="preserve"> 8</w:t>
      </w:r>
      <w:r>
        <w:rPr>
          <w:b/>
          <w:bCs/>
          <w:sz w:val="28"/>
          <w:szCs w:val="28"/>
        </w:rPr>
        <w:t>.</w:t>
      </w:r>
      <w:r w:rsidRPr="009B6B15">
        <w:rPr>
          <w:b/>
          <w:bCs/>
          <w:sz w:val="28"/>
          <w:szCs w:val="28"/>
        </w:rPr>
        <w:t xml:space="preserve"> Решение об определении единой теплоснабжающей организации (организаций)</w:t>
      </w:r>
      <w:bookmarkEnd w:id="18"/>
    </w:p>
    <w:p w:rsidR="008534A8" w:rsidRDefault="008534A8" w:rsidP="00017EB8">
      <w:pPr>
        <w:spacing w:line="360" w:lineRule="auto"/>
        <w:ind w:firstLine="426"/>
        <w:jc w:val="both"/>
      </w:pPr>
      <w:r>
        <w:t xml:space="preserve">В </w:t>
      </w:r>
      <w:r w:rsidRPr="00926CC3">
        <w:t>соответствии с пунктами 7 - 10 ПП РФ № 808 от 08.08.2012 г</w:t>
      </w:r>
      <w:r>
        <w:t xml:space="preserve"> Правительства РФ, а также поданными теплоснабжающими организациями  заявками решено в границах территории городского округа Коряжма присвоить статус Единой теплоснабжающей организации муниципальному унитарному предприятию города Коряжмы Архангельской области «Производственное управление жилищно-коммунального хозяйства».</w:t>
      </w:r>
    </w:p>
    <w:p w:rsidR="008534A8" w:rsidRPr="009B6B15" w:rsidRDefault="008534A8" w:rsidP="009B6B15">
      <w:pPr>
        <w:jc w:val="center"/>
        <w:rPr>
          <w:b/>
          <w:bCs/>
          <w:sz w:val="28"/>
          <w:szCs w:val="28"/>
        </w:rPr>
      </w:pPr>
      <w:r>
        <w:br w:type="page"/>
      </w:r>
      <w:bookmarkStart w:id="19" w:name="_Toc399726859"/>
      <w:r>
        <w:rPr>
          <w:b/>
          <w:bCs/>
          <w:sz w:val="28"/>
          <w:szCs w:val="28"/>
        </w:rPr>
        <w:t>РАЗДЕЛ 9.</w:t>
      </w:r>
      <w:r w:rsidRPr="009B6B15">
        <w:rPr>
          <w:b/>
          <w:bCs/>
          <w:sz w:val="28"/>
          <w:szCs w:val="28"/>
        </w:rPr>
        <w:t xml:space="preserve"> Решения о распределении тепловой нагрузки между источниками тепловой энергии</w:t>
      </w:r>
      <w:bookmarkEnd w:id="19"/>
    </w:p>
    <w:p w:rsidR="008534A8" w:rsidRDefault="008534A8" w:rsidP="00017EB8">
      <w:pPr>
        <w:widowControl w:val="0"/>
        <w:autoSpaceDE w:val="0"/>
        <w:autoSpaceDN w:val="0"/>
        <w:adjustRightInd w:val="0"/>
        <w:spacing w:line="360" w:lineRule="auto"/>
        <w:ind w:firstLine="540"/>
        <w:jc w:val="both"/>
      </w:pPr>
      <w:r>
        <w:t>ТЭЦ ОАО «Группа ИЛИМ» является единственным источником  централизованного теплоснабжения.</w:t>
      </w:r>
    </w:p>
    <w:p w:rsidR="008534A8" w:rsidRDefault="008534A8"/>
    <w:p w:rsidR="008534A8" w:rsidRDefault="008534A8"/>
    <w:p w:rsidR="008534A8" w:rsidRDefault="008534A8" w:rsidP="008B13F6">
      <w:pPr>
        <w:pStyle w:val="a3"/>
      </w:pPr>
      <w:bookmarkStart w:id="20" w:name="_Toc399726860"/>
      <w:r>
        <w:t>раздел 10 Решения по бесхозяйным тепловым сетям.</w:t>
      </w:r>
      <w:bookmarkEnd w:id="20"/>
    </w:p>
    <w:p w:rsidR="008534A8" w:rsidRDefault="008534A8" w:rsidP="008B13F6">
      <w:pPr>
        <w:pStyle w:val="BodyText"/>
      </w:pPr>
      <w:r>
        <w:t xml:space="preserve">На момент разработки настоящей схемы теплоснабжения в границах городского округа не выявлено участков бесхозяйных тепловых сетей. В случае обнаружения таковых в последующем, необходимо руководствоваться </w:t>
      </w:r>
      <w:r w:rsidRPr="00744DDA">
        <w:t>Статья 15, пункт 6. Федерального закона от 27 июля 2010 года № 190-ФЗ</w:t>
      </w:r>
      <w:r>
        <w:t>.</w:t>
      </w:r>
    </w:p>
    <w:p w:rsidR="008534A8" w:rsidRDefault="008534A8" w:rsidP="008B13F6">
      <w:pPr>
        <w:pStyle w:val="BodyText"/>
      </w:pPr>
    </w:p>
    <w:p w:rsidR="008534A8" w:rsidRDefault="008534A8" w:rsidP="008B13F6">
      <w:pPr>
        <w:autoSpaceDE w:val="0"/>
        <w:autoSpaceDN w:val="0"/>
        <w:adjustRightInd w:val="0"/>
        <w:spacing w:line="360" w:lineRule="auto"/>
        <w:jc w:val="both"/>
      </w:pPr>
      <w:r w:rsidRPr="00744DDA">
        <w:t>Статья 15, пункт 6. Федерального закона от 27 июля 2010 года № 190-ФЗ: «В случае выявления бесхозяйных</w:t>
      </w:r>
      <w:r>
        <w:t xml:space="preserve"> </w:t>
      </w:r>
      <w:r w:rsidRPr="00744DDA">
        <w:t>тепловых сетей (тепловых сетей, не имеющих эксплуатирующей организации) орган местного самоуправления</w:t>
      </w:r>
      <w:r>
        <w:t xml:space="preserve"> </w:t>
      </w:r>
      <w:r w:rsidRPr="00744DDA">
        <w:t>поселения или городского округа до признания права собственности на указанные бесхозяйные тепловые сети в течение</w:t>
      </w:r>
      <w:r>
        <w:t xml:space="preserve"> </w:t>
      </w:r>
      <w:r w:rsidRPr="00744DDA">
        <w:t>тридцати дней с даты их выявления обязан определить теплосетевую организацию, тепловые сети которой</w:t>
      </w:r>
      <w:r>
        <w:t xml:space="preserve"> </w:t>
      </w:r>
      <w:r w:rsidRPr="00744DDA">
        <w:t>непосредственно соединены с указанными бесхозяйными тепловыми сетями, или единую теплоснабжающую</w:t>
      </w:r>
      <w:r>
        <w:t xml:space="preserve"> </w:t>
      </w:r>
      <w:r w:rsidRPr="00744DDA">
        <w:t>организацию в системе теплоснабжения, в которую входят указанные бесхозяйные тепловые сети и которая</w:t>
      </w:r>
      <w:r>
        <w:t xml:space="preserve"> </w:t>
      </w:r>
      <w:r w:rsidRPr="00744DDA">
        <w:t>осуществляет содержание и обслуживание указанных бесхозяйных тепловых сетей. Орган регулирования обязан</w:t>
      </w:r>
      <w:r>
        <w:t xml:space="preserve"> </w:t>
      </w:r>
      <w:r w:rsidRPr="00744DDA">
        <w:t>включить затраты на содержание и обслуживание бесхозяйных тепловых сетей в тарифы соответствующей организации</w:t>
      </w:r>
      <w:r>
        <w:t xml:space="preserve"> </w:t>
      </w:r>
      <w:r w:rsidRPr="00744DDA">
        <w:t>на следующий период регулирования».</w:t>
      </w:r>
    </w:p>
    <w:p w:rsidR="008534A8" w:rsidRDefault="008534A8"/>
    <w:sectPr w:rsidR="008534A8" w:rsidSect="008B13F6">
      <w:pgSz w:w="16840" w:h="11907" w:orient="landscape" w:code="9"/>
      <w:pgMar w:top="1304" w:right="680" w:bottom="510" w:left="680" w:header="680" w:footer="680" w:gutter="0"/>
      <w:cols w:space="708"/>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4A8" w:rsidRDefault="008534A8">
      <w:r>
        <w:separator/>
      </w:r>
    </w:p>
  </w:endnote>
  <w:endnote w:type="continuationSeparator" w:id="0">
    <w:p w:rsidR="008534A8" w:rsidRDefault="008534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NTTimes/Cyrillic">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4A8" w:rsidRDefault="008534A8">
    <w:pPr>
      <w:pStyle w:val="Footer"/>
      <w:rPr>
        <w:lang w:val="en-US"/>
      </w:rPr>
    </w:pPr>
  </w:p>
  <w:p w:rsidR="008534A8" w:rsidRDefault="008534A8">
    <w:pPr>
      <w:pStyle w:val="Footer"/>
      <w:rPr>
        <w:lang w:val="en-US"/>
      </w:rPr>
    </w:pPr>
  </w:p>
  <w:p w:rsidR="008534A8" w:rsidRDefault="008534A8">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566.15pt;width:58.25pt;height:263.65pt;z-index:251656192;mso-wrap-style:none;mso-position-horizontal-relative:page;mso-position-vertical-relative:page" filled="f" stroked="f">
          <v:textbox style="mso-next-textbox:#_x0000_s2049" inset="11.4mm,,,4mm">
            <w:txbxContent>
              <w:p w:rsidR="008534A8" w:rsidRDefault="008534A8" w:rsidP="00D8396C"/>
            </w:txbxContent>
          </v:textbox>
          <w10:wrap anchorx="page" anchory="page"/>
          <w10:anchorlock/>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4A8" w:rsidRDefault="008534A8">
    <w:pPr>
      <w:pStyle w:val="Footer"/>
    </w:pPr>
  </w:p>
  <w:p w:rsidR="008534A8" w:rsidRDefault="008534A8">
    <w:pPr>
      <w:pStyle w:val="Footer"/>
    </w:pPr>
  </w:p>
  <w:p w:rsidR="008534A8" w:rsidRDefault="008534A8">
    <w:pPr>
      <w:pStyle w:val="Footer"/>
    </w:pPr>
    <w:r>
      <w:rPr>
        <w:noProof/>
      </w:rPr>
      <w:pict>
        <v:shapetype id="_x0000_t202" coordsize="21600,21600" o:spt="202" path="m,l,21600r21600,l21600,xe">
          <v:stroke joinstyle="miter"/>
          <v:path gradientshapeok="t" o:connecttype="rect"/>
        </v:shapetype>
        <v:shape id="_x0000_s2050" type="#_x0000_t202" style="position:absolute;margin-left:0;margin-top:566.15pt;width:62.2pt;height:263.65pt;z-index:251657216;mso-wrap-style:none;mso-position-horizontal-relative:page;mso-position-vertical-relative:page" filled="f" stroked="f">
          <v:textbox style="mso-next-textbox:#_x0000_s2050" inset="11.4mm,,,4mm">
            <w:txbxContent>
              <w:p w:rsidR="008534A8" w:rsidRDefault="008534A8" w:rsidP="00C65C7E"/>
            </w:txbxContent>
          </v:textbox>
          <w10:wrap anchorx="page" anchory="page"/>
          <w10:anchorlock/>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4A8" w:rsidRDefault="008534A8">
    <w:pPr>
      <w:pStyle w:val="Footer"/>
    </w:pPr>
    <w:r>
      <w:rPr>
        <w:noProof/>
      </w:rPr>
      <w:pict>
        <v:shapetype id="_x0000_t202" coordsize="21600,21600" o:spt="202" path="m,l,21600r21600,l21600,xe">
          <v:stroke joinstyle="miter"/>
          <v:path gradientshapeok="t" o:connecttype="rect"/>
        </v:shapetype>
        <v:shape id="_x0000_s2051" type="#_x0000_t202" style="position:absolute;margin-left:.75pt;margin-top:566.5pt;width:62.2pt;height:263.65pt;z-index:251659264;mso-wrap-style:none;mso-position-horizontal-relative:page;mso-position-vertical-relative:page" filled="f" stroked="f">
          <v:textbox style="mso-next-textbox:#_x0000_s2051" inset="11.4mm,,,4mm">
            <w:txbxContent>
              <w:p w:rsidR="008534A8" w:rsidRDefault="008534A8" w:rsidP="002A263D"/>
            </w:txbxContent>
          </v:textbox>
          <w10:wrap anchorx="page" anchory="page"/>
          <w10:anchorlock/>
        </v:shape>
      </w:pict>
    </w:r>
  </w:p>
  <w:p w:rsidR="008534A8" w:rsidRDefault="008534A8" w:rsidP="006C2D5F">
    <w:pPr>
      <w:pStyle w:val="Footer"/>
      <w:jc w:val="right"/>
    </w:pPr>
    <w:fldSimple w:instr="PAGE   \* MERGEFORMAT">
      <w:r>
        <w:rPr>
          <w:noProof/>
        </w:rPr>
        <w:t>17</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4A8" w:rsidRDefault="008534A8" w:rsidP="007119CC">
    <w:pPr>
      <w:pStyle w:val="Footer"/>
      <w:jc w:val="right"/>
      <w:rPr>
        <w:lang w:val="en-US"/>
      </w:rPr>
    </w:pPr>
    <w:r>
      <w:rPr>
        <w:noProof/>
      </w:rPr>
      <w:pict>
        <v:shapetype id="_x0000_t202" coordsize="21600,21600" o:spt="202" path="m,l,21600r21600,l21600,xe">
          <v:stroke joinstyle="miter"/>
          <v:path gradientshapeok="t" o:connecttype="rect"/>
        </v:shapetype>
        <v:shape id="_x0000_s2052" type="#_x0000_t202" style="position:absolute;left:0;text-align:left;margin-left:.7pt;margin-top:566.5pt;width:62.2pt;height:263.65pt;z-index:251658240;mso-wrap-style:none;mso-position-horizontal-relative:page;mso-position-vertical-relative:page" filled="f" stroked="f">
          <v:textbox style="mso-next-textbox:#_x0000_s2052" inset="11.4mm,,,4mm">
            <w:txbxContent>
              <w:p w:rsidR="008534A8" w:rsidRDefault="008534A8" w:rsidP="002A263D"/>
            </w:txbxContent>
          </v:textbox>
          <w10:wrap anchorx="page" anchory="page"/>
          <w10:anchorlock/>
        </v:shape>
      </w:pict>
    </w:r>
  </w:p>
  <w:p w:rsidR="008534A8" w:rsidRDefault="008534A8" w:rsidP="007119CC">
    <w:pPr>
      <w:pStyle w:val="Footer"/>
      <w:jc w:val="right"/>
    </w:pPr>
    <w:fldSimple w:instr="PAGE   \* MERGEFORMAT">
      <w:r>
        <w:rPr>
          <w:noProof/>
        </w:rPr>
        <w:t>10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4A8" w:rsidRDefault="008534A8">
      <w:r>
        <w:separator/>
      </w:r>
    </w:p>
  </w:footnote>
  <w:footnote w:type="continuationSeparator" w:id="0">
    <w:p w:rsidR="008534A8" w:rsidRDefault="008534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CF86C76"/>
    <w:lvl w:ilvl="0">
      <w:start w:val="1"/>
      <w:numFmt w:val="bullet"/>
      <w:lvlText w:val=""/>
      <w:lvlJc w:val="left"/>
      <w:pPr>
        <w:tabs>
          <w:tab w:val="num" w:pos="360"/>
        </w:tabs>
        <w:ind w:left="360" w:hanging="360"/>
      </w:pPr>
      <w:rPr>
        <w:rFonts w:ascii="Symbol" w:hAnsi="Symbol" w:cs="Symbol" w:hint="default"/>
      </w:rPr>
    </w:lvl>
  </w:abstractNum>
  <w:abstractNum w:abstractNumId="1">
    <w:nsid w:val="00000001"/>
    <w:multiLevelType w:val="multilevel"/>
    <w:tmpl w:val="0419001F"/>
    <w:lvl w:ilvl="0">
      <w:start w:val="1"/>
      <w:numFmt w:val="decimal"/>
      <w:lvlText w:val="%1."/>
      <w:lvlJc w:val="left"/>
      <w:pPr>
        <w:ind w:left="360" w:hanging="360"/>
      </w:pPr>
      <w:rPr>
        <w:b/>
        <w:bCs/>
        <w:i w:val="0"/>
        <w:iCs w:val="0"/>
        <w:caps/>
        <w:vanish w:val="0"/>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3AD74F4"/>
    <w:multiLevelType w:val="multilevel"/>
    <w:tmpl w:val="4B9AD258"/>
    <w:lvl w:ilvl="0">
      <w:start w:val="1"/>
      <w:numFmt w:val="decimal"/>
      <w:pStyle w:val="Heading1"/>
      <w:suff w:val="space"/>
      <w:lvlText w:val="%1"/>
      <w:lvlJc w:val="left"/>
      <w:pPr>
        <w:ind w:left="2193" w:hanging="851"/>
      </w:pPr>
      <w:rPr>
        <w:rFonts w:ascii="Arial" w:hAnsi="Arial" w:cs="Arial" w:hint="default"/>
        <w:b/>
        <w:bCs/>
        <w:i w:val="0"/>
        <w:iCs w:val="0"/>
        <w:caps/>
        <w:vanish w:val="0"/>
        <w:sz w:val="28"/>
        <w:szCs w:val="28"/>
      </w:rPr>
    </w:lvl>
    <w:lvl w:ilvl="1">
      <w:start w:val="1"/>
      <w:numFmt w:val="decimal"/>
      <w:pStyle w:val="Heading2"/>
      <w:suff w:val="space"/>
      <w:lvlText w:val="%1.%2"/>
      <w:lvlJc w:val="left"/>
      <w:pPr>
        <w:ind w:left="2052" w:hanging="851"/>
      </w:pPr>
      <w:rPr>
        <w:rFonts w:ascii="Arial" w:hAnsi="Arial" w:cs="Arial" w:hint="default"/>
        <w:b/>
        <w:bCs/>
        <w:i w:val="0"/>
        <w:iCs w:val="0"/>
        <w:caps w:val="0"/>
        <w:vanish w:val="0"/>
        <w:sz w:val="28"/>
        <w:szCs w:val="28"/>
      </w:rPr>
    </w:lvl>
    <w:lvl w:ilvl="2">
      <w:start w:val="1"/>
      <w:numFmt w:val="decimal"/>
      <w:pStyle w:val="Heading3"/>
      <w:suff w:val="space"/>
      <w:lvlText w:val="%1.%2.%3"/>
      <w:lvlJc w:val="left"/>
      <w:pPr>
        <w:ind w:left="2193" w:hanging="851"/>
      </w:pPr>
      <w:rPr>
        <w:rFonts w:ascii="Arial" w:hAnsi="Arial" w:cs="Arial" w:hint="default"/>
        <w:b/>
        <w:bCs/>
        <w:i w:val="0"/>
        <w:iCs w:val="0"/>
        <w:caps w:val="0"/>
        <w:vanish w:val="0"/>
        <w:sz w:val="28"/>
        <w:szCs w:val="28"/>
      </w:rPr>
    </w:lvl>
    <w:lvl w:ilvl="3">
      <w:start w:val="1"/>
      <w:numFmt w:val="decimal"/>
      <w:pStyle w:val="Heading4"/>
      <w:suff w:val="space"/>
      <w:lvlText w:val="%1.%2.%3.%4"/>
      <w:lvlJc w:val="left"/>
      <w:pPr>
        <w:ind w:left="2193" w:hanging="851"/>
      </w:pPr>
      <w:rPr>
        <w:rFonts w:ascii="Arial" w:hAnsi="Arial" w:cs="Arial" w:hint="default"/>
        <w:b/>
        <w:bCs/>
        <w:i w:val="0"/>
        <w:iCs w:val="0"/>
        <w:caps w:val="0"/>
        <w:vanish w:val="0"/>
        <w:sz w:val="24"/>
        <w:szCs w:val="24"/>
      </w:rPr>
    </w:lvl>
    <w:lvl w:ilvl="4">
      <w:start w:val="1"/>
      <w:numFmt w:val="decimal"/>
      <w:pStyle w:val="Heading5"/>
      <w:suff w:val="space"/>
      <w:lvlText w:val="%1.%2.%3.%4.%5"/>
      <w:lvlJc w:val="left"/>
      <w:pPr>
        <w:ind w:left="2193" w:hanging="851"/>
      </w:pPr>
      <w:rPr>
        <w:rFonts w:ascii="Arial" w:hAnsi="Arial" w:cs="Arial" w:hint="default"/>
        <w:b/>
        <w:bCs/>
        <w:i w:val="0"/>
        <w:iCs w:val="0"/>
        <w:caps w:val="0"/>
        <w:vanish w:val="0"/>
        <w:sz w:val="24"/>
        <w:szCs w:val="24"/>
      </w:rPr>
    </w:lvl>
    <w:lvl w:ilvl="5">
      <w:start w:val="1"/>
      <w:numFmt w:val="decimal"/>
      <w:pStyle w:val="Heading6"/>
      <w:suff w:val="space"/>
      <w:lvlText w:val="%1.%2.%3.%4.%5.%6"/>
      <w:lvlJc w:val="left"/>
      <w:pPr>
        <w:ind w:left="2193" w:hanging="851"/>
      </w:pPr>
      <w:rPr>
        <w:rFonts w:ascii="Arial" w:hAnsi="Arial" w:cs="Arial" w:hint="default"/>
        <w:b/>
        <w:bCs/>
        <w:i/>
        <w:iCs/>
        <w:caps w:val="0"/>
        <w:vanish w:val="0"/>
        <w:sz w:val="24"/>
        <w:szCs w:val="24"/>
      </w:rPr>
    </w:lvl>
    <w:lvl w:ilvl="6">
      <w:start w:val="1"/>
      <w:numFmt w:val="decimal"/>
      <w:pStyle w:val="Heading7"/>
      <w:suff w:val="space"/>
      <w:lvlText w:val="%1.%2.%3.%4.%5.%6.%7"/>
      <w:lvlJc w:val="left"/>
      <w:pPr>
        <w:ind w:left="2193" w:hanging="851"/>
      </w:pPr>
      <w:rPr>
        <w:rFonts w:ascii="Arial" w:hAnsi="Arial" w:cs="Arial" w:hint="default"/>
        <w:caps w:val="0"/>
        <w:vanish w:val="0"/>
        <w:sz w:val="24"/>
        <w:szCs w:val="24"/>
      </w:rPr>
    </w:lvl>
    <w:lvl w:ilvl="7">
      <w:start w:val="1"/>
      <w:numFmt w:val="decimal"/>
      <w:suff w:val="space"/>
      <w:lvlText w:val="%1.%2.%3.%4.%5.%6.%7.%8"/>
      <w:lvlJc w:val="left"/>
      <w:pPr>
        <w:ind w:left="2193" w:firstLine="851"/>
      </w:pPr>
      <w:rPr>
        <w:rFonts w:hint="default"/>
      </w:rPr>
    </w:lvl>
    <w:lvl w:ilvl="8">
      <w:start w:val="1"/>
      <w:numFmt w:val="decimal"/>
      <w:lvlText w:val="%1.%2.%3.%4.%5.%6.%7.%8.%9."/>
      <w:lvlJc w:val="left"/>
      <w:pPr>
        <w:tabs>
          <w:tab w:val="num" w:pos="7228"/>
        </w:tabs>
        <w:ind w:left="6508" w:hanging="1440"/>
      </w:pPr>
      <w:rPr>
        <w:rFonts w:hint="default"/>
      </w:rPr>
    </w:lvl>
  </w:abstractNum>
  <w:abstractNum w:abstractNumId="3">
    <w:nsid w:val="1ED1790E"/>
    <w:multiLevelType w:val="hybridMultilevel"/>
    <w:tmpl w:val="D74E8D4A"/>
    <w:lvl w:ilvl="0" w:tplc="D466C574">
      <w:start w:val="2002"/>
      <w:numFmt w:val="bullet"/>
      <w:pStyle w:val="List"/>
      <w:lvlText w:val="–"/>
      <w:lvlJc w:val="left"/>
      <w:pPr>
        <w:ind w:left="1287" w:hanging="360"/>
      </w:pPr>
      <w:rPr>
        <w:rFonts w:ascii="Times New Roman" w:eastAsia="Times New Roman" w:hAnsi="Times New Roman" w:hint="default"/>
      </w:rPr>
    </w:lvl>
    <w:lvl w:ilvl="1" w:tplc="04190019">
      <w:start w:val="1"/>
      <w:numFmt w:val="bullet"/>
      <w:lvlText w:val="o"/>
      <w:lvlJc w:val="left"/>
      <w:pPr>
        <w:ind w:left="2007" w:hanging="360"/>
      </w:pPr>
      <w:rPr>
        <w:rFonts w:ascii="Courier New" w:hAnsi="Courier New" w:cs="Courier New" w:hint="default"/>
      </w:rPr>
    </w:lvl>
    <w:lvl w:ilvl="2" w:tplc="0419001B">
      <w:start w:val="1"/>
      <w:numFmt w:val="bullet"/>
      <w:lvlText w:val=""/>
      <w:lvlJc w:val="left"/>
      <w:pPr>
        <w:ind w:left="2727" w:hanging="360"/>
      </w:pPr>
      <w:rPr>
        <w:rFonts w:ascii="Wingdings" w:hAnsi="Wingdings" w:cs="Wingdings" w:hint="default"/>
      </w:rPr>
    </w:lvl>
    <w:lvl w:ilvl="3" w:tplc="0419000F">
      <w:start w:val="1"/>
      <w:numFmt w:val="bullet"/>
      <w:lvlText w:val=""/>
      <w:lvlJc w:val="left"/>
      <w:pPr>
        <w:ind w:left="3447" w:hanging="360"/>
      </w:pPr>
      <w:rPr>
        <w:rFonts w:ascii="Symbol" w:hAnsi="Symbol" w:cs="Symbol" w:hint="default"/>
      </w:rPr>
    </w:lvl>
    <w:lvl w:ilvl="4" w:tplc="04190019">
      <w:start w:val="1"/>
      <w:numFmt w:val="bullet"/>
      <w:lvlText w:val="o"/>
      <w:lvlJc w:val="left"/>
      <w:pPr>
        <w:ind w:left="4167" w:hanging="360"/>
      </w:pPr>
      <w:rPr>
        <w:rFonts w:ascii="Courier New" w:hAnsi="Courier New" w:cs="Courier New" w:hint="default"/>
      </w:rPr>
    </w:lvl>
    <w:lvl w:ilvl="5" w:tplc="0419001B">
      <w:start w:val="1"/>
      <w:numFmt w:val="bullet"/>
      <w:lvlText w:val=""/>
      <w:lvlJc w:val="left"/>
      <w:pPr>
        <w:ind w:left="4887" w:hanging="360"/>
      </w:pPr>
      <w:rPr>
        <w:rFonts w:ascii="Wingdings" w:hAnsi="Wingdings" w:cs="Wingdings" w:hint="default"/>
      </w:rPr>
    </w:lvl>
    <w:lvl w:ilvl="6" w:tplc="0419000F">
      <w:start w:val="1"/>
      <w:numFmt w:val="bullet"/>
      <w:lvlText w:val=""/>
      <w:lvlJc w:val="left"/>
      <w:pPr>
        <w:ind w:left="5607" w:hanging="360"/>
      </w:pPr>
      <w:rPr>
        <w:rFonts w:ascii="Symbol" w:hAnsi="Symbol" w:cs="Symbol" w:hint="default"/>
      </w:rPr>
    </w:lvl>
    <w:lvl w:ilvl="7" w:tplc="04190019">
      <w:start w:val="1"/>
      <w:numFmt w:val="bullet"/>
      <w:lvlText w:val="o"/>
      <w:lvlJc w:val="left"/>
      <w:pPr>
        <w:ind w:left="6327" w:hanging="360"/>
      </w:pPr>
      <w:rPr>
        <w:rFonts w:ascii="Courier New" w:hAnsi="Courier New" w:cs="Courier New" w:hint="default"/>
      </w:rPr>
    </w:lvl>
    <w:lvl w:ilvl="8" w:tplc="0419001B">
      <w:start w:val="1"/>
      <w:numFmt w:val="bullet"/>
      <w:lvlText w:val=""/>
      <w:lvlJc w:val="left"/>
      <w:pPr>
        <w:ind w:left="7047" w:hanging="360"/>
      </w:pPr>
      <w:rPr>
        <w:rFonts w:ascii="Wingdings" w:hAnsi="Wingdings" w:cs="Wingdings" w:hint="default"/>
      </w:rPr>
    </w:lvl>
  </w:abstractNum>
  <w:abstractNum w:abstractNumId="4">
    <w:nsid w:val="1F967111"/>
    <w:multiLevelType w:val="hybridMultilevel"/>
    <w:tmpl w:val="BF1E93DE"/>
    <w:lvl w:ilvl="0" w:tplc="04190001">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5">
    <w:nsid w:val="29171F98"/>
    <w:multiLevelType w:val="hybridMultilevel"/>
    <w:tmpl w:val="912494D2"/>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6">
    <w:nsid w:val="34682772"/>
    <w:multiLevelType w:val="hybridMultilevel"/>
    <w:tmpl w:val="001CB2FC"/>
    <w:lvl w:ilvl="0" w:tplc="0419000D">
      <w:start w:val="1"/>
      <w:numFmt w:val="bullet"/>
      <w:lvlText w:val=""/>
      <w:lvlJc w:val="left"/>
      <w:pPr>
        <w:ind w:left="2160" w:hanging="360"/>
      </w:pPr>
      <w:rPr>
        <w:rFonts w:ascii="Wingdings" w:hAnsi="Wingdings" w:cs="Wingdings"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cs="Wingdings" w:hint="default"/>
      </w:rPr>
    </w:lvl>
    <w:lvl w:ilvl="3" w:tplc="04190001">
      <w:start w:val="1"/>
      <w:numFmt w:val="bullet"/>
      <w:lvlText w:val=""/>
      <w:lvlJc w:val="left"/>
      <w:pPr>
        <w:ind w:left="4320" w:hanging="360"/>
      </w:pPr>
      <w:rPr>
        <w:rFonts w:ascii="Symbol" w:hAnsi="Symbol" w:cs="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cs="Wingdings" w:hint="default"/>
      </w:rPr>
    </w:lvl>
    <w:lvl w:ilvl="6" w:tplc="04190001">
      <w:start w:val="1"/>
      <w:numFmt w:val="bullet"/>
      <w:lvlText w:val=""/>
      <w:lvlJc w:val="left"/>
      <w:pPr>
        <w:ind w:left="6480" w:hanging="360"/>
      </w:pPr>
      <w:rPr>
        <w:rFonts w:ascii="Symbol" w:hAnsi="Symbol" w:cs="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cs="Wingdings" w:hint="default"/>
      </w:rPr>
    </w:lvl>
  </w:abstractNum>
  <w:abstractNum w:abstractNumId="7">
    <w:nsid w:val="40024B94"/>
    <w:multiLevelType w:val="hybridMultilevel"/>
    <w:tmpl w:val="625856C4"/>
    <w:lvl w:ilvl="0" w:tplc="0419000D">
      <w:start w:val="1"/>
      <w:numFmt w:val="bullet"/>
      <w:lvlText w:val=""/>
      <w:lvlJc w:val="left"/>
      <w:pPr>
        <w:ind w:left="1440" w:hanging="360"/>
      </w:pPr>
      <w:rPr>
        <w:rFonts w:ascii="Wingdings" w:hAnsi="Wingdings" w:cs="Wingdings" w:hint="default"/>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8">
    <w:nsid w:val="468A5330"/>
    <w:multiLevelType w:val="hybridMultilevel"/>
    <w:tmpl w:val="2402A682"/>
    <w:lvl w:ilvl="0" w:tplc="04190001">
      <w:start w:val="1"/>
      <w:numFmt w:val="bullet"/>
      <w:lvlText w:val=""/>
      <w:lvlJc w:val="left"/>
      <w:pPr>
        <w:ind w:left="1146" w:hanging="360"/>
      </w:pPr>
      <w:rPr>
        <w:rFonts w:ascii="Symbol" w:hAnsi="Symbol" w:cs="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9">
    <w:nsid w:val="4AA01C0C"/>
    <w:multiLevelType w:val="hybridMultilevel"/>
    <w:tmpl w:val="AD8E9E90"/>
    <w:lvl w:ilvl="0" w:tplc="0419000F">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0">
    <w:nsid w:val="562F08FC"/>
    <w:multiLevelType w:val="hybridMultilevel"/>
    <w:tmpl w:val="F3E42AE6"/>
    <w:lvl w:ilvl="0" w:tplc="0419000F">
      <w:start w:val="1"/>
      <w:numFmt w:val="decimal"/>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cs="Wingdings" w:hint="default"/>
      </w:rPr>
    </w:lvl>
    <w:lvl w:ilvl="3" w:tplc="0419000F">
      <w:start w:val="1"/>
      <w:numFmt w:val="bullet"/>
      <w:lvlText w:val=""/>
      <w:lvlJc w:val="left"/>
      <w:pPr>
        <w:ind w:left="2880" w:hanging="360"/>
      </w:pPr>
      <w:rPr>
        <w:rFonts w:ascii="Symbol" w:hAnsi="Symbol" w:cs="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cs="Wingdings" w:hint="default"/>
      </w:rPr>
    </w:lvl>
    <w:lvl w:ilvl="6" w:tplc="0419000F">
      <w:start w:val="1"/>
      <w:numFmt w:val="bullet"/>
      <w:lvlText w:val=""/>
      <w:lvlJc w:val="left"/>
      <w:pPr>
        <w:ind w:left="5040" w:hanging="360"/>
      </w:pPr>
      <w:rPr>
        <w:rFonts w:ascii="Symbol" w:hAnsi="Symbol" w:cs="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cs="Wingdings" w:hint="default"/>
      </w:rPr>
    </w:lvl>
  </w:abstractNum>
  <w:abstractNum w:abstractNumId="11">
    <w:nsid w:val="58BE3BF7"/>
    <w:multiLevelType w:val="hybridMultilevel"/>
    <w:tmpl w:val="54128A7C"/>
    <w:lvl w:ilvl="0" w:tplc="3A9CFC7E">
      <w:start w:val="1"/>
      <w:numFmt w:val="bullet"/>
      <w:lvlText w:val=""/>
      <w:lvlJc w:val="left"/>
      <w:pPr>
        <w:ind w:left="1069" w:hanging="360"/>
      </w:pPr>
      <w:rPr>
        <w:rFonts w:ascii="Wingdings" w:hAnsi="Wingdings" w:cs="Wingdings" w:hint="default"/>
      </w:rPr>
    </w:lvl>
    <w:lvl w:ilvl="1" w:tplc="04190019">
      <w:start w:val="1"/>
      <w:numFmt w:val="bullet"/>
      <w:lvlText w:val="o"/>
      <w:lvlJc w:val="left"/>
      <w:pPr>
        <w:ind w:left="1789" w:hanging="360"/>
      </w:pPr>
      <w:rPr>
        <w:rFonts w:ascii="Courier New" w:hAnsi="Courier New" w:cs="Courier New" w:hint="default"/>
      </w:rPr>
    </w:lvl>
    <w:lvl w:ilvl="2" w:tplc="0419001B">
      <w:start w:val="1"/>
      <w:numFmt w:val="bullet"/>
      <w:lvlText w:val=""/>
      <w:lvlJc w:val="left"/>
      <w:pPr>
        <w:ind w:left="2509" w:hanging="360"/>
      </w:pPr>
      <w:rPr>
        <w:rFonts w:ascii="Wingdings" w:hAnsi="Wingdings" w:cs="Wingdings" w:hint="default"/>
      </w:rPr>
    </w:lvl>
    <w:lvl w:ilvl="3" w:tplc="0419000F">
      <w:start w:val="1"/>
      <w:numFmt w:val="bullet"/>
      <w:lvlText w:val=""/>
      <w:lvlJc w:val="left"/>
      <w:pPr>
        <w:ind w:left="3229" w:hanging="360"/>
      </w:pPr>
      <w:rPr>
        <w:rFonts w:ascii="Symbol" w:hAnsi="Symbol" w:cs="Symbol" w:hint="default"/>
      </w:rPr>
    </w:lvl>
    <w:lvl w:ilvl="4" w:tplc="04190019">
      <w:start w:val="1"/>
      <w:numFmt w:val="bullet"/>
      <w:lvlText w:val="o"/>
      <w:lvlJc w:val="left"/>
      <w:pPr>
        <w:ind w:left="3949" w:hanging="360"/>
      </w:pPr>
      <w:rPr>
        <w:rFonts w:ascii="Courier New" w:hAnsi="Courier New" w:cs="Courier New" w:hint="default"/>
      </w:rPr>
    </w:lvl>
    <w:lvl w:ilvl="5" w:tplc="0419001B">
      <w:start w:val="1"/>
      <w:numFmt w:val="bullet"/>
      <w:lvlText w:val=""/>
      <w:lvlJc w:val="left"/>
      <w:pPr>
        <w:ind w:left="4669" w:hanging="360"/>
      </w:pPr>
      <w:rPr>
        <w:rFonts w:ascii="Wingdings" w:hAnsi="Wingdings" w:cs="Wingdings" w:hint="default"/>
      </w:rPr>
    </w:lvl>
    <w:lvl w:ilvl="6" w:tplc="0419000F">
      <w:start w:val="1"/>
      <w:numFmt w:val="bullet"/>
      <w:lvlText w:val=""/>
      <w:lvlJc w:val="left"/>
      <w:pPr>
        <w:ind w:left="5389" w:hanging="360"/>
      </w:pPr>
      <w:rPr>
        <w:rFonts w:ascii="Symbol" w:hAnsi="Symbol" w:cs="Symbol" w:hint="default"/>
      </w:rPr>
    </w:lvl>
    <w:lvl w:ilvl="7" w:tplc="04190019">
      <w:start w:val="1"/>
      <w:numFmt w:val="bullet"/>
      <w:lvlText w:val="o"/>
      <w:lvlJc w:val="left"/>
      <w:pPr>
        <w:ind w:left="6109" w:hanging="360"/>
      </w:pPr>
      <w:rPr>
        <w:rFonts w:ascii="Courier New" w:hAnsi="Courier New" w:cs="Courier New" w:hint="default"/>
      </w:rPr>
    </w:lvl>
    <w:lvl w:ilvl="8" w:tplc="0419001B">
      <w:start w:val="1"/>
      <w:numFmt w:val="bullet"/>
      <w:lvlText w:val=""/>
      <w:lvlJc w:val="left"/>
      <w:pPr>
        <w:ind w:left="6829" w:hanging="360"/>
      </w:pPr>
      <w:rPr>
        <w:rFonts w:ascii="Wingdings" w:hAnsi="Wingdings" w:cs="Wingdings" w:hint="default"/>
      </w:rPr>
    </w:lvl>
  </w:abstractNum>
  <w:abstractNum w:abstractNumId="12">
    <w:nsid w:val="69C90727"/>
    <w:multiLevelType w:val="multilevel"/>
    <w:tmpl w:val="F2309E50"/>
    <w:lvl w:ilvl="0">
      <w:start w:val="1"/>
      <w:numFmt w:val="bullet"/>
      <w:pStyle w:val="1"/>
      <w:suff w:val="space"/>
      <w:lvlText w:val=""/>
      <w:lvlJc w:val="left"/>
      <w:pPr>
        <w:ind w:left="426"/>
      </w:pPr>
      <w:rPr>
        <w:rFonts w:ascii="Wingdings" w:hAnsi="Wingdings" w:cs="Wingdings" w:hint="default"/>
      </w:rPr>
    </w:lvl>
    <w:lvl w:ilvl="1">
      <w:start w:val="1"/>
      <w:numFmt w:val="bullet"/>
      <w:pStyle w:val="2"/>
      <w:suff w:val="space"/>
      <w:lvlText w:val=""/>
      <w:lvlJc w:val="left"/>
      <w:pPr>
        <w:ind w:left="964"/>
      </w:pPr>
      <w:rPr>
        <w:rFonts w:ascii="Symbol" w:hAnsi="Symbol" w:cs="Symbol" w:hint="default"/>
      </w:rPr>
    </w:lvl>
    <w:lvl w:ilvl="2">
      <w:start w:val="1"/>
      <w:numFmt w:val="bullet"/>
      <w:suff w:val="space"/>
      <w:lvlText w:val=""/>
      <w:lvlJc w:val="left"/>
      <w:pPr>
        <w:ind w:left="1361"/>
      </w:pPr>
      <w:rPr>
        <w:rFonts w:ascii="Symbol" w:hAnsi="Symbol" w:cs="Symbol" w:hint="default"/>
      </w:rPr>
    </w:lvl>
    <w:lvl w:ilvl="3">
      <w:start w:val="1"/>
      <w:numFmt w:val="bullet"/>
      <w:suff w:val="space"/>
      <w:lvlText w:val="–"/>
      <w:lvlJc w:val="left"/>
      <w:pPr>
        <w:ind w:left="1758"/>
      </w:pPr>
      <w:rPr>
        <w:rFonts w:ascii="Times New Roman" w:hAnsi="Times New Roman" w:cs="Times New Roman" w:hint="default"/>
      </w:rPr>
    </w:lvl>
    <w:lvl w:ilvl="4">
      <w:start w:val="1"/>
      <w:numFmt w:val="bullet"/>
      <w:suff w:val="space"/>
      <w:lvlText w:val="–"/>
      <w:lvlJc w:val="left"/>
      <w:pPr>
        <w:ind w:left="2155"/>
      </w:pPr>
      <w:rPr>
        <w:rFonts w:ascii="Times New Roman" w:hAnsi="Times New Roman" w:cs="Times New Roman" w:hint="default"/>
      </w:rPr>
    </w:lvl>
    <w:lvl w:ilvl="5">
      <w:start w:val="1"/>
      <w:numFmt w:val="bullet"/>
      <w:suff w:val="space"/>
      <w:lvlText w:val="–"/>
      <w:lvlJc w:val="left"/>
      <w:pPr>
        <w:ind w:left="2552"/>
      </w:pPr>
      <w:rPr>
        <w:rFonts w:ascii="Times New Roman" w:hAnsi="Times New Roman" w:cs="Times New Roman" w:hint="default"/>
      </w:rPr>
    </w:lvl>
    <w:lvl w:ilvl="6">
      <w:start w:val="1"/>
      <w:numFmt w:val="bullet"/>
      <w:suff w:val="space"/>
      <w:lvlText w:val=""/>
      <w:lvlJc w:val="left"/>
      <w:pPr>
        <w:ind w:left="2949"/>
      </w:pPr>
      <w:rPr>
        <w:rFonts w:ascii="Symbol" w:hAnsi="Symbol" w:cs="Symbol" w:hint="default"/>
      </w:rPr>
    </w:lvl>
    <w:lvl w:ilvl="7">
      <w:start w:val="1"/>
      <w:numFmt w:val="bullet"/>
      <w:suff w:val="space"/>
      <w:lvlText w:val="–"/>
      <w:lvlJc w:val="left"/>
      <w:pPr>
        <w:ind w:left="3346"/>
      </w:pPr>
      <w:rPr>
        <w:rFonts w:ascii="Times New Roman" w:hAnsi="Times New Roman" w:cs="Times New Roman" w:hint="default"/>
      </w:rPr>
    </w:lvl>
    <w:lvl w:ilvl="8">
      <w:start w:val="1"/>
      <w:numFmt w:val="bullet"/>
      <w:suff w:val="space"/>
      <w:lvlText w:val=""/>
      <w:lvlJc w:val="left"/>
      <w:pPr>
        <w:ind w:left="3743"/>
      </w:pPr>
      <w:rPr>
        <w:rFonts w:ascii="Symbol" w:hAnsi="Symbol" w:cs="Symbol" w:hint="default"/>
      </w:rPr>
    </w:lvl>
  </w:abstractNum>
  <w:abstractNum w:abstractNumId="13">
    <w:nsid w:val="6C7C1687"/>
    <w:multiLevelType w:val="hybridMultilevel"/>
    <w:tmpl w:val="C2D4CB9A"/>
    <w:lvl w:ilvl="0" w:tplc="04190001">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14">
    <w:nsid w:val="7F220D93"/>
    <w:multiLevelType w:val="hybridMultilevel"/>
    <w:tmpl w:val="085E66D0"/>
    <w:lvl w:ilvl="0" w:tplc="0419000F">
      <w:start w:val="1"/>
      <w:numFmt w:val="decimal"/>
      <w:pStyle w:val="3"/>
      <w:lvlText w:val="%1."/>
      <w:lvlJc w:val="left"/>
      <w:pPr>
        <w:tabs>
          <w:tab w:val="num" w:pos="992"/>
        </w:tabs>
        <w:ind w:left="1429" w:hanging="436"/>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0"/>
  </w:num>
  <w:num w:numId="3">
    <w:abstractNumId w:val="0"/>
  </w:num>
  <w:num w:numId="4">
    <w:abstractNumId w:val="0"/>
  </w:num>
  <w:num w:numId="5">
    <w:abstractNumId w:val="2"/>
  </w:num>
  <w:num w:numId="6">
    <w:abstractNumId w:val="14"/>
  </w:num>
  <w:num w:numId="7">
    <w:abstractNumId w:val="12"/>
  </w:num>
  <w:num w:numId="8">
    <w:abstractNumId w:val="3"/>
  </w:num>
  <w:num w:numId="9">
    <w:abstractNumId w:val="10"/>
  </w:num>
  <w:num w:numId="10">
    <w:abstractNumId w:val="11"/>
  </w:num>
  <w:num w:numId="11">
    <w:abstractNumId w:val="13"/>
  </w:num>
  <w:num w:numId="12">
    <w:abstractNumId w:val="5"/>
  </w:num>
  <w:num w:numId="13">
    <w:abstractNumId w:val="6"/>
  </w:num>
  <w:num w:numId="14">
    <w:abstractNumId w:val="7"/>
  </w:num>
  <w:num w:numId="15">
    <w:abstractNumId w:val="1"/>
  </w:num>
  <w:num w:numId="16">
    <w:abstractNumId w:val="4"/>
  </w:num>
  <w:num w:numId="17">
    <w:abstractNumId w:val="8"/>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doNotHyphenateCaps/>
  <w:drawingGridHorizontalSpacing w:val="120"/>
  <w:displayHorizontalDrawingGridEvery w:val="2"/>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6A98"/>
    <w:rsid w:val="00001333"/>
    <w:rsid w:val="0000153B"/>
    <w:rsid w:val="000037D5"/>
    <w:rsid w:val="0000448A"/>
    <w:rsid w:val="00004965"/>
    <w:rsid w:val="000054F7"/>
    <w:rsid w:val="00007598"/>
    <w:rsid w:val="00007A50"/>
    <w:rsid w:val="00010E39"/>
    <w:rsid w:val="00011A31"/>
    <w:rsid w:val="0001253D"/>
    <w:rsid w:val="00013179"/>
    <w:rsid w:val="00013D9C"/>
    <w:rsid w:val="00013ED2"/>
    <w:rsid w:val="0001464F"/>
    <w:rsid w:val="00015A08"/>
    <w:rsid w:val="00016A6C"/>
    <w:rsid w:val="00017EB8"/>
    <w:rsid w:val="00020D3C"/>
    <w:rsid w:val="000225FC"/>
    <w:rsid w:val="000237D8"/>
    <w:rsid w:val="00024278"/>
    <w:rsid w:val="000255B7"/>
    <w:rsid w:val="00026228"/>
    <w:rsid w:val="00026511"/>
    <w:rsid w:val="00027492"/>
    <w:rsid w:val="00030E98"/>
    <w:rsid w:val="00031344"/>
    <w:rsid w:val="00031D8C"/>
    <w:rsid w:val="00033599"/>
    <w:rsid w:val="00034320"/>
    <w:rsid w:val="0003576E"/>
    <w:rsid w:val="00035CE3"/>
    <w:rsid w:val="00037D69"/>
    <w:rsid w:val="00040913"/>
    <w:rsid w:val="00041B06"/>
    <w:rsid w:val="00042A33"/>
    <w:rsid w:val="000464C6"/>
    <w:rsid w:val="0004678D"/>
    <w:rsid w:val="000470D2"/>
    <w:rsid w:val="000471B0"/>
    <w:rsid w:val="00050B37"/>
    <w:rsid w:val="000513E3"/>
    <w:rsid w:val="00051B33"/>
    <w:rsid w:val="000524FA"/>
    <w:rsid w:val="00053DFD"/>
    <w:rsid w:val="0005574E"/>
    <w:rsid w:val="00055A14"/>
    <w:rsid w:val="00055C2B"/>
    <w:rsid w:val="00060206"/>
    <w:rsid w:val="0006091E"/>
    <w:rsid w:val="00061AEB"/>
    <w:rsid w:val="000641E2"/>
    <w:rsid w:val="00064957"/>
    <w:rsid w:val="00065AB7"/>
    <w:rsid w:val="00067FFC"/>
    <w:rsid w:val="00071003"/>
    <w:rsid w:val="00073DAF"/>
    <w:rsid w:val="000748E2"/>
    <w:rsid w:val="00076484"/>
    <w:rsid w:val="0008218E"/>
    <w:rsid w:val="00082C26"/>
    <w:rsid w:val="00083F36"/>
    <w:rsid w:val="00084E00"/>
    <w:rsid w:val="0008618F"/>
    <w:rsid w:val="00086A01"/>
    <w:rsid w:val="000913F2"/>
    <w:rsid w:val="00091722"/>
    <w:rsid w:val="00093163"/>
    <w:rsid w:val="00094371"/>
    <w:rsid w:val="00094751"/>
    <w:rsid w:val="00096793"/>
    <w:rsid w:val="000976D9"/>
    <w:rsid w:val="000A060B"/>
    <w:rsid w:val="000A075D"/>
    <w:rsid w:val="000A2D63"/>
    <w:rsid w:val="000A33DF"/>
    <w:rsid w:val="000A380E"/>
    <w:rsid w:val="000A4263"/>
    <w:rsid w:val="000A5677"/>
    <w:rsid w:val="000A5A21"/>
    <w:rsid w:val="000B01F3"/>
    <w:rsid w:val="000B09ED"/>
    <w:rsid w:val="000B1F35"/>
    <w:rsid w:val="000B6FF3"/>
    <w:rsid w:val="000B7D30"/>
    <w:rsid w:val="000C01D4"/>
    <w:rsid w:val="000C0426"/>
    <w:rsid w:val="000C2867"/>
    <w:rsid w:val="000C28F2"/>
    <w:rsid w:val="000C3BE0"/>
    <w:rsid w:val="000C3FCC"/>
    <w:rsid w:val="000C47D8"/>
    <w:rsid w:val="000C49B6"/>
    <w:rsid w:val="000C4B79"/>
    <w:rsid w:val="000C5F7F"/>
    <w:rsid w:val="000C67BB"/>
    <w:rsid w:val="000D0CCB"/>
    <w:rsid w:val="000D0E51"/>
    <w:rsid w:val="000D367A"/>
    <w:rsid w:val="000D5797"/>
    <w:rsid w:val="000D7AF8"/>
    <w:rsid w:val="000D7F5A"/>
    <w:rsid w:val="000E2336"/>
    <w:rsid w:val="000E29B8"/>
    <w:rsid w:val="000E302A"/>
    <w:rsid w:val="000E35E9"/>
    <w:rsid w:val="000E62D0"/>
    <w:rsid w:val="000E6D41"/>
    <w:rsid w:val="000E782B"/>
    <w:rsid w:val="000E7A34"/>
    <w:rsid w:val="000F00A4"/>
    <w:rsid w:val="000F10CF"/>
    <w:rsid w:val="000F33BC"/>
    <w:rsid w:val="000F53CA"/>
    <w:rsid w:val="000F548B"/>
    <w:rsid w:val="000F56F9"/>
    <w:rsid w:val="000F5B0D"/>
    <w:rsid w:val="000F6334"/>
    <w:rsid w:val="000F7CC9"/>
    <w:rsid w:val="00100D82"/>
    <w:rsid w:val="00102CB0"/>
    <w:rsid w:val="00103D4D"/>
    <w:rsid w:val="0010413D"/>
    <w:rsid w:val="00107BEC"/>
    <w:rsid w:val="00114BC7"/>
    <w:rsid w:val="0011513F"/>
    <w:rsid w:val="00115B47"/>
    <w:rsid w:val="001209B4"/>
    <w:rsid w:val="00120B5D"/>
    <w:rsid w:val="00120D70"/>
    <w:rsid w:val="001237AD"/>
    <w:rsid w:val="001241D3"/>
    <w:rsid w:val="00124D0C"/>
    <w:rsid w:val="001258DC"/>
    <w:rsid w:val="00126A0C"/>
    <w:rsid w:val="001277AD"/>
    <w:rsid w:val="00127839"/>
    <w:rsid w:val="001308B9"/>
    <w:rsid w:val="0013127E"/>
    <w:rsid w:val="00131B4E"/>
    <w:rsid w:val="00131DE3"/>
    <w:rsid w:val="001343FC"/>
    <w:rsid w:val="00134BE9"/>
    <w:rsid w:val="0013508C"/>
    <w:rsid w:val="00135FFF"/>
    <w:rsid w:val="00140255"/>
    <w:rsid w:val="00142314"/>
    <w:rsid w:val="00142AF6"/>
    <w:rsid w:val="00145B7F"/>
    <w:rsid w:val="00147410"/>
    <w:rsid w:val="0015094E"/>
    <w:rsid w:val="0015273B"/>
    <w:rsid w:val="001535DC"/>
    <w:rsid w:val="00154F39"/>
    <w:rsid w:val="0015510C"/>
    <w:rsid w:val="00157301"/>
    <w:rsid w:val="001605D6"/>
    <w:rsid w:val="0016148C"/>
    <w:rsid w:val="0016178B"/>
    <w:rsid w:val="00161D47"/>
    <w:rsid w:val="00164317"/>
    <w:rsid w:val="00164EE8"/>
    <w:rsid w:val="00165B24"/>
    <w:rsid w:val="001663CB"/>
    <w:rsid w:val="00170172"/>
    <w:rsid w:val="00170809"/>
    <w:rsid w:val="00171BB9"/>
    <w:rsid w:val="00172040"/>
    <w:rsid w:val="001730A2"/>
    <w:rsid w:val="00175147"/>
    <w:rsid w:val="001761A8"/>
    <w:rsid w:val="00176BB3"/>
    <w:rsid w:val="001810C4"/>
    <w:rsid w:val="001841D2"/>
    <w:rsid w:val="00186160"/>
    <w:rsid w:val="0019076A"/>
    <w:rsid w:val="00192CF3"/>
    <w:rsid w:val="001932C8"/>
    <w:rsid w:val="00193CB5"/>
    <w:rsid w:val="00193FE1"/>
    <w:rsid w:val="001948A2"/>
    <w:rsid w:val="00195490"/>
    <w:rsid w:val="001960C4"/>
    <w:rsid w:val="0019613A"/>
    <w:rsid w:val="001963EB"/>
    <w:rsid w:val="001A1B32"/>
    <w:rsid w:val="001A2296"/>
    <w:rsid w:val="001A5748"/>
    <w:rsid w:val="001A6477"/>
    <w:rsid w:val="001A767F"/>
    <w:rsid w:val="001B0371"/>
    <w:rsid w:val="001B0B64"/>
    <w:rsid w:val="001B1F39"/>
    <w:rsid w:val="001B2080"/>
    <w:rsid w:val="001B26C5"/>
    <w:rsid w:val="001B3E7D"/>
    <w:rsid w:val="001B550E"/>
    <w:rsid w:val="001B6977"/>
    <w:rsid w:val="001C14E6"/>
    <w:rsid w:val="001C174A"/>
    <w:rsid w:val="001C393E"/>
    <w:rsid w:val="001C65CB"/>
    <w:rsid w:val="001D03C0"/>
    <w:rsid w:val="001D256A"/>
    <w:rsid w:val="001D35BC"/>
    <w:rsid w:val="001E0295"/>
    <w:rsid w:val="001E13CC"/>
    <w:rsid w:val="001E1C2E"/>
    <w:rsid w:val="001E42DB"/>
    <w:rsid w:val="001E5573"/>
    <w:rsid w:val="001E6CFB"/>
    <w:rsid w:val="001E6F20"/>
    <w:rsid w:val="001E754C"/>
    <w:rsid w:val="001F0FEB"/>
    <w:rsid w:val="001F2D30"/>
    <w:rsid w:val="001F6CF0"/>
    <w:rsid w:val="00202036"/>
    <w:rsid w:val="00202A3A"/>
    <w:rsid w:val="0020524A"/>
    <w:rsid w:val="00206CCC"/>
    <w:rsid w:val="00207FB8"/>
    <w:rsid w:val="002109C9"/>
    <w:rsid w:val="0021224D"/>
    <w:rsid w:val="002139A7"/>
    <w:rsid w:val="002155E7"/>
    <w:rsid w:val="002170BF"/>
    <w:rsid w:val="00217767"/>
    <w:rsid w:val="00220F36"/>
    <w:rsid w:val="00221F1B"/>
    <w:rsid w:val="0022273B"/>
    <w:rsid w:val="002229EA"/>
    <w:rsid w:val="00222BA2"/>
    <w:rsid w:val="00222EF5"/>
    <w:rsid w:val="0022539F"/>
    <w:rsid w:val="00226F68"/>
    <w:rsid w:val="00230C98"/>
    <w:rsid w:val="00232CA2"/>
    <w:rsid w:val="00234F59"/>
    <w:rsid w:val="00235AAA"/>
    <w:rsid w:val="0023611D"/>
    <w:rsid w:val="00236D0C"/>
    <w:rsid w:val="0023738D"/>
    <w:rsid w:val="0024094F"/>
    <w:rsid w:val="00241F19"/>
    <w:rsid w:val="00243836"/>
    <w:rsid w:val="00243B9A"/>
    <w:rsid w:val="002470A6"/>
    <w:rsid w:val="00247533"/>
    <w:rsid w:val="00251020"/>
    <w:rsid w:val="00251038"/>
    <w:rsid w:val="002511D4"/>
    <w:rsid w:val="002562DD"/>
    <w:rsid w:val="002566E0"/>
    <w:rsid w:val="00256BCB"/>
    <w:rsid w:val="00261841"/>
    <w:rsid w:val="00262719"/>
    <w:rsid w:val="00263585"/>
    <w:rsid w:val="00267DD7"/>
    <w:rsid w:val="002712E0"/>
    <w:rsid w:val="002716B9"/>
    <w:rsid w:val="00271A9F"/>
    <w:rsid w:val="00271FAC"/>
    <w:rsid w:val="002732E6"/>
    <w:rsid w:val="00273589"/>
    <w:rsid w:val="00273838"/>
    <w:rsid w:val="00274176"/>
    <w:rsid w:val="002769AB"/>
    <w:rsid w:val="002802A6"/>
    <w:rsid w:val="0028159C"/>
    <w:rsid w:val="002817C1"/>
    <w:rsid w:val="00281907"/>
    <w:rsid w:val="00282452"/>
    <w:rsid w:val="002846D7"/>
    <w:rsid w:val="00284E84"/>
    <w:rsid w:val="00285F5E"/>
    <w:rsid w:val="00286A54"/>
    <w:rsid w:val="00290D40"/>
    <w:rsid w:val="002911F4"/>
    <w:rsid w:val="00291F29"/>
    <w:rsid w:val="00293D12"/>
    <w:rsid w:val="00294DF2"/>
    <w:rsid w:val="0029626C"/>
    <w:rsid w:val="0029644E"/>
    <w:rsid w:val="002A0136"/>
    <w:rsid w:val="002A16BE"/>
    <w:rsid w:val="002A1757"/>
    <w:rsid w:val="002A263D"/>
    <w:rsid w:val="002A3908"/>
    <w:rsid w:val="002A5BE8"/>
    <w:rsid w:val="002A658C"/>
    <w:rsid w:val="002A6840"/>
    <w:rsid w:val="002A70A7"/>
    <w:rsid w:val="002B097C"/>
    <w:rsid w:val="002B1707"/>
    <w:rsid w:val="002B4E11"/>
    <w:rsid w:val="002B4F5A"/>
    <w:rsid w:val="002B687C"/>
    <w:rsid w:val="002B6FD4"/>
    <w:rsid w:val="002B7BA9"/>
    <w:rsid w:val="002C1E3F"/>
    <w:rsid w:val="002C1F74"/>
    <w:rsid w:val="002C307C"/>
    <w:rsid w:val="002C589C"/>
    <w:rsid w:val="002C5E7C"/>
    <w:rsid w:val="002C61AA"/>
    <w:rsid w:val="002C7A26"/>
    <w:rsid w:val="002D242C"/>
    <w:rsid w:val="002D38EB"/>
    <w:rsid w:val="002D3D10"/>
    <w:rsid w:val="002D5207"/>
    <w:rsid w:val="002D750F"/>
    <w:rsid w:val="002D7AF0"/>
    <w:rsid w:val="002E0964"/>
    <w:rsid w:val="002E0C40"/>
    <w:rsid w:val="002E0DCF"/>
    <w:rsid w:val="002E15EC"/>
    <w:rsid w:val="002E168B"/>
    <w:rsid w:val="002E3A18"/>
    <w:rsid w:val="002E5A0F"/>
    <w:rsid w:val="002E5D41"/>
    <w:rsid w:val="002E75E2"/>
    <w:rsid w:val="002E7A92"/>
    <w:rsid w:val="002F3E33"/>
    <w:rsid w:val="002F469C"/>
    <w:rsid w:val="002F4C9A"/>
    <w:rsid w:val="002F5A87"/>
    <w:rsid w:val="00300A9F"/>
    <w:rsid w:val="00300AB1"/>
    <w:rsid w:val="003022F0"/>
    <w:rsid w:val="0030252D"/>
    <w:rsid w:val="00302B0E"/>
    <w:rsid w:val="0030310F"/>
    <w:rsid w:val="003050A9"/>
    <w:rsid w:val="003063EC"/>
    <w:rsid w:val="00307F53"/>
    <w:rsid w:val="00312536"/>
    <w:rsid w:val="00315BE0"/>
    <w:rsid w:val="00316097"/>
    <w:rsid w:val="003201F5"/>
    <w:rsid w:val="0032273F"/>
    <w:rsid w:val="00322828"/>
    <w:rsid w:val="003246F0"/>
    <w:rsid w:val="00326700"/>
    <w:rsid w:val="00326C2C"/>
    <w:rsid w:val="00326D3E"/>
    <w:rsid w:val="00330935"/>
    <w:rsid w:val="0033173F"/>
    <w:rsid w:val="00331F5A"/>
    <w:rsid w:val="00334DE5"/>
    <w:rsid w:val="00335C7F"/>
    <w:rsid w:val="00336C95"/>
    <w:rsid w:val="00337002"/>
    <w:rsid w:val="00337733"/>
    <w:rsid w:val="00337A84"/>
    <w:rsid w:val="00340CB8"/>
    <w:rsid w:val="00340F25"/>
    <w:rsid w:val="003415AC"/>
    <w:rsid w:val="003428B6"/>
    <w:rsid w:val="003433C3"/>
    <w:rsid w:val="00345E7C"/>
    <w:rsid w:val="003504C5"/>
    <w:rsid w:val="00352BDE"/>
    <w:rsid w:val="00352D1B"/>
    <w:rsid w:val="00353DDA"/>
    <w:rsid w:val="003553D4"/>
    <w:rsid w:val="003554A0"/>
    <w:rsid w:val="00357239"/>
    <w:rsid w:val="00357556"/>
    <w:rsid w:val="003604D2"/>
    <w:rsid w:val="00360637"/>
    <w:rsid w:val="00362C7D"/>
    <w:rsid w:val="0036369A"/>
    <w:rsid w:val="00364E79"/>
    <w:rsid w:val="00365CFE"/>
    <w:rsid w:val="0036734B"/>
    <w:rsid w:val="0036775F"/>
    <w:rsid w:val="00367F25"/>
    <w:rsid w:val="00370072"/>
    <w:rsid w:val="00370DC7"/>
    <w:rsid w:val="003722EB"/>
    <w:rsid w:val="0037267D"/>
    <w:rsid w:val="003770EA"/>
    <w:rsid w:val="00377EFF"/>
    <w:rsid w:val="003810C6"/>
    <w:rsid w:val="00381F0A"/>
    <w:rsid w:val="0038282E"/>
    <w:rsid w:val="00386282"/>
    <w:rsid w:val="00386B4E"/>
    <w:rsid w:val="003904AC"/>
    <w:rsid w:val="00390E5F"/>
    <w:rsid w:val="00393F39"/>
    <w:rsid w:val="00394057"/>
    <w:rsid w:val="00394465"/>
    <w:rsid w:val="003956BA"/>
    <w:rsid w:val="003963A8"/>
    <w:rsid w:val="003A050D"/>
    <w:rsid w:val="003A1A3C"/>
    <w:rsid w:val="003A2154"/>
    <w:rsid w:val="003A479E"/>
    <w:rsid w:val="003A50A1"/>
    <w:rsid w:val="003A60D2"/>
    <w:rsid w:val="003B28F8"/>
    <w:rsid w:val="003B44DA"/>
    <w:rsid w:val="003B532D"/>
    <w:rsid w:val="003B5561"/>
    <w:rsid w:val="003B5D8E"/>
    <w:rsid w:val="003C4038"/>
    <w:rsid w:val="003C6F57"/>
    <w:rsid w:val="003C7B0F"/>
    <w:rsid w:val="003D0C7A"/>
    <w:rsid w:val="003D1A80"/>
    <w:rsid w:val="003D1EF7"/>
    <w:rsid w:val="003D5FB2"/>
    <w:rsid w:val="003D6973"/>
    <w:rsid w:val="003D6E9F"/>
    <w:rsid w:val="003E1250"/>
    <w:rsid w:val="003E18F0"/>
    <w:rsid w:val="003E1F89"/>
    <w:rsid w:val="003E3437"/>
    <w:rsid w:val="003E49A2"/>
    <w:rsid w:val="003E787B"/>
    <w:rsid w:val="003E7E5A"/>
    <w:rsid w:val="003F355F"/>
    <w:rsid w:val="003F669E"/>
    <w:rsid w:val="00403188"/>
    <w:rsid w:val="00403AD7"/>
    <w:rsid w:val="00404D81"/>
    <w:rsid w:val="004051B2"/>
    <w:rsid w:val="004064CF"/>
    <w:rsid w:val="00414F12"/>
    <w:rsid w:val="00415630"/>
    <w:rsid w:val="00416DFC"/>
    <w:rsid w:val="00417270"/>
    <w:rsid w:val="00422C74"/>
    <w:rsid w:val="00423CAB"/>
    <w:rsid w:val="00424343"/>
    <w:rsid w:val="004253B8"/>
    <w:rsid w:val="0042725C"/>
    <w:rsid w:val="00427766"/>
    <w:rsid w:val="0043123E"/>
    <w:rsid w:val="00431AA8"/>
    <w:rsid w:val="00431D39"/>
    <w:rsid w:val="00432C56"/>
    <w:rsid w:val="00433E53"/>
    <w:rsid w:val="0043425D"/>
    <w:rsid w:val="00434828"/>
    <w:rsid w:val="00436154"/>
    <w:rsid w:val="00437031"/>
    <w:rsid w:val="0044009B"/>
    <w:rsid w:val="004414E2"/>
    <w:rsid w:val="00441FDE"/>
    <w:rsid w:val="004442C0"/>
    <w:rsid w:val="004469DC"/>
    <w:rsid w:val="00446EB1"/>
    <w:rsid w:val="00446F90"/>
    <w:rsid w:val="00451569"/>
    <w:rsid w:val="00453451"/>
    <w:rsid w:val="00453E0F"/>
    <w:rsid w:val="00454171"/>
    <w:rsid w:val="004544DF"/>
    <w:rsid w:val="00454EF1"/>
    <w:rsid w:val="004564F4"/>
    <w:rsid w:val="00456AC9"/>
    <w:rsid w:val="00460114"/>
    <w:rsid w:val="00460188"/>
    <w:rsid w:val="0046044C"/>
    <w:rsid w:val="00460752"/>
    <w:rsid w:val="0046133F"/>
    <w:rsid w:val="00461940"/>
    <w:rsid w:val="00463A09"/>
    <w:rsid w:val="0046480C"/>
    <w:rsid w:val="00471E43"/>
    <w:rsid w:val="0047247C"/>
    <w:rsid w:val="004730B7"/>
    <w:rsid w:val="00473B39"/>
    <w:rsid w:val="00474D7A"/>
    <w:rsid w:val="004756D9"/>
    <w:rsid w:val="00476113"/>
    <w:rsid w:val="00477CB6"/>
    <w:rsid w:val="00477DA7"/>
    <w:rsid w:val="00480EDC"/>
    <w:rsid w:val="004824AD"/>
    <w:rsid w:val="00483670"/>
    <w:rsid w:val="00483C94"/>
    <w:rsid w:val="00483E50"/>
    <w:rsid w:val="00487279"/>
    <w:rsid w:val="00490561"/>
    <w:rsid w:val="00490724"/>
    <w:rsid w:val="004908A2"/>
    <w:rsid w:val="004916B0"/>
    <w:rsid w:val="0049443C"/>
    <w:rsid w:val="00494966"/>
    <w:rsid w:val="00494F67"/>
    <w:rsid w:val="004A0010"/>
    <w:rsid w:val="004A0383"/>
    <w:rsid w:val="004A1614"/>
    <w:rsid w:val="004A244C"/>
    <w:rsid w:val="004A24BA"/>
    <w:rsid w:val="004A2BB9"/>
    <w:rsid w:val="004A3823"/>
    <w:rsid w:val="004A4C2A"/>
    <w:rsid w:val="004A5759"/>
    <w:rsid w:val="004A5C34"/>
    <w:rsid w:val="004B478C"/>
    <w:rsid w:val="004B4DBD"/>
    <w:rsid w:val="004B56F6"/>
    <w:rsid w:val="004B77AE"/>
    <w:rsid w:val="004B791A"/>
    <w:rsid w:val="004C0D3F"/>
    <w:rsid w:val="004C1F71"/>
    <w:rsid w:val="004C2192"/>
    <w:rsid w:val="004C2AFD"/>
    <w:rsid w:val="004C3268"/>
    <w:rsid w:val="004C3D73"/>
    <w:rsid w:val="004C440D"/>
    <w:rsid w:val="004C46BB"/>
    <w:rsid w:val="004C4DA3"/>
    <w:rsid w:val="004D3334"/>
    <w:rsid w:val="004D39E7"/>
    <w:rsid w:val="004D3EAF"/>
    <w:rsid w:val="004D446B"/>
    <w:rsid w:val="004D57C3"/>
    <w:rsid w:val="004D715A"/>
    <w:rsid w:val="004D77B7"/>
    <w:rsid w:val="004E10C9"/>
    <w:rsid w:val="004E2111"/>
    <w:rsid w:val="004E2BDA"/>
    <w:rsid w:val="004E6E28"/>
    <w:rsid w:val="004E7F88"/>
    <w:rsid w:val="004F0AB3"/>
    <w:rsid w:val="004F16D3"/>
    <w:rsid w:val="004F1B87"/>
    <w:rsid w:val="004F2017"/>
    <w:rsid w:val="004F50EA"/>
    <w:rsid w:val="004F5224"/>
    <w:rsid w:val="004F7454"/>
    <w:rsid w:val="005000BF"/>
    <w:rsid w:val="005007D9"/>
    <w:rsid w:val="005016E7"/>
    <w:rsid w:val="00501CD3"/>
    <w:rsid w:val="00502581"/>
    <w:rsid w:val="00502A19"/>
    <w:rsid w:val="00503AE4"/>
    <w:rsid w:val="00504788"/>
    <w:rsid w:val="00504ED4"/>
    <w:rsid w:val="00505507"/>
    <w:rsid w:val="00507C04"/>
    <w:rsid w:val="00510DC0"/>
    <w:rsid w:val="00511048"/>
    <w:rsid w:val="00511644"/>
    <w:rsid w:val="00513F79"/>
    <w:rsid w:val="005145FA"/>
    <w:rsid w:val="00516AE4"/>
    <w:rsid w:val="00517EA6"/>
    <w:rsid w:val="00521461"/>
    <w:rsid w:val="0052176F"/>
    <w:rsid w:val="0052375B"/>
    <w:rsid w:val="00525219"/>
    <w:rsid w:val="00527547"/>
    <w:rsid w:val="00527754"/>
    <w:rsid w:val="00527A8C"/>
    <w:rsid w:val="00527E53"/>
    <w:rsid w:val="0053018D"/>
    <w:rsid w:val="00531269"/>
    <w:rsid w:val="00537617"/>
    <w:rsid w:val="00541A42"/>
    <w:rsid w:val="00543BDF"/>
    <w:rsid w:val="00544775"/>
    <w:rsid w:val="00545405"/>
    <w:rsid w:val="0054613D"/>
    <w:rsid w:val="0054743A"/>
    <w:rsid w:val="00551B61"/>
    <w:rsid w:val="005541D7"/>
    <w:rsid w:val="00554C06"/>
    <w:rsid w:val="00557D9B"/>
    <w:rsid w:val="00557F9C"/>
    <w:rsid w:val="0056032F"/>
    <w:rsid w:val="00562CC1"/>
    <w:rsid w:val="005641EC"/>
    <w:rsid w:val="005663B4"/>
    <w:rsid w:val="005664CB"/>
    <w:rsid w:val="0056669B"/>
    <w:rsid w:val="0056696B"/>
    <w:rsid w:val="00566B34"/>
    <w:rsid w:val="005701C6"/>
    <w:rsid w:val="00571558"/>
    <w:rsid w:val="00571943"/>
    <w:rsid w:val="005725B0"/>
    <w:rsid w:val="00574045"/>
    <w:rsid w:val="00574214"/>
    <w:rsid w:val="0057421E"/>
    <w:rsid w:val="00574B3C"/>
    <w:rsid w:val="00575092"/>
    <w:rsid w:val="00576F41"/>
    <w:rsid w:val="005772A4"/>
    <w:rsid w:val="005807AA"/>
    <w:rsid w:val="005814CC"/>
    <w:rsid w:val="00581937"/>
    <w:rsid w:val="0058193C"/>
    <w:rsid w:val="00583BA7"/>
    <w:rsid w:val="005862D4"/>
    <w:rsid w:val="00586DBC"/>
    <w:rsid w:val="00591711"/>
    <w:rsid w:val="00592BA9"/>
    <w:rsid w:val="00592DF0"/>
    <w:rsid w:val="00593993"/>
    <w:rsid w:val="00594CE7"/>
    <w:rsid w:val="00595B31"/>
    <w:rsid w:val="00596278"/>
    <w:rsid w:val="0059727E"/>
    <w:rsid w:val="00597311"/>
    <w:rsid w:val="00597C15"/>
    <w:rsid w:val="005A05E6"/>
    <w:rsid w:val="005A1A3F"/>
    <w:rsid w:val="005B0652"/>
    <w:rsid w:val="005B0CC0"/>
    <w:rsid w:val="005B1599"/>
    <w:rsid w:val="005B280A"/>
    <w:rsid w:val="005B2CED"/>
    <w:rsid w:val="005B3216"/>
    <w:rsid w:val="005B358C"/>
    <w:rsid w:val="005B412A"/>
    <w:rsid w:val="005B4895"/>
    <w:rsid w:val="005B604C"/>
    <w:rsid w:val="005B69A7"/>
    <w:rsid w:val="005B6E15"/>
    <w:rsid w:val="005C465E"/>
    <w:rsid w:val="005C539D"/>
    <w:rsid w:val="005C5C89"/>
    <w:rsid w:val="005C6DBA"/>
    <w:rsid w:val="005D416D"/>
    <w:rsid w:val="005D51F8"/>
    <w:rsid w:val="005D5CF2"/>
    <w:rsid w:val="005E0782"/>
    <w:rsid w:val="005E181F"/>
    <w:rsid w:val="005E196F"/>
    <w:rsid w:val="005E1C62"/>
    <w:rsid w:val="005E2F71"/>
    <w:rsid w:val="005E6112"/>
    <w:rsid w:val="005E69D7"/>
    <w:rsid w:val="005F00A5"/>
    <w:rsid w:val="005F669E"/>
    <w:rsid w:val="005F676D"/>
    <w:rsid w:val="005F7F11"/>
    <w:rsid w:val="006030AD"/>
    <w:rsid w:val="006039DD"/>
    <w:rsid w:val="00603E2C"/>
    <w:rsid w:val="006054DA"/>
    <w:rsid w:val="0060579B"/>
    <w:rsid w:val="006064AD"/>
    <w:rsid w:val="006104DE"/>
    <w:rsid w:val="00610701"/>
    <w:rsid w:val="00612FA6"/>
    <w:rsid w:val="00613AE5"/>
    <w:rsid w:val="0061535D"/>
    <w:rsid w:val="00616456"/>
    <w:rsid w:val="00616CF8"/>
    <w:rsid w:val="00617122"/>
    <w:rsid w:val="00620121"/>
    <w:rsid w:val="0062099A"/>
    <w:rsid w:val="00620C9E"/>
    <w:rsid w:val="00622734"/>
    <w:rsid w:val="00622CB1"/>
    <w:rsid w:val="00630011"/>
    <w:rsid w:val="006304AA"/>
    <w:rsid w:val="006308F7"/>
    <w:rsid w:val="0063197E"/>
    <w:rsid w:val="00632FF4"/>
    <w:rsid w:val="00633E01"/>
    <w:rsid w:val="00633FAB"/>
    <w:rsid w:val="00634126"/>
    <w:rsid w:val="00636456"/>
    <w:rsid w:val="00637DDA"/>
    <w:rsid w:val="006411D4"/>
    <w:rsid w:val="006415B3"/>
    <w:rsid w:val="006417B2"/>
    <w:rsid w:val="00642B39"/>
    <w:rsid w:val="00643545"/>
    <w:rsid w:val="006460DA"/>
    <w:rsid w:val="00647CDF"/>
    <w:rsid w:val="00650CFB"/>
    <w:rsid w:val="00651766"/>
    <w:rsid w:val="0065275E"/>
    <w:rsid w:val="006529F9"/>
    <w:rsid w:val="00653156"/>
    <w:rsid w:val="00653325"/>
    <w:rsid w:val="0065584C"/>
    <w:rsid w:val="0066180A"/>
    <w:rsid w:val="00663DA9"/>
    <w:rsid w:val="00667448"/>
    <w:rsid w:val="00667B09"/>
    <w:rsid w:val="0067141B"/>
    <w:rsid w:val="0067176E"/>
    <w:rsid w:val="006759DE"/>
    <w:rsid w:val="006763C2"/>
    <w:rsid w:val="00676C47"/>
    <w:rsid w:val="006804B3"/>
    <w:rsid w:val="00680AE8"/>
    <w:rsid w:val="0068128E"/>
    <w:rsid w:val="0068272F"/>
    <w:rsid w:val="0068294B"/>
    <w:rsid w:val="006844E3"/>
    <w:rsid w:val="00685440"/>
    <w:rsid w:val="0068556A"/>
    <w:rsid w:val="006860E5"/>
    <w:rsid w:val="00687313"/>
    <w:rsid w:val="006874A2"/>
    <w:rsid w:val="00687DA2"/>
    <w:rsid w:val="0069115D"/>
    <w:rsid w:val="00691FCF"/>
    <w:rsid w:val="006959C5"/>
    <w:rsid w:val="006A02A5"/>
    <w:rsid w:val="006A1E4B"/>
    <w:rsid w:val="006A749F"/>
    <w:rsid w:val="006B0ABE"/>
    <w:rsid w:val="006B0F2A"/>
    <w:rsid w:val="006B1C99"/>
    <w:rsid w:val="006B2813"/>
    <w:rsid w:val="006B46AA"/>
    <w:rsid w:val="006B4CD6"/>
    <w:rsid w:val="006B5453"/>
    <w:rsid w:val="006C1890"/>
    <w:rsid w:val="006C1A9E"/>
    <w:rsid w:val="006C20E1"/>
    <w:rsid w:val="006C2D5F"/>
    <w:rsid w:val="006C32BE"/>
    <w:rsid w:val="006C4425"/>
    <w:rsid w:val="006C5E36"/>
    <w:rsid w:val="006C70BA"/>
    <w:rsid w:val="006D01AA"/>
    <w:rsid w:val="006D3900"/>
    <w:rsid w:val="006D43CA"/>
    <w:rsid w:val="006D4783"/>
    <w:rsid w:val="006D4C6D"/>
    <w:rsid w:val="006D5D2B"/>
    <w:rsid w:val="006E05BC"/>
    <w:rsid w:val="006E16B9"/>
    <w:rsid w:val="006E1707"/>
    <w:rsid w:val="006E28FE"/>
    <w:rsid w:val="006E3CE2"/>
    <w:rsid w:val="006E4F00"/>
    <w:rsid w:val="006E5D27"/>
    <w:rsid w:val="006E635C"/>
    <w:rsid w:val="006E70AF"/>
    <w:rsid w:val="006E76D7"/>
    <w:rsid w:val="006E7AC1"/>
    <w:rsid w:val="006F031E"/>
    <w:rsid w:val="006F0E7E"/>
    <w:rsid w:val="006F2FEE"/>
    <w:rsid w:val="006F43F9"/>
    <w:rsid w:val="006F4450"/>
    <w:rsid w:val="006F4D4B"/>
    <w:rsid w:val="006F5C54"/>
    <w:rsid w:val="006F743D"/>
    <w:rsid w:val="00702EEA"/>
    <w:rsid w:val="00704FE9"/>
    <w:rsid w:val="00705327"/>
    <w:rsid w:val="00706A28"/>
    <w:rsid w:val="00706A94"/>
    <w:rsid w:val="00710E94"/>
    <w:rsid w:val="007119CC"/>
    <w:rsid w:val="007123A6"/>
    <w:rsid w:val="00713299"/>
    <w:rsid w:val="0071532B"/>
    <w:rsid w:val="0071667B"/>
    <w:rsid w:val="007169C9"/>
    <w:rsid w:val="007171FB"/>
    <w:rsid w:val="00717C09"/>
    <w:rsid w:val="0072058B"/>
    <w:rsid w:val="00720602"/>
    <w:rsid w:val="00721619"/>
    <w:rsid w:val="0072354F"/>
    <w:rsid w:val="00724B46"/>
    <w:rsid w:val="007253E9"/>
    <w:rsid w:val="00731035"/>
    <w:rsid w:val="00732413"/>
    <w:rsid w:val="00733CC1"/>
    <w:rsid w:val="007367D9"/>
    <w:rsid w:val="0073698C"/>
    <w:rsid w:val="00737930"/>
    <w:rsid w:val="00742247"/>
    <w:rsid w:val="00742312"/>
    <w:rsid w:val="007428A3"/>
    <w:rsid w:val="00743DB8"/>
    <w:rsid w:val="00744DDA"/>
    <w:rsid w:val="007454B9"/>
    <w:rsid w:val="00745948"/>
    <w:rsid w:val="00745B06"/>
    <w:rsid w:val="007464DD"/>
    <w:rsid w:val="00747E2E"/>
    <w:rsid w:val="00753953"/>
    <w:rsid w:val="0075511C"/>
    <w:rsid w:val="00755202"/>
    <w:rsid w:val="007553B1"/>
    <w:rsid w:val="00755D10"/>
    <w:rsid w:val="00756CEA"/>
    <w:rsid w:val="007572BB"/>
    <w:rsid w:val="0075752E"/>
    <w:rsid w:val="00757EEB"/>
    <w:rsid w:val="007619D1"/>
    <w:rsid w:val="00761AAE"/>
    <w:rsid w:val="007621B2"/>
    <w:rsid w:val="00762E58"/>
    <w:rsid w:val="007633FF"/>
    <w:rsid w:val="00764469"/>
    <w:rsid w:val="00772702"/>
    <w:rsid w:val="00774B05"/>
    <w:rsid w:val="00776ABD"/>
    <w:rsid w:val="00776E7B"/>
    <w:rsid w:val="00777989"/>
    <w:rsid w:val="00777AD8"/>
    <w:rsid w:val="00780476"/>
    <w:rsid w:val="00783B74"/>
    <w:rsid w:val="00783F15"/>
    <w:rsid w:val="00784701"/>
    <w:rsid w:val="0078665F"/>
    <w:rsid w:val="007874EF"/>
    <w:rsid w:val="00787CED"/>
    <w:rsid w:val="00790400"/>
    <w:rsid w:val="007921D6"/>
    <w:rsid w:val="00792C44"/>
    <w:rsid w:val="00793F8E"/>
    <w:rsid w:val="007956AF"/>
    <w:rsid w:val="00796DFC"/>
    <w:rsid w:val="00797FB2"/>
    <w:rsid w:val="007A20C4"/>
    <w:rsid w:val="007A23DB"/>
    <w:rsid w:val="007A2CA6"/>
    <w:rsid w:val="007A2E76"/>
    <w:rsid w:val="007A3D26"/>
    <w:rsid w:val="007B0BC6"/>
    <w:rsid w:val="007B42A7"/>
    <w:rsid w:val="007B546E"/>
    <w:rsid w:val="007B5832"/>
    <w:rsid w:val="007B71CF"/>
    <w:rsid w:val="007B76BF"/>
    <w:rsid w:val="007C0072"/>
    <w:rsid w:val="007C02E9"/>
    <w:rsid w:val="007C04EE"/>
    <w:rsid w:val="007C18F9"/>
    <w:rsid w:val="007C2211"/>
    <w:rsid w:val="007C26CB"/>
    <w:rsid w:val="007C467A"/>
    <w:rsid w:val="007C5281"/>
    <w:rsid w:val="007C62DD"/>
    <w:rsid w:val="007D0C2E"/>
    <w:rsid w:val="007D2DFD"/>
    <w:rsid w:val="007D308E"/>
    <w:rsid w:val="007D34A4"/>
    <w:rsid w:val="007D4BAC"/>
    <w:rsid w:val="007D51F0"/>
    <w:rsid w:val="007D5319"/>
    <w:rsid w:val="007D77BA"/>
    <w:rsid w:val="007E033D"/>
    <w:rsid w:val="007E0FB4"/>
    <w:rsid w:val="007E16EC"/>
    <w:rsid w:val="007E196B"/>
    <w:rsid w:val="007E2B01"/>
    <w:rsid w:val="007E2C81"/>
    <w:rsid w:val="007E3AC8"/>
    <w:rsid w:val="007E3E91"/>
    <w:rsid w:val="007E74AB"/>
    <w:rsid w:val="007F22B7"/>
    <w:rsid w:val="007F2AF9"/>
    <w:rsid w:val="007F6613"/>
    <w:rsid w:val="007F7A3C"/>
    <w:rsid w:val="0080210F"/>
    <w:rsid w:val="00805E74"/>
    <w:rsid w:val="00806D88"/>
    <w:rsid w:val="00807D71"/>
    <w:rsid w:val="0081576E"/>
    <w:rsid w:val="008157FD"/>
    <w:rsid w:val="00816DBB"/>
    <w:rsid w:val="008221AC"/>
    <w:rsid w:val="00822275"/>
    <w:rsid w:val="0082280B"/>
    <w:rsid w:val="008235A1"/>
    <w:rsid w:val="00824428"/>
    <w:rsid w:val="00826D95"/>
    <w:rsid w:val="00832852"/>
    <w:rsid w:val="00832FB8"/>
    <w:rsid w:val="00835378"/>
    <w:rsid w:val="008410F4"/>
    <w:rsid w:val="00842894"/>
    <w:rsid w:val="0084329B"/>
    <w:rsid w:val="00846490"/>
    <w:rsid w:val="008475FB"/>
    <w:rsid w:val="00850265"/>
    <w:rsid w:val="00852554"/>
    <w:rsid w:val="008534A8"/>
    <w:rsid w:val="00853FE3"/>
    <w:rsid w:val="00857580"/>
    <w:rsid w:val="00857600"/>
    <w:rsid w:val="00857DD1"/>
    <w:rsid w:val="00857F50"/>
    <w:rsid w:val="008605A9"/>
    <w:rsid w:val="00860606"/>
    <w:rsid w:val="00863BE4"/>
    <w:rsid w:val="00870266"/>
    <w:rsid w:val="00871181"/>
    <w:rsid w:val="00872DDC"/>
    <w:rsid w:val="00873320"/>
    <w:rsid w:val="00876792"/>
    <w:rsid w:val="00876CF8"/>
    <w:rsid w:val="00877EA2"/>
    <w:rsid w:val="00884D56"/>
    <w:rsid w:val="00885E42"/>
    <w:rsid w:val="00885FD1"/>
    <w:rsid w:val="00886616"/>
    <w:rsid w:val="00886FF1"/>
    <w:rsid w:val="00890483"/>
    <w:rsid w:val="00890686"/>
    <w:rsid w:val="00891224"/>
    <w:rsid w:val="008925BC"/>
    <w:rsid w:val="008946F4"/>
    <w:rsid w:val="00894F7A"/>
    <w:rsid w:val="008978CA"/>
    <w:rsid w:val="008A3648"/>
    <w:rsid w:val="008A3ADE"/>
    <w:rsid w:val="008A66FD"/>
    <w:rsid w:val="008A7F3D"/>
    <w:rsid w:val="008A7F56"/>
    <w:rsid w:val="008B0021"/>
    <w:rsid w:val="008B0ECF"/>
    <w:rsid w:val="008B13F6"/>
    <w:rsid w:val="008B1A29"/>
    <w:rsid w:val="008C0644"/>
    <w:rsid w:val="008C0F0E"/>
    <w:rsid w:val="008C2362"/>
    <w:rsid w:val="008C406E"/>
    <w:rsid w:val="008C4E5D"/>
    <w:rsid w:val="008C7D71"/>
    <w:rsid w:val="008D00D5"/>
    <w:rsid w:val="008D0EA5"/>
    <w:rsid w:val="008D101B"/>
    <w:rsid w:val="008D2F15"/>
    <w:rsid w:val="008D3DD1"/>
    <w:rsid w:val="008D546A"/>
    <w:rsid w:val="008D6468"/>
    <w:rsid w:val="008E0AAA"/>
    <w:rsid w:val="008E0B0D"/>
    <w:rsid w:val="008E11B4"/>
    <w:rsid w:val="008E13B3"/>
    <w:rsid w:val="008E1EEF"/>
    <w:rsid w:val="008E60EB"/>
    <w:rsid w:val="008E673D"/>
    <w:rsid w:val="008E68ED"/>
    <w:rsid w:val="008F0BDE"/>
    <w:rsid w:val="008F30A5"/>
    <w:rsid w:val="008F3AB3"/>
    <w:rsid w:val="008F4DBE"/>
    <w:rsid w:val="008F5498"/>
    <w:rsid w:val="008F6E43"/>
    <w:rsid w:val="008F720C"/>
    <w:rsid w:val="00902078"/>
    <w:rsid w:val="00902B44"/>
    <w:rsid w:val="00903967"/>
    <w:rsid w:val="009069F2"/>
    <w:rsid w:val="00907146"/>
    <w:rsid w:val="009076FA"/>
    <w:rsid w:val="00907D1D"/>
    <w:rsid w:val="00913333"/>
    <w:rsid w:val="00913A09"/>
    <w:rsid w:val="00913A93"/>
    <w:rsid w:val="00914ADB"/>
    <w:rsid w:val="00915F9B"/>
    <w:rsid w:val="00917EEC"/>
    <w:rsid w:val="0092022A"/>
    <w:rsid w:val="00921923"/>
    <w:rsid w:val="00921FC4"/>
    <w:rsid w:val="00923E7B"/>
    <w:rsid w:val="00924748"/>
    <w:rsid w:val="00925A4A"/>
    <w:rsid w:val="0092656A"/>
    <w:rsid w:val="009267CC"/>
    <w:rsid w:val="00926CC3"/>
    <w:rsid w:val="009309EF"/>
    <w:rsid w:val="009315C2"/>
    <w:rsid w:val="009322CB"/>
    <w:rsid w:val="009327A0"/>
    <w:rsid w:val="00932FC7"/>
    <w:rsid w:val="009357DE"/>
    <w:rsid w:val="0093660F"/>
    <w:rsid w:val="009366E8"/>
    <w:rsid w:val="00940439"/>
    <w:rsid w:val="00942E86"/>
    <w:rsid w:val="00945270"/>
    <w:rsid w:val="00945602"/>
    <w:rsid w:val="00946463"/>
    <w:rsid w:val="009470A8"/>
    <w:rsid w:val="00953EF4"/>
    <w:rsid w:val="009550F5"/>
    <w:rsid w:val="009602AD"/>
    <w:rsid w:val="0097012D"/>
    <w:rsid w:val="00970D45"/>
    <w:rsid w:val="00970EE9"/>
    <w:rsid w:val="00971316"/>
    <w:rsid w:val="009719CB"/>
    <w:rsid w:val="00972ADA"/>
    <w:rsid w:val="00977BD1"/>
    <w:rsid w:val="00980488"/>
    <w:rsid w:val="009805AF"/>
    <w:rsid w:val="009854FF"/>
    <w:rsid w:val="009858A3"/>
    <w:rsid w:val="00986A4A"/>
    <w:rsid w:val="00986B30"/>
    <w:rsid w:val="00987051"/>
    <w:rsid w:val="0099141F"/>
    <w:rsid w:val="00992402"/>
    <w:rsid w:val="00993391"/>
    <w:rsid w:val="00994566"/>
    <w:rsid w:val="009A3272"/>
    <w:rsid w:val="009A33DA"/>
    <w:rsid w:val="009A5D6E"/>
    <w:rsid w:val="009A6017"/>
    <w:rsid w:val="009B0901"/>
    <w:rsid w:val="009B0A78"/>
    <w:rsid w:val="009B1F4B"/>
    <w:rsid w:val="009B1FA1"/>
    <w:rsid w:val="009B3111"/>
    <w:rsid w:val="009B3D45"/>
    <w:rsid w:val="009B5DA9"/>
    <w:rsid w:val="009B6B15"/>
    <w:rsid w:val="009B6C87"/>
    <w:rsid w:val="009B728E"/>
    <w:rsid w:val="009B76A2"/>
    <w:rsid w:val="009C2B3D"/>
    <w:rsid w:val="009C2B46"/>
    <w:rsid w:val="009C64AC"/>
    <w:rsid w:val="009C6B01"/>
    <w:rsid w:val="009D0D69"/>
    <w:rsid w:val="009D139D"/>
    <w:rsid w:val="009D30BF"/>
    <w:rsid w:val="009D4794"/>
    <w:rsid w:val="009D4EE2"/>
    <w:rsid w:val="009D69A1"/>
    <w:rsid w:val="009D7306"/>
    <w:rsid w:val="009D7F6F"/>
    <w:rsid w:val="009E0233"/>
    <w:rsid w:val="009E1885"/>
    <w:rsid w:val="009E208B"/>
    <w:rsid w:val="009E37BA"/>
    <w:rsid w:val="009E58F2"/>
    <w:rsid w:val="009E6C97"/>
    <w:rsid w:val="009F0E02"/>
    <w:rsid w:val="009F1EB3"/>
    <w:rsid w:val="009F50DF"/>
    <w:rsid w:val="009F5966"/>
    <w:rsid w:val="009F6F31"/>
    <w:rsid w:val="00A001F7"/>
    <w:rsid w:val="00A01E65"/>
    <w:rsid w:val="00A025BE"/>
    <w:rsid w:val="00A02955"/>
    <w:rsid w:val="00A03E6C"/>
    <w:rsid w:val="00A04990"/>
    <w:rsid w:val="00A06001"/>
    <w:rsid w:val="00A06249"/>
    <w:rsid w:val="00A065F6"/>
    <w:rsid w:val="00A06AAB"/>
    <w:rsid w:val="00A10931"/>
    <w:rsid w:val="00A129AE"/>
    <w:rsid w:val="00A1331F"/>
    <w:rsid w:val="00A13E09"/>
    <w:rsid w:val="00A152FF"/>
    <w:rsid w:val="00A15CB9"/>
    <w:rsid w:val="00A164BE"/>
    <w:rsid w:val="00A16B72"/>
    <w:rsid w:val="00A16C95"/>
    <w:rsid w:val="00A20985"/>
    <w:rsid w:val="00A21FCB"/>
    <w:rsid w:val="00A22AD3"/>
    <w:rsid w:val="00A237F8"/>
    <w:rsid w:val="00A30513"/>
    <w:rsid w:val="00A31165"/>
    <w:rsid w:val="00A34C5D"/>
    <w:rsid w:val="00A35883"/>
    <w:rsid w:val="00A361AA"/>
    <w:rsid w:val="00A376C3"/>
    <w:rsid w:val="00A3789C"/>
    <w:rsid w:val="00A40277"/>
    <w:rsid w:val="00A4143F"/>
    <w:rsid w:val="00A445A4"/>
    <w:rsid w:val="00A461C8"/>
    <w:rsid w:val="00A46B89"/>
    <w:rsid w:val="00A47D24"/>
    <w:rsid w:val="00A51CBC"/>
    <w:rsid w:val="00A52106"/>
    <w:rsid w:val="00A53388"/>
    <w:rsid w:val="00A540F2"/>
    <w:rsid w:val="00A55A3C"/>
    <w:rsid w:val="00A562D5"/>
    <w:rsid w:val="00A56CD7"/>
    <w:rsid w:val="00A56DBA"/>
    <w:rsid w:val="00A60AE6"/>
    <w:rsid w:val="00A6383D"/>
    <w:rsid w:val="00A63C80"/>
    <w:rsid w:val="00A65241"/>
    <w:rsid w:val="00A678EB"/>
    <w:rsid w:val="00A71B29"/>
    <w:rsid w:val="00A72814"/>
    <w:rsid w:val="00A7293D"/>
    <w:rsid w:val="00A7464B"/>
    <w:rsid w:val="00A7467B"/>
    <w:rsid w:val="00A77F6C"/>
    <w:rsid w:val="00A82FE0"/>
    <w:rsid w:val="00A8396B"/>
    <w:rsid w:val="00A843E8"/>
    <w:rsid w:val="00A84FBE"/>
    <w:rsid w:val="00A8601F"/>
    <w:rsid w:val="00A87E7A"/>
    <w:rsid w:val="00A906B5"/>
    <w:rsid w:val="00A909E1"/>
    <w:rsid w:val="00A91255"/>
    <w:rsid w:val="00A92667"/>
    <w:rsid w:val="00A93208"/>
    <w:rsid w:val="00A93C50"/>
    <w:rsid w:val="00A94CBA"/>
    <w:rsid w:val="00A96A0A"/>
    <w:rsid w:val="00A97177"/>
    <w:rsid w:val="00A97849"/>
    <w:rsid w:val="00AA1744"/>
    <w:rsid w:val="00AA1FD8"/>
    <w:rsid w:val="00AA29C2"/>
    <w:rsid w:val="00AA2B37"/>
    <w:rsid w:val="00AA2B77"/>
    <w:rsid w:val="00AA33E0"/>
    <w:rsid w:val="00AA3747"/>
    <w:rsid w:val="00AA4325"/>
    <w:rsid w:val="00AB007B"/>
    <w:rsid w:val="00AB17C5"/>
    <w:rsid w:val="00AB3393"/>
    <w:rsid w:val="00AB434A"/>
    <w:rsid w:val="00AB4C83"/>
    <w:rsid w:val="00AB61A0"/>
    <w:rsid w:val="00AB6C03"/>
    <w:rsid w:val="00AC337A"/>
    <w:rsid w:val="00AC35D3"/>
    <w:rsid w:val="00AC47AF"/>
    <w:rsid w:val="00AC493D"/>
    <w:rsid w:val="00AC5000"/>
    <w:rsid w:val="00AC5624"/>
    <w:rsid w:val="00AC59DE"/>
    <w:rsid w:val="00AC5C47"/>
    <w:rsid w:val="00AC6FA5"/>
    <w:rsid w:val="00AD124D"/>
    <w:rsid w:val="00AD2E0E"/>
    <w:rsid w:val="00AD337D"/>
    <w:rsid w:val="00AD37BE"/>
    <w:rsid w:val="00AD402F"/>
    <w:rsid w:val="00AD4807"/>
    <w:rsid w:val="00AD6A59"/>
    <w:rsid w:val="00AD7A50"/>
    <w:rsid w:val="00AE0261"/>
    <w:rsid w:val="00AE0CC2"/>
    <w:rsid w:val="00AE1D57"/>
    <w:rsid w:val="00AE1DB6"/>
    <w:rsid w:val="00AE3153"/>
    <w:rsid w:val="00AE342B"/>
    <w:rsid w:val="00AE3B72"/>
    <w:rsid w:val="00AE4090"/>
    <w:rsid w:val="00AE43B8"/>
    <w:rsid w:val="00AE47D8"/>
    <w:rsid w:val="00AE56A8"/>
    <w:rsid w:val="00AF08DE"/>
    <w:rsid w:val="00AF23B9"/>
    <w:rsid w:val="00AF2401"/>
    <w:rsid w:val="00AF2720"/>
    <w:rsid w:val="00AF2B63"/>
    <w:rsid w:val="00AF413C"/>
    <w:rsid w:val="00AF53CD"/>
    <w:rsid w:val="00AF57B8"/>
    <w:rsid w:val="00AF5915"/>
    <w:rsid w:val="00AF5A0F"/>
    <w:rsid w:val="00B009A6"/>
    <w:rsid w:val="00B01123"/>
    <w:rsid w:val="00B02137"/>
    <w:rsid w:val="00B03AE2"/>
    <w:rsid w:val="00B03C0B"/>
    <w:rsid w:val="00B041DD"/>
    <w:rsid w:val="00B074A3"/>
    <w:rsid w:val="00B10716"/>
    <w:rsid w:val="00B11169"/>
    <w:rsid w:val="00B11CD6"/>
    <w:rsid w:val="00B126FD"/>
    <w:rsid w:val="00B132D5"/>
    <w:rsid w:val="00B13F57"/>
    <w:rsid w:val="00B1511C"/>
    <w:rsid w:val="00B20E3E"/>
    <w:rsid w:val="00B21525"/>
    <w:rsid w:val="00B21F54"/>
    <w:rsid w:val="00B24C6C"/>
    <w:rsid w:val="00B2716C"/>
    <w:rsid w:val="00B27346"/>
    <w:rsid w:val="00B27DF6"/>
    <w:rsid w:val="00B3090B"/>
    <w:rsid w:val="00B31A22"/>
    <w:rsid w:val="00B323C7"/>
    <w:rsid w:val="00B32C55"/>
    <w:rsid w:val="00B34FF6"/>
    <w:rsid w:val="00B35137"/>
    <w:rsid w:val="00B35264"/>
    <w:rsid w:val="00B3774E"/>
    <w:rsid w:val="00B37839"/>
    <w:rsid w:val="00B401A3"/>
    <w:rsid w:val="00B408F0"/>
    <w:rsid w:val="00B4175F"/>
    <w:rsid w:val="00B41B4F"/>
    <w:rsid w:val="00B45785"/>
    <w:rsid w:val="00B458DC"/>
    <w:rsid w:val="00B4653D"/>
    <w:rsid w:val="00B47974"/>
    <w:rsid w:val="00B47A10"/>
    <w:rsid w:val="00B50AA1"/>
    <w:rsid w:val="00B528CC"/>
    <w:rsid w:val="00B537F7"/>
    <w:rsid w:val="00B54076"/>
    <w:rsid w:val="00B54B4A"/>
    <w:rsid w:val="00B55B11"/>
    <w:rsid w:val="00B55B3F"/>
    <w:rsid w:val="00B569F9"/>
    <w:rsid w:val="00B5708F"/>
    <w:rsid w:val="00B6438A"/>
    <w:rsid w:val="00B6440E"/>
    <w:rsid w:val="00B6579E"/>
    <w:rsid w:val="00B657E2"/>
    <w:rsid w:val="00B6625A"/>
    <w:rsid w:val="00B67530"/>
    <w:rsid w:val="00B70C1F"/>
    <w:rsid w:val="00B748BF"/>
    <w:rsid w:val="00B749B6"/>
    <w:rsid w:val="00B74E4D"/>
    <w:rsid w:val="00B759E0"/>
    <w:rsid w:val="00B75F95"/>
    <w:rsid w:val="00B7722F"/>
    <w:rsid w:val="00B81130"/>
    <w:rsid w:val="00B81725"/>
    <w:rsid w:val="00B83159"/>
    <w:rsid w:val="00B83E8A"/>
    <w:rsid w:val="00B8523D"/>
    <w:rsid w:val="00B85244"/>
    <w:rsid w:val="00B86089"/>
    <w:rsid w:val="00B86C3B"/>
    <w:rsid w:val="00B86CCB"/>
    <w:rsid w:val="00B87E2D"/>
    <w:rsid w:val="00B90AED"/>
    <w:rsid w:val="00B91A2F"/>
    <w:rsid w:val="00B92A1A"/>
    <w:rsid w:val="00B932F0"/>
    <w:rsid w:val="00B939F0"/>
    <w:rsid w:val="00B95DB0"/>
    <w:rsid w:val="00B96242"/>
    <w:rsid w:val="00B96E0F"/>
    <w:rsid w:val="00B97895"/>
    <w:rsid w:val="00BA0C92"/>
    <w:rsid w:val="00BA1079"/>
    <w:rsid w:val="00BA1984"/>
    <w:rsid w:val="00BA30B8"/>
    <w:rsid w:val="00BA33F1"/>
    <w:rsid w:val="00BB0B29"/>
    <w:rsid w:val="00BB1F0C"/>
    <w:rsid w:val="00BB3813"/>
    <w:rsid w:val="00BB38C5"/>
    <w:rsid w:val="00BB3B1B"/>
    <w:rsid w:val="00BB4B10"/>
    <w:rsid w:val="00BB4C97"/>
    <w:rsid w:val="00BC17CC"/>
    <w:rsid w:val="00BC2B5F"/>
    <w:rsid w:val="00BC2DAE"/>
    <w:rsid w:val="00BC6F27"/>
    <w:rsid w:val="00BC74C4"/>
    <w:rsid w:val="00BC75D4"/>
    <w:rsid w:val="00BC77A6"/>
    <w:rsid w:val="00BD01D7"/>
    <w:rsid w:val="00BD05BB"/>
    <w:rsid w:val="00BD0C78"/>
    <w:rsid w:val="00BD4B10"/>
    <w:rsid w:val="00BD58AF"/>
    <w:rsid w:val="00BD62B7"/>
    <w:rsid w:val="00BD63F8"/>
    <w:rsid w:val="00BE189E"/>
    <w:rsid w:val="00BE2E6C"/>
    <w:rsid w:val="00BE3E52"/>
    <w:rsid w:val="00BE3F4D"/>
    <w:rsid w:val="00BE42FB"/>
    <w:rsid w:val="00BE4AFE"/>
    <w:rsid w:val="00BE59C8"/>
    <w:rsid w:val="00BE5D03"/>
    <w:rsid w:val="00BE6576"/>
    <w:rsid w:val="00BF0C68"/>
    <w:rsid w:val="00BF2284"/>
    <w:rsid w:val="00BF437B"/>
    <w:rsid w:val="00BF451A"/>
    <w:rsid w:val="00BF4669"/>
    <w:rsid w:val="00BF4DC9"/>
    <w:rsid w:val="00BF611F"/>
    <w:rsid w:val="00BF67F6"/>
    <w:rsid w:val="00BF68B5"/>
    <w:rsid w:val="00C00BB1"/>
    <w:rsid w:val="00C019D5"/>
    <w:rsid w:val="00C02DD2"/>
    <w:rsid w:val="00C05A29"/>
    <w:rsid w:val="00C05C59"/>
    <w:rsid w:val="00C05E53"/>
    <w:rsid w:val="00C07830"/>
    <w:rsid w:val="00C1028F"/>
    <w:rsid w:val="00C11C26"/>
    <w:rsid w:val="00C11DB8"/>
    <w:rsid w:val="00C11E1E"/>
    <w:rsid w:val="00C1298B"/>
    <w:rsid w:val="00C135C8"/>
    <w:rsid w:val="00C15617"/>
    <w:rsid w:val="00C17A25"/>
    <w:rsid w:val="00C17CE3"/>
    <w:rsid w:val="00C2244A"/>
    <w:rsid w:val="00C2245E"/>
    <w:rsid w:val="00C22967"/>
    <w:rsid w:val="00C25046"/>
    <w:rsid w:val="00C2644E"/>
    <w:rsid w:val="00C26BA8"/>
    <w:rsid w:val="00C2725C"/>
    <w:rsid w:val="00C2789A"/>
    <w:rsid w:val="00C27C2D"/>
    <w:rsid w:val="00C33020"/>
    <w:rsid w:val="00C34197"/>
    <w:rsid w:val="00C344B8"/>
    <w:rsid w:val="00C3476A"/>
    <w:rsid w:val="00C347A0"/>
    <w:rsid w:val="00C36228"/>
    <w:rsid w:val="00C40597"/>
    <w:rsid w:val="00C41434"/>
    <w:rsid w:val="00C41B9A"/>
    <w:rsid w:val="00C420D6"/>
    <w:rsid w:val="00C434B3"/>
    <w:rsid w:val="00C46B8B"/>
    <w:rsid w:val="00C46CC7"/>
    <w:rsid w:val="00C47C1E"/>
    <w:rsid w:val="00C5074E"/>
    <w:rsid w:val="00C507BD"/>
    <w:rsid w:val="00C5243C"/>
    <w:rsid w:val="00C53CC1"/>
    <w:rsid w:val="00C54C00"/>
    <w:rsid w:val="00C562B0"/>
    <w:rsid w:val="00C57F63"/>
    <w:rsid w:val="00C60218"/>
    <w:rsid w:val="00C614C0"/>
    <w:rsid w:val="00C65C7E"/>
    <w:rsid w:val="00C70443"/>
    <w:rsid w:val="00C70C5F"/>
    <w:rsid w:val="00C71E20"/>
    <w:rsid w:val="00C738E0"/>
    <w:rsid w:val="00C742D0"/>
    <w:rsid w:val="00C8069D"/>
    <w:rsid w:val="00C8290C"/>
    <w:rsid w:val="00C8406A"/>
    <w:rsid w:val="00C870C9"/>
    <w:rsid w:val="00C8761C"/>
    <w:rsid w:val="00C90563"/>
    <w:rsid w:val="00C90929"/>
    <w:rsid w:val="00C9121A"/>
    <w:rsid w:val="00C944DC"/>
    <w:rsid w:val="00C94B04"/>
    <w:rsid w:val="00C9555B"/>
    <w:rsid w:val="00C96884"/>
    <w:rsid w:val="00C96A19"/>
    <w:rsid w:val="00C96D4D"/>
    <w:rsid w:val="00CA059A"/>
    <w:rsid w:val="00CA2808"/>
    <w:rsid w:val="00CA32CA"/>
    <w:rsid w:val="00CA638B"/>
    <w:rsid w:val="00CA6CE5"/>
    <w:rsid w:val="00CB0A72"/>
    <w:rsid w:val="00CB113A"/>
    <w:rsid w:val="00CB1C4B"/>
    <w:rsid w:val="00CB31EB"/>
    <w:rsid w:val="00CB4C67"/>
    <w:rsid w:val="00CB6C57"/>
    <w:rsid w:val="00CB7C31"/>
    <w:rsid w:val="00CC1303"/>
    <w:rsid w:val="00CC1C67"/>
    <w:rsid w:val="00CC1F0E"/>
    <w:rsid w:val="00CC1F77"/>
    <w:rsid w:val="00CC2F66"/>
    <w:rsid w:val="00CC41DD"/>
    <w:rsid w:val="00CC4200"/>
    <w:rsid w:val="00CC51E3"/>
    <w:rsid w:val="00CC7025"/>
    <w:rsid w:val="00CC70F7"/>
    <w:rsid w:val="00CC781B"/>
    <w:rsid w:val="00CC7B40"/>
    <w:rsid w:val="00CD07EA"/>
    <w:rsid w:val="00CD1103"/>
    <w:rsid w:val="00CD235C"/>
    <w:rsid w:val="00CD420E"/>
    <w:rsid w:val="00CD50A3"/>
    <w:rsid w:val="00CD510E"/>
    <w:rsid w:val="00CD5BB3"/>
    <w:rsid w:val="00CD663D"/>
    <w:rsid w:val="00CD76A9"/>
    <w:rsid w:val="00CE0333"/>
    <w:rsid w:val="00CE13D1"/>
    <w:rsid w:val="00CE180F"/>
    <w:rsid w:val="00CE464C"/>
    <w:rsid w:val="00CE47F9"/>
    <w:rsid w:val="00CE4CA1"/>
    <w:rsid w:val="00CE5D63"/>
    <w:rsid w:val="00CE5E9A"/>
    <w:rsid w:val="00CE72F1"/>
    <w:rsid w:val="00CF43B0"/>
    <w:rsid w:val="00CF5918"/>
    <w:rsid w:val="00CF600A"/>
    <w:rsid w:val="00D000D7"/>
    <w:rsid w:val="00D00686"/>
    <w:rsid w:val="00D00D46"/>
    <w:rsid w:val="00D0322A"/>
    <w:rsid w:val="00D03317"/>
    <w:rsid w:val="00D049EF"/>
    <w:rsid w:val="00D04D72"/>
    <w:rsid w:val="00D051C3"/>
    <w:rsid w:val="00D054EE"/>
    <w:rsid w:val="00D05E8B"/>
    <w:rsid w:val="00D06727"/>
    <w:rsid w:val="00D07B2D"/>
    <w:rsid w:val="00D1073F"/>
    <w:rsid w:val="00D10924"/>
    <w:rsid w:val="00D112A1"/>
    <w:rsid w:val="00D123C8"/>
    <w:rsid w:val="00D14916"/>
    <w:rsid w:val="00D14C34"/>
    <w:rsid w:val="00D16706"/>
    <w:rsid w:val="00D23027"/>
    <w:rsid w:val="00D23448"/>
    <w:rsid w:val="00D242A8"/>
    <w:rsid w:val="00D24D8B"/>
    <w:rsid w:val="00D26545"/>
    <w:rsid w:val="00D26AEF"/>
    <w:rsid w:val="00D26BC5"/>
    <w:rsid w:val="00D26F0C"/>
    <w:rsid w:val="00D30260"/>
    <w:rsid w:val="00D3028C"/>
    <w:rsid w:val="00D30BFE"/>
    <w:rsid w:val="00D3205C"/>
    <w:rsid w:val="00D33BAE"/>
    <w:rsid w:val="00D3443A"/>
    <w:rsid w:val="00D36001"/>
    <w:rsid w:val="00D360C7"/>
    <w:rsid w:val="00D36AAF"/>
    <w:rsid w:val="00D40D41"/>
    <w:rsid w:val="00D43181"/>
    <w:rsid w:val="00D434A3"/>
    <w:rsid w:val="00D451B2"/>
    <w:rsid w:val="00D46409"/>
    <w:rsid w:val="00D506B6"/>
    <w:rsid w:val="00D54A13"/>
    <w:rsid w:val="00D608B0"/>
    <w:rsid w:val="00D62CD4"/>
    <w:rsid w:val="00D635FA"/>
    <w:rsid w:val="00D636E8"/>
    <w:rsid w:val="00D644D1"/>
    <w:rsid w:val="00D65562"/>
    <w:rsid w:val="00D65B38"/>
    <w:rsid w:val="00D66B32"/>
    <w:rsid w:val="00D67C6A"/>
    <w:rsid w:val="00D70057"/>
    <w:rsid w:val="00D7027A"/>
    <w:rsid w:val="00D70AB4"/>
    <w:rsid w:val="00D7154F"/>
    <w:rsid w:val="00D72748"/>
    <w:rsid w:val="00D73CFB"/>
    <w:rsid w:val="00D73FD6"/>
    <w:rsid w:val="00D74A94"/>
    <w:rsid w:val="00D768ED"/>
    <w:rsid w:val="00D7718E"/>
    <w:rsid w:val="00D77C1A"/>
    <w:rsid w:val="00D8396C"/>
    <w:rsid w:val="00D83DD2"/>
    <w:rsid w:val="00D85273"/>
    <w:rsid w:val="00D85D57"/>
    <w:rsid w:val="00D8649A"/>
    <w:rsid w:val="00D869D5"/>
    <w:rsid w:val="00D92BFD"/>
    <w:rsid w:val="00D92C84"/>
    <w:rsid w:val="00D9403A"/>
    <w:rsid w:val="00D978CC"/>
    <w:rsid w:val="00DA0122"/>
    <w:rsid w:val="00DA0410"/>
    <w:rsid w:val="00DA2E3D"/>
    <w:rsid w:val="00DA51E8"/>
    <w:rsid w:val="00DA56B2"/>
    <w:rsid w:val="00DA5E75"/>
    <w:rsid w:val="00DA7C52"/>
    <w:rsid w:val="00DB41E9"/>
    <w:rsid w:val="00DB4C30"/>
    <w:rsid w:val="00DB5B57"/>
    <w:rsid w:val="00DB5EF7"/>
    <w:rsid w:val="00DB7179"/>
    <w:rsid w:val="00DC0A6D"/>
    <w:rsid w:val="00DC2989"/>
    <w:rsid w:val="00DC2C4B"/>
    <w:rsid w:val="00DC3C63"/>
    <w:rsid w:val="00DC4BD0"/>
    <w:rsid w:val="00DC6483"/>
    <w:rsid w:val="00DC6693"/>
    <w:rsid w:val="00DC713B"/>
    <w:rsid w:val="00DD0397"/>
    <w:rsid w:val="00DD0E61"/>
    <w:rsid w:val="00DD171E"/>
    <w:rsid w:val="00DD36E3"/>
    <w:rsid w:val="00DD3A23"/>
    <w:rsid w:val="00DD3F3B"/>
    <w:rsid w:val="00DD63A6"/>
    <w:rsid w:val="00DD6622"/>
    <w:rsid w:val="00DE001E"/>
    <w:rsid w:val="00DE2532"/>
    <w:rsid w:val="00DE3556"/>
    <w:rsid w:val="00DE6DAE"/>
    <w:rsid w:val="00DE7C6B"/>
    <w:rsid w:val="00DE7EBE"/>
    <w:rsid w:val="00DF1583"/>
    <w:rsid w:val="00DF261C"/>
    <w:rsid w:val="00DF2FFA"/>
    <w:rsid w:val="00DF5499"/>
    <w:rsid w:val="00DF7359"/>
    <w:rsid w:val="00E0099B"/>
    <w:rsid w:val="00E00D23"/>
    <w:rsid w:val="00E011D8"/>
    <w:rsid w:val="00E01C3D"/>
    <w:rsid w:val="00E01E99"/>
    <w:rsid w:val="00E04275"/>
    <w:rsid w:val="00E073AA"/>
    <w:rsid w:val="00E12039"/>
    <w:rsid w:val="00E12FE6"/>
    <w:rsid w:val="00E17611"/>
    <w:rsid w:val="00E20032"/>
    <w:rsid w:val="00E200A7"/>
    <w:rsid w:val="00E20C11"/>
    <w:rsid w:val="00E217BF"/>
    <w:rsid w:val="00E26A98"/>
    <w:rsid w:val="00E302C1"/>
    <w:rsid w:val="00E3090C"/>
    <w:rsid w:val="00E31031"/>
    <w:rsid w:val="00E32DD2"/>
    <w:rsid w:val="00E32FB4"/>
    <w:rsid w:val="00E3307F"/>
    <w:rsid w:val="00E34E11"/>
    <w:rsid w:val="00E351B7"/>
    <w:rsid w:val="00E37396"/>
    <w:rsid w:val="00E42746"/>
    <w:rsid w:val="00E4445C"/>
    <w:rsid w:val="00E4507C"/>
    <w:rsid w:val="00E46BF8"/>
    <w:rsid w:val="00E46EBB"/>
    <w:rsid w:val="00E478FC"/>
    <w:rsid w:val="00E50719"/>
    <w:rsid w:val="00E50AB5"/>
    <w:rsid w:val="00E50FD6"/>
    <w:rsid w:val="00E5739D"/>
    <w:rsid w:val="00E6089E"/>
    <w:rsid w:val="00E60CD7"/>
    <w:rsid w:val="00E62ACF"/>
    <w:rsid w:val="00E64756"/>
    <w:rsid w:val="00E67958"/>
    <w:rsid w:val="00E71A49"/>
    <w:rsid w:val="00E71CDA"/>
    <w:rsid w:val="00E72629"/>
    <w:rsid w:val="00E7403B"/>
    <w:rsid w:val="00E74109"/>
    <w:rsid w:val="00E77AB9"/>
    <w:rsid w:val="00E80B4A"/>
    <w:rsid w:val="00E80FC8"/>
    <w:rsid w:val="00E81897"/>
    <w:rsid w:val="00E82684"/>
    <w:rsid w:val="00E8494E"/>
    <w:rsid w:val="00E84C24"/>
    <w:rsid w:val="00E86C9D"/>
    <w:rsid w:val="00E90A3C"/>
    <w:rsid w:val="00E9226C"/>
    <w:rsid w:val="00E92A43"/>
    <w:rsid w:val="00E937BA"/>
    <w:rsid w:val="00E962DC"/>
    <w:rsid w:val="00E96E98"/>
    <w:rsid w:val="00EA130F"/>
    <w:rsid w:val="00EA2D50"/>
    <w:rsid w:val="00EA47A1"/>
    <w:rsid w:val="00EA622E"/>
    <w:rsid w:val="00EA6C73"/>
    <w:rsid w:val="00EA6F22"/>
    <w:rsid w:val="00EA792A"/>
    <w:rsid w:val="00EB148E"/>
    <w:rsid w:val="00EB1AED"/>
    <w:rsid w:val="00EB2173"/>
    <w:rsid w:val="00EB2301"/>
    <w:rsid w:val="00EB2AF3"/>
    <w:rsid w:val="00EB3066"/>
    <w:rsid w:val="00EB4746"/>
    <w:rsid w:val="00EB699B"/>
    <w:rsid w:val="00EB6ECC"/>
    <w:rsid w:val="00EB6FFC"/>
    <w:rsid w:val="00EB759B"/>
    <w:rsid w:val="00EB78CA"/>
    <w:rsid w:val="00EC2357"/>
    <w:rsid w:val="00EC34F1"/>
    <w:rsid w:val="00EC3AF7"/>
    <w:rsid w:val="00EC4BB9"/>
    <w:rsid w:val="00EC5251"/>
    <w:rsid w:val="00EC6CE1"/>
    <w:rsid w:val="00ED0B7B"/>
    <w:rsid w:val="00ED2033"/>
    <w:rsid w:val="00ED33C6"/>
    <w:rsid w:val="00ED34B4"/>
    <w:rsid w:val="00ED3F7D"/>
    <w:rsid w:val="00ED3FED"/>
    <w:rsid w:val="00ED5660"/>
    <w:rsid w:val="00ED764A"/>
    <w:rsid w:val="00EE1753"/>
    <w:rsid w:val="00EE2F73"/>
    <w:rsid w:val="00EE4183"/>
    <w:rsid w:val="00EE4D45"/>
    <w:rsid w:val="00EE62F0"/>
    <w:rsid w:val="00EE673C"/>
    <w:rsid w:val="00EE685E"/>
    <w:rsid w:val="00EE6A1C"/>
    <w:rsid w:val="00EE71C1"/>
    <w:rsid w:val="00EE73A1"/>
    <w:rsid w:val="00EE76B4"/>
    <w:rsid w:val="00EF0D50"/>
    <w:rsid w:val="00EF1399"/>
    <w:rsid w:val="00EF59D5"/>
    <w:rsid w:val="00EF64C5"/>
    <w:rsid w:val="00EF74FE"/>
    <w:rsid w:val="00EF7EE8"/>
    <w:rsid w:val="00F02DD5"/>
    <w:rsid w:val="00F0551A"/>
    <w:rsid w:val="00F056A7"/>
    <w:rsid w:val="00F0647A"/>
    <w:rsid w:val="00F11743"/>
    <w:rsid w:val="00F13CBB"/>
    <w:rsid w:val="00F13F4F"/>
    <w:rsid w:val="00F1518A"/>
    <w:rsid w:val="00F159B3"/>
    <w:rsid w:val="00F204BA"/>
    <w:rsid w:val="00F20C8F"/>
    <w:rsid w:val="00F21066"/>
    <w:rsid w:val="00F214DF"/>
    <w:rsid w:val="00F214E6"/>
    <w:rsid w:val="00F21DBF"/>
    <w:rsid w:val="00F220C1"/>
    <w:rsid w:val="00F221CF"/>
    <w:rsid w:val="00F22BCB"/>
    <w:rsid w:val="00F241A8"/>
    <w:rsid w:val="00F255D1"/>
    <w:rsid w:val="00F25933"/>
    <w:rsid w:val="00F26109"/>
    <w:rsid w:val="00F277D6"/>
    <w:rsid w:val="00F31BA7"/>
    <w:rsid w:val="00F32AB0"/>
    <w:rsid w:val="00F33D6A"/>
    <w:rsid w:val="00F346AB"/>
    <w:rsid w:val="00F405FB"/>
    <w:rsid w:val="00F41436"/>
    <w:rsid w:val="00F42E5A"/>
    <w:rsid w:val="00F4321D"/>
    <w:rsid w:val="00F4362C"/>
    <w:rsid w:val="00F44853"/>
    <w:rsid w:val="00F4754A"/>
    <w:rsid w:val="00F47B9D"/>
    <w:rsid w:val="00F50049"/>
    <w:rsid w:val="00F51C5D"/>
    <w:rsid w:val="00F51CAF"/>
    <w:rsid w:val="00F542FC"/>
    <w:rsid w:val="00F54BE9"/>
    <w:rsid w:val="00F567DA"/>
    <w:rsid w:val="00F574B7"/>
    <w:rsid w:val="00F57C63"/>
    <w:rsid w:val="00F60224"/>
    <w:rsid w:val="00F60E77"/>
    <w:rsid w:val="00F61EB6"/>
    <w:rsid w:val="00F6226B"/>
    <w:rsid w:val="00F62D81"/>
    <w:rsid w:val="00F636A1"/>
    <w:rsid w:val="00F63B36"/>
    <w:rsid w:val="00F6454B"/>
    <w:rsid w:val="00F646D4"/>
    <w:rsid w:val="00F67BBE"/>
    <w:rsid w:val="00F70636"/>
    <w:rsid w:val="00F70EEF"/>
    <w:rsid w:val="00F70FC8"/>
    <w:rsid w:val="00F710A2"/>
    <w:rsid w:val="00F72BB8"/>
    <w:rsid w:val="00F746A3"/>
    <w:rsid w:val="00F7687F"/>
    <w:rsid w:val="00F770BC"/>
    <w:rsid w:val="00F771F5"/>
    <w:rsid w:val="00F827C9"/>
    <w:rsid w:val="00F84693"/>
    <w:rsid w:val="00F84C1C"/>
    <w:rsid w:val="00F84FD5"/>
    <w:rsid w:val="00F857A4"/>
    <w:rsid w:val="00F86ACD"/>
    <w:rsid w:val="00F90D03"/>
    <w:rsid w:val="00F90EDB"/>
    <w:rsid w:val="00F91E34"/>
    <w:rsid w:val="00F92E49"/>
    <w:rsid w:val="00F94B51"/>
    <w:rsid w:val="00F94F5D"/>
    <w:rsid w:val="00F95EB2"/>
    <w:rsid w:val="00F96712"/>
    <w:rsid w:val="00F97264"/>
    <w:rsid w:val="00F9747D"/>
    <w:rsid w:val="00F9753B"/>
    <w:rsid w:val="00FA0011"/>
    <w:rsid w:val="00FA059D"/>
    <w:rsid w:val="00FA1B1B"/>
    <w:rsid w:val="00FA1E02"/>
    <w:rsid w:val="00FA2E60"/>
    <w:rsid w:val="00FA42AA"/>
    <w:rsid w:val="00FA4AF9"/>
    <w:rsid w:val="00FA4D8C"/>
    <w:rsid w:val="00FA5DFE"/>
    <w:rsid w:val="00FA636B"/>
    <w:rsid w:val="00FA73DD"/>
    <w:rsid w:val="00FB042A"/>
    <w:rsid w:val="00FB092B"/>
    <w:rsid w:val="00FB0B4C"/>
    <w:rsid w:val="00FB18F5"/>
    <w:rsid w:val="00FB1924"/>
    <w:rsid w:val="00FB231F"/>
    <w:rsid w:val="00FB4148"/>
    <w:rsid w:val="00FB45A6"/>
    <w:rsid w:val="00FB539E"/>
    <w:rsid w:val="00FB5890"/>
    <w:rsid w:val="00FB5AAD"/>
    <w:rsid w:val="00FC0710"/>
    <w:rsid w:val="00FC072B"/>
    <w:rsid w:val="00FC5A24"/>
    <w:rsid w:val="00FC6A5C"/>
    <w:rsid w:val="00FD07D9"/>
    <w:rsid w:val="00FD0C24"/>
    <w:rsid w:val="00FD1817"/>
    <w:rsid w:val="00FD3852"/>
    <w:rsid w:val="00FD3A52"/>
    <w:rsid w:val="00FD3B71"/>
    <w:rsid w:val="00FD3C24"/>
    <w:rsid w:val="00FD4603"/>
    <w:rsid w:val="00FD4E27"/>
    <w:rsid w:val="00FD5B65"/>
    <w:rsid w:val="00FD62D6"/>
    <w:rsid w:val="00FE0902"/>
    <w:rsid w:val="00FE24D6"/>
    <w:rsid w:val="00FE676D"/>
    <w:rsid w:val="00FE7549"/>
    <w:rsid w:val="00FF076D"/>
    <w:rsid w:val="00FF0974"/>
    <w:rsid w:val="00FF0CEC"/>
    <w:rsid w:val="00FF2096"/>
    <w:rsid w:val="00FF3B69"/>
    <w:rsid w:val="00FF436C"/>
    <w:rsid w:val="00FF5BEA"/>
    <w:rsid w:val="00FF62CB"/>
    <w:rsid w:val="00FF74D1"/>
    <w:rsid w:val="00FF767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Indent 2" w:unhideWhenUsed="1"/>
    <w:lsdException w:name="Block Text" w:unhideWhenUsed="1"/>
    <w:lsdException w:name="Strong" w:semiHidden="0" w:qFormat="1"/>
    <w:lsdException w:name="Emphasis" w:semiHidden="0" w:uiPriority="20" w:qFormat="1"/>
    <w:lsdException w:name="Plain Text" w:unhideWhenUsed="1"/>
    <w:lsdException w:name="E-mail Signature"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TOC Heading" w:uiPriority="39" w:unhideWhenUsed="1" w:qFormat="1"/>
  </w:latentStyles>
  <w:style w:type="paragraph" w:default="1" w:styleId="Normal">
    <w:name w:val="Normal"/>
    <w:qFormat/>
    <w:rsid w:val="00EB4746"/>
    <w:rPr>
      <w:rFonts w:ascii="Arial" w:hAnsi="Arial" w:cs="Arial"/>
      <w:sz w:val="24"/>
      <w:szCs w:val="24"/>
    </w:rPr>
  </w:style>
  <w:style w:type="paragraph" w:styleId="Heading1">
    <w:name w:val="heading 1"/>
    <w:aliases w:val="новая страница,íîâàÿ ñòðàíèöà,Заголовок 1 Знак Знак Знак Знак"/>
    <w:basedOn w:val="Normal"/>
    <w:next w:val="BodyText"/>
    <w:link w:val="Heading1Char"/>
    <w:uiPriority w:val="99"/>
    <w:qFormat/>
    <w:rsid w:val="00A71B29"/>
    <w:pPr>
      <w:keepNext/>
      <w:pageBreakBefore/>
      <w:numPr>
        <w:numId w:val="5"/>
      </w:numPr>
      <w:spacing w:before="240" w:after="120" w:line="360" w:lineRule="auto"/>
      <w:outlineLvl w:val="0"/>
    </w:pPr>
    <w:rPr>
      <w:b/>
      <w:bCs/>
      <w:caps/>
      <w:kern w:val="32"/>
      <w:sz w:val="28"/>
      <w:szCs w:val="28"/>
    </w:rPr>
  </w:style>
  <w:style w:type="paragraph" w:styleId="Heading2">
    <w:name w:val="heading 2"/>
    <w:basedOn w:val="Normal"/>
    <w:next w:val="BodyText"/>
    <w:link w:val="Heading2Char"/>
    <w:uiPriority w:val="99"/>
    <w:qFormat/>
    <w:rsid w:val="00A71B29"/>
    <w:pPr>
      <w:keepNext/>
      <w:keepLines/>
      <w:numPr>
        <w:ilvl w:val="1"/>
        <w:numId w:val="5"/>
      </w:numPr>
      <w:spacing w:before="240" w:after="120" w:line="360" w:lineRule="auto"/>
      <w:outlineLvl w:val="1"/>
    </w:pPr>
    <w:rPr>
      <w:b/>
      <w:bCs/>
      <w:sz w:val="28"/>
      <w:szCs w:val="28"/>
    </w:rPr>
  </w:style>
  <w:style w:type="paragraph" w:styleId="Heading3">
    <w:name w:val="heading 3"/>
    <w:aliases w:val="h3 sub heading,C Sub-Sub/Italic,13 Sub-Sub/Italic,h3,Заголовок 3 Знак,Знак,OG Heading 3"/>
    <w:basedOn w:val="Normal"/>
    <w:next w:val="BodyText"/>
    <w:link w:val="Heading3Char"/>
    <w:uiPriority w:val="99"/>
    <w:qFormat/>
    <w:rsid w:val="00A71B29"/>
    <w:pPr>
      <w:keepNext/>
      <w:numPr>
        <w:ilvl w:val="2"/>
        <w:numId w:val="5"/>
      </w:numPr>
      <w:spacing w:before="240" w:after="120" w:line="360" w:lineRule="auto"/>
      <w:outlineLvl w:val="2"/>
    </w:pPr>
    <w:rPr>
      <w:b/>
      <w:bCs/>
      <w:smallCaps/>
      <w:sz w:val="28"/>
      <w:szCs w:val="28"/>
    </w:rPr>
  </w:style>
  <w:style w:type="paragraph" w:styleId="Heading4">
    <w:name w:val="heading 4"/>
    <w:basedOn w:val="Normal"/>
    <w:next w:val="BodyText"/>
    <w:link w:val="Heading4Char"/>
    <w:uiPriority w:val="99"/>
    <w:qFormat/>
    <w:rsid w:val="00A71B29"/>
    <w:pPr>
      <w:keepNext/>
      <w:keepLines/>
      <w:numPr>
        <w:ilvl w:val="3"/>
        <w:numId w:val="5"/>
      </w:numPr>
      <w:spacing w:before="240" w:after="120" w:line="360" w:lineRule="auto"/>
      <w:outlineLvl w:val="3"/>
    </w:pPr>
    <w:rPr>
      <w:b/>
      <w:bCs/>
      <w:sz w:val="26"/>
      <w:szCs w:val="26"/>
    </w:rPr>
  </w:style>
  <w:style w:type="paragraph" w:styleId="Heading5">
    <w:name w:val="heading 5"/>
    <w:basedOn w:val="Normal"/>
    <w:next w:val="BodyText"/>
    <w:link w:val="Heading5Char"/>
    <w:uiPriority w:val="99"/>
    <w:qFormat/>
    <w:rsid w:val="00A71B29"/>
    <w:pPr>
      <w:keepNext/>
      <w:keepLines/>
      <w:numPr>
        <w:ilvl w:val="4"/>
        <w:numId w:val="5"/>
      </w:numPr>
      <w:spacing w:before="240" w:after="360" w:line="360" w:lineRule="auto"/>
      <w:outlineLvl w:val="4"/>
    </w:pPr>
    <w:rPr>
      <w:b/>
      <w:bCs/>
    </w:rPr>
  </w:style>
  <w:style w:type="paragraph" w:styleId="Heading6">
    <w:name w:val="heading 6"/>
    <w:basedOn w:val="Normal"/>
    <w:next w:val="BodyText"/>
    <w:link w:val="Heading6Char"/>
    <w:uiPriority w:val="99"/>
    <w:qFormat/>
    <w:rsid w:val="00A71B29"/>
    <w:pPr>
      <w:numPr>
        <w:ilvl w:val="5"/>
        <w:numId w:val="5"/>
      </w:numPr>
      <w:spacing w:before="240" w:after="240" w:line="360" w:lineRule="auto"/>
      <w:outlineLvl w:val="5"/>
    </w:pPr>
    <w:rPr>
      <w:b/>
      <w:bCs/>
      <w:i/>
      <w:iCs/>
    </w:rPr>
  </w:style>
  <w:style w:type="paragraph" w:styleId="Heading7">
    <w:name w:val="heading 7"/>
    <w:basedOn w:val="Normal"/>
    <w:next w:val="BodyText"/>
    <w:link w:val="Heading7Char"/>
    <w:uiPriority w:val="99"/>
    <w:qFormat/>
    <w:rsid w:val="00A71B29"/>
    <w:pPr>
      <w:keepNext/>
      <w:keepLines/>
      <w:numPr>
        <w:ilvl w:val="6"/>
        <w:numId w:val="5"/>
      </w:numPr>
      <w:spacing w:before="240" w:line="360" w:lineRule="auto"/>
      <w:outlineLvl w:val="6"/>
    </w:pPr>
  </w:style>
  <w:style w:type="paragraph" w:styleId="Heading8">
    <w:name w:val="heading 8"/>
    <w:basedOn w:val="Normal"/>
    <w:next w:val="BodyText"/>
    <w:link w:val="Heading8Char"/>
    <w:uiPriority w:val="99"/>
    <w:qFormat/>
    <w:rsid w:val="00293D12"/>
    <w:pPr>
      <w:spacing w:before="240" w:after="60" w:line="360" w:lineRule="auto"/>
      <w:outlineLvl w:val="7"/>
    </w:pPr>
    <w:rPr>
      <w:i/>
      <w:iCs/>
    </w:rPr>
  </w:style>
  <w:style w:type="paragraph" w:styleId="Heading9">
    <w:name w:val="heading 9"/>
    <w:basedOn w:val="Normal"/>
    <w:next w:val="Normal"/>
    <w:link w:val="Heading9Char"/>
    <w:uiPriority w:val="99"/>
    <w:qFormat/>
    <w:rsid w:val="00762E58"/>
    <w:pPr>
      <w:keepNext/>
      <w:tabs>
        <w:tab w:val="num" w:pos="360"/>
      </w:tabs>
      <w:spacing w:before="200" w:after="40"/>
      <w:jc w:val="center"/>
      <w:outlineLvl w:val="8"/>
    </w:pPr>
    <w:rPr>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новая страница Char,íîâàÿ ñòðàíèöà Char,Заголовок 1 Знак Знак Знак Знак Char"/>
    <w:basedOn w:val="DefaultParagraphFont"/>
    <w:link w:val="Heading1"/>
    <w:uiPriority w:val="99"/>
    <w:rsid w:val="00A71B29"/>
    <w:rPr>
      <w:rFonts w:ascii="Arial" w:hAnsi="Arial" w:cs="Arial"/>
      <w:b/>
      <w:bCs/>
      <w:caps/>
      <w:kern w:val="32"/>
      <w:sz w:val="28"/>
      <w:szCs w:val="28"/>
    </w:rPr>
  </w:style>
  <w:style w:type="character" w:customStyle="1" w:styleId="Heading2Char">
    <w:name w:val="Heading 2 Char"/>
    <w:basedOn w:val="DefaultParagraphFont"/>
    <w:link w:val="Heading2"/>
    <w:uiPriority w:val="99"/>
    <w:rsid w:val="00DA51E8"/>
    <w:rPr>
      <w:rFonts w:ascii="Arial" w:hAnsi="Arial" w:cs="Arial"/>
      <w:b/>
      <w:bCs/>
      <w:sz w:val="28"/>
      <w:szCs w:val="28"/>
    </w:rPr>
  </w:style>
  <w:style w:type="character" w:customStyle="1" w:styleId="Heading3Char">
    <w:name w:val="Heading 3 Char"/>
    <w:aliases w:val="h3 sub heading Char,C Sub-Sub/Italic Char,13 Sub-Sub/Italic Char,h3 Char,Заголовок 3 Знак Char,Знак Char,OG Heading 3 Char"/>
    <w:basedOn w:val="DefaultParagraphFont"/>
    <w:link w:val="Heading3"/>
    <w:uiPriority w:val="99"/>
    <w:rsid w:val="00D8649A"/>
    <w:rPr>
      <w:rFonts w:ascii="Arial" w:hAnsi="Arial" w:cs="Arial"/>
      <w:b/>
      <w:bCs/>
      <w:smallCaps/>
      <w:sz w:val="28"/>
      <w:szCs w:val="28"/>
    </w:rPr>
  </w:style>
  <w:style w:type="character" w:customStyle="1" w:styleId="Heading4Char">
    <w:name w:val="Heading 4 Char"/>
    <w:basedOn w:val="DefaultParagraphFont"/>
    <w:link w:val="Heading4"/>
    <w:uiPriority w:val="99"/>
    <w:rPr>
      <w:rFonts w:ascii="Arial" w:hAnsi="Arial" w:cs="Arial"/>
      <w:b/>
      <w:bCs/>
      <w:sz w:val="26"/>
      <w:szCs w:val="26"/>
    </w:rPr>
  </w:style>
  <w:style w:type="character" w:customStyle="1" w:styleId="Heading5Char">
    <w:name w:val="Heading 5 Char"/>
    <w:basedOn w:val="DefaultParagraphFont"/>
    <w:link w:val="Heading5"/>
    <w:uiPriority w:val="99"/>
    <w:rPr>
      <w:rFonts w:ascii="Arial" w:hAnsi="Arial" w:cs="Arial"/>
      <w:b/>
      <w:bCs/>
      <w:sz w:val="24"/>
      <w:szCs w:val="24"/>
    </w:rPr>
  </w:style>
  <w:style w:type="character" w:customStyle="1" w:styleId="Heading6Char">
    <w:name w:val="Heading 6 Char"/>
    <w:basedOn w:val="DefaultParagraphFont"/>
    <w:link w:val="Heading6"/>
    <w:uiPriority w:val="99"/>
    <w:rPr>
      <w:rFonts w:ascii="Arial" w:hAnsi="Arial" w:cs="Arial"/>
      <w:b/>
      <w:bCs/>
      <w:i/>
      <w:iCs/>
      <w:sz w:val="24"/>
      <w:szCs w:val="24"/>
    </w:rPr>
  </w:style>
  <w:style w:type="character" w:customStyle="1" w:styleId="Heading7Char">
    <w:name w:val="Heading 7 Char"/>
    <w:basedOn w:val="DefaultParagraphFont"/>
    <w:link w:val="Heading7"/>
    <w:uiPriority w:val="99"/>
    <w:rPr>
      <w:rFonts w:ascii="Arial" w:hAnsi="Arial" w:cs="Arial"/>
      <w:sz w:val="24"/>
      <w:szCs w:val="24"/>
    </w:rPr>
  </w:style>
  <w:style w:type="character" w:customStyle="1" w:styleId="Heading8Char">
    <w:name w:val="Heading 8 Char"/>
    <w:basedOn w:val="DefaultParagraphFont"/>
    <w:link w:val="Heading8"/>
    <w:uiPriority w:val="99"/>
    <w:semiHidden/>
    <w:rPr>
      <w:rFonts w:ascii="Calibri" w:hAnsi="Calibri" w:cs="Calibri"/>
      <w:i/>
      <w:iCs/>
      <w:sz w:val="24"/>
      <w:szCs w:val="24"/>
    </w:rPr>
  </w:style>
  <w:style w:type="character" w:customStyle="1" w:styleId="Heading9Char">
    <w:name w:val="Heading 9 Char"/>
    <w:basedOn w:val="DefaultParagraphFont"/>
    <w:link w:val="Heading9"/>
    <w:uiPriority w:val="99"/>
    <w:rsid w:val="00762E58"/>
    <w:rPr>
      <w:rFonts w:ascii="Arial" w:hAnsi="Arial" w:cs="Arial"/>
      <w:i/>
      <w:iCs/>
      <w:sz w:val="24"/>
      <w:szCs w:val="24"/>
      <w:lang w:val="ru-RU" w:eastAsia="ru-RU"/>
    </w:rPr>
  </w:style>
  <w:style w:type="paragraph" w:styleId="BodyText">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Знак1"/>
    <w:basedOn w:val="Normal"/>
    <w:link w:val="BodyTextChar"/>
    <w:uiPriority w:val="99"/>
    <w:rsid w:val="003C7B0F"/>
    <w:pPr>
      <w:spacing w:line="360" w:lineRule="auto"/>
      <w:ind w:firstLine="851"/>
      <w:jc w:val="both"/>
    </w:pPr>
  </w:style>
  <w:style w:type="character" w:customStyle="1" w:styleId="BodyTextChar">
    <w:name w:val="Body Text Char"/>
    <w:aliases w:val="Oaaee?iue Char,Oaaee?iue1 Char,Oaaee?iue2 Char,Oaaee?iue3 Char,Oaaee?iue4 Char,Oaaee?iue5 Char,Oaaee?iue11 Char,Oaaee?iue21 Char,Oaaee?iue31 Char,Oaaee?iue41 Char,Табличный Char,Табличный1 Char,Табличный2 Char,Табличный3 Char,Знак1 Char"/>
    <w:basedOn w:val="DefaultParagraphFont"/>
    <w:link w:val="BodyText"/>
    <w:uiPriority w:val="99"/>
    <w:rsid w:val="003C7B0F"/>
    <w:rPr>
      <w:rFonts w:ascii="Arial" w:hAnsi="Arial" w:cs="Arial"/>
      <w:sz w:val="24"/>
      <w:szCs w:val="24"/>
      <w:lang w:val="ru-RU" w:eastAsia="ru-RU"/>
    </w:rPr>
  </w:style>
  <w:style w:type="character" w:customStyle="1" w:styleId="ListBulletChar">
    <w:name w:val="List Bullet Char"/>
    <w:basedOn w:val="DefaultParagraphFont"/>
    <w:link w:val="ListBullet"/>
    <w:uiPriority w:val="99"/>
    <w:rsid w:val="00612FA6"/>
    <w:rPr>
      <w:rFonts w:ascii="Arial" w:hAnsi="Arial" w:cs="Arial"/>
      <w:sz w:val="24"/>
      <w:szCs w:val="24"/>
    </w:rPr>
  </w:style>
  <w:style w:type="paragraph" w:styleId="ListBullet">
    <w:name w:val="List Bullet"/>
    <w:basedOn w:val="Normal"/>
    <w:link w:val="ListBulletChar"/>
    <w:autoRedefine/>
    <w:uiPriority w:val="99"/>
    <w:rsid w:val="00612FA6"/>
    <w:pPr>
      <w:tabs>
        <w:tab w:val="num" w:pos="1134"/>
      </w:tabs>
      <w:spacing w:line="360" w:lineRule="auto"/>
      <w:ind w:firstLine="851"/>
    </w:pPr>
  </w:style>
  <w:style w:type="paragraph" w:styleId="Header">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Normal"/>
    <w:link w:val="HeaderChar"/>
    <w:uiPriority w:val="99"/>
    <w:rsid w:val="00007A50"/>
    <w:pPr>
      <w:tabs>
        <w:tab w:val="center" w:pos="4677"/>
        <w:tab w:val="right" w:pos="9355"/>
      </w:tabs>
    </w:pPr>
    <w:rPr>
      <w:sz w:val="20"/>
      <w:szCs w:val="20"/>
    </w:rPr>
  </w:style>
  <w:style w:type="character" w:customStyle="1" w:styleId="HeaderChar">
    <w:name w:val="Header Char"/>
    <w:aliases w:val="Верхний колонтитул Знак1 Знак2 Знак Знак Знак Знак Char,Верхний колонтитул Знак Знак Знак1 Знак Знак Знак Знак Char,Верхний колонтитул Знак1 Знак Знак Знак2 Знак Знак Знак Знак Char"/>
    <w:basedOn w:val="DefaultParagraphFont"/>
    <w:link w:val="Header"/>
    <w:uiPriority w:val="99"/>
    <w:semiHidden/>
    <w:rPr>
      <w:rFonts w:ascii="Arial" w:hAnsi="Arial" w:cs="Arial"/>
      <w:sz w:val="24"/>
      <w:szCs w:val="24"/>
    </w:rPr>
  </w:style>
  <w:style w:type="paragraph" w:styleId="Footer">
    <w:name w:val="footer"/>
    <w:basedOn w:val="Normal"/>
    <w:link w:val="FooterChar"/>
    <w:uiPriority w:val="99"/>
    <w:rsid w:val="00096793"/>
    <w:pPr>
      <w:tabs>
        <w:tab w:val="center" w:pos="4677"/>
        <w:tab w:val="right" w:pos="9355"/>
      </w:tabs>
    </w:pPr>
    <w:rPr>
      <w:sz w:val="20"/>
      <w:szCs w:val="20"/>
    </w:rPr>
  </w:style>
  <w:style w:type="character" w:customStyle="1" w:styleId="FooterChar">
    <w:name w:val="Footer Char"/>
    <w:basedOn w:val="DefaultParagraphFont"/>
    <w:link w:val="Footer"/>
    <w:uiPriority w:val="99"/>
    <w:rsid w:val="00913333"/>
    <w:rPr>
      <w:rFonts w:ascii="Arial" w:hAnsi="Arial" w:cs="Arial"/>
      <w:sz w:val="24"/>
      <w:szCs w:val="24"/>
    </w:rPr>
  </w:style>
  <w:style w:type="table" w:styleId="TableGrid">
    <w:name w:val="Table Grid"/>
    <w:basedOn w:val="TableNormal"/>
    <w:uiPriority w:val="99"/>
    <w:rsid w:val="008946F4"/>
    <w:rPr>
      <w:rFonts w:ascii="Arial" w:hAnsi="Arial" w:cs="Arial"/>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57" w:type="dxa"/>
      </w:tblCellMar>
    </w:tblPr>
    <w:tblStylePr w:type="firstRow">
      <w:tblPr/>
      <w:tcPr>
        <w:tcBorders>
          <w:bottom w:val="single" w:sz="6" w:space="0" w:color="000000"/>
        </w:tcBorders>
      </w:tcPr>
    </w:tblStylePr>
    <w:tblStylePr w:type="lastRow">
      <w:tblPr/>
      <w:tcPr>
        <w:tcBorders>
          <w:top w:val="single" w:sz="6" w:space="0" w:color="000000"/>
        </w:tcBorders>
      </w:tcPr>
    </w:tblStylePr>
  </w:style>
  <w:style w:type="paragraph" w:customStyle="1" w:styleId="a">
    <w:name w:val="Проект"/>
    <w:basedOn w:val="Normal"/>
    <w:uiPriority w:val="99"/>
    <w:rsid w:val="00AF5915"/>
    <w:pPr>
      <w:spacing w:line="360" w:lineRule="auto"/>
      <w:jc w:val="center"/>
    </w:pPr>
    <w:rPr>
      <w:b/>
      <w:bCs/>
      <w:sz w:val="36"/>
      <w:szCs w:val="36"/>
    </w:rPr>
  </w:style>
  <w:style w:type="paragraph" w:customStyle="1" w:styleId="a0">
    <w:name w:val="Часть проекта"/>
    <w:basedOn w:val="a"/>
    <w:next w:val="a1"/>
    <w:uiPriority w:val="99"/>
    <w:rsid w:val="00AF5915"/>
    <w:rPr>
      <w:caps/>
    </w:rPr>
  </w:style>
  <w:style w:type="paragraph" w:customStyle="1" w:styleId="a1">
    <w:name w:val="ФИЛИАЛ"/>
    <w:basedOn w:val="Normal"/>
    <w:link w:val="a2"/>
    <w:uiPriority w:val="99"/>
    <w:rsid w:val="00987051"/>
    <w:pPr>
      <w:spacing w:line="360" w:lineRule="auto"/>
      <w:jc w:val="center"/>
    </w:pPr>
    <w:rPr>
      <w:caps/>
    </w:rPr>
  </w:style>
  <w:style w:type="character" w:customStyle="1" w:styleId="a2">
    <w:name w:val="ФИЛИАЛ Знак"/>
    <w:basedOn w:val="DefaultParagraphFont"/>
    <w:link w:val="a1"/>
    <w:uiPriority w:val="99"/>
    <w:rsid w:val="00987051"/>
    <w:rPr>
      <w:rFonts w:ascii="Arial" w:hAnsi="Arial" w:cs="Arial"/>
      <w:caps/>
      <w:sz w:val="22"/>
      <w:szCs w:val="22"/>
      <w:lang w:val="ru-RU" w:eastAsia="ru-RU"/>
    </w:rPr>
  </w:style>
  <w:style w:type="character" w:styleId="PageNumber">
    <w:name w:val="page number"/>
    <w:basedOn w:val="DefaultParagraphFont"/>
    <w:uiPriority w:val="99"/>
    <w:rsid w:val="00EF64C5"/>
    <w:rPr>
      <w:rFonts w:ascii="Arial" w:hAnsi="Arial" w:cs="Arial"/>
      <w:sz w:val="24"/>
      <w:szCs w:val="24"/>
      <w:vertAlign w:val="baseline"/>
    </w:rPr>
  </w:style>
  <w:style w:type="paragraph" w:customStyle="1" w:styleId="C">
    <w:name w:val="Cписок осн.(многоуровн.)"/>
    <w:basedOn w:val="Normal"/>
    <w:uiPriority w:val="99"/>
    <w:rsid w:val="00096793"/>
    <w:pPr>
      <w:spacing w:line="360" w:lineRule="auto"/>
      <w:ind w:firstLine="851"/>
      <w:jc w:val="both"/>
    </w:pPr>
  </w:style>
  <w:style w:type="paragraph" w:customStyle="1" w:styleId="a3">
    <w:name w:val="Заголовок"/>
    <w:basedOn w:val="Heading1"/>
    <w:next w:val="BodyText"/>
    <w:link w:val="a4"/>
    <w:uiPriority w:val="99"/>
    <w:rsid w:val="0075511C"/>
    <w:pPr>
      <w:numPr>
        <w:numId w:val="0"/>
      </w:numPr>
      <w:spacing w:before="120"/>
      <w:jc w:val="center"/>
    </w:pPr>
  </w:style>
  <w:style w:type="character" w:customStyle="1" w:styleId="a4">
    <w:name w:val="Заголовок Знак"/>
    <w:basedOn w:val="Heading1Char"/>
    <w:link w:val="a3"/>
    <w:uiPriority w:val="99"/>
    <w:rsid w:val="00595B31"/>
  </w:style>
  <w:style w:type="paragraph" w:customStyle="1" w:styleId="20">
    <w:name w:val="Список доп.2"/>
    <w:basedOn w:val="10"/>
    <w:uiPriority w:val="99"/>
    <w:rsid w:val="003D6E9F"/>
    <w:pPr>
      <w:tabs>
        <w:tab w:val="clear" w:pos="1134"/>
        <w:tab w:val="num" w:pos="4253"/>
      </w:tabs>
      <w:ind w:left="3119" w:firstLine="850"/>
    </w:pPr>
  </w:style>
  <w:style w:type="paragraph" w:customStyle="1" w:styleId="10">
    <w:name w:val="Список доп.1"/>
    <w:basedOn w:val="C"/>
    <w:uiPriority w:val="99"/>
    <w:rsid w:val="00D33BAE"/>
    <w:pPr>
      <w:tabs>
        <w:tab w:val="num" w:pos="1134"/>
      </w:tabs>
    </w:pPr>
  </w:style>
  <w:style w:type="paragraph" w:styleId="TOC2">
    <w:name w:val="toc 2"/>
    <w:basedOn w:val="Normal"/>
    <w:next w:val="Normal"/>
    <w:autoRedefine/>
    <w:uiPriority w:val="99"/>
    <w:semiHidden/>
    <w:rsid w:val="00E7403B"/>
    <w:pPr>
      <w:tabs>
        <w:tab w:val="right" w:leader="dot" w:pos="9923"/>
      </w:tabs>
      <w:ind w:left="567" w:right="851"/>
    </w:pPr>
    <w:rPr>
      <w:smallCaps/>
      <w:sz w:val="22"/>
      <w:szCs w:val="22"/>
    </w:rPr>
  </w:style>
  <w:style w:type="paragraph" w:styleId="TOC1">
    <w:name w:val="toc 1"/>
    <w:basedOn w:val="Normal"/>
    <w:next w:val="Normal"/>
    <w:autoRedefine/>
    <w:uiPriority w:val="99"/>
    <w:semiHidden/>
    <w:rsid w:val="006529F9"/>
    <w:pPr>
      <w:tabs>
        <w:tab w:val="right" w:leader="dot" w:pos="9923"/>
      </w:tabs>
      <w:spacing w:before="120" w:after="60"/>
      <w:ind w:left="567" w:right="851"/>
    </w:pPr>
    <w:rPr>
      <w:caps/>
      <w:sz w:val="22"/>
      <w:szCs w:val="22"/>
    </w:rPr>
  </w:style>
  <w:style w:type="paragraph" w:styleId="TOC3">
    <w:name w:val="toc 3"/>
    <w:basedOn w:val="Normal"/>
    <w:next w:val="Normal"/>
    <w:autoRedefine/>
    <w:uiPriority w:val="99"/>
    <w:semiHidden/>
    <w:rsid w:val="00E7403B"/>
    <w:pPr>
      <w:tabs>
        <w:tab w:val="right" w:leader="dot" w:pos="9923"/>
      </w:tabs>
      <w:ind w:left="567" w:right="851"/>
    </w:pPr>
    <w:rPr>
      <w:sz w:val="22"/>
      <w:szCs w:val="22"/>
    </w:rPr>
  </w:style>
  <w:style w:type="paragraph" w:styleId="TOC9">
    <w:name w:val="toc 9"/>
    <w:basedOn w:val="Normal"/>
    <w:next w:val="Normal"/>
    <w:autoRedefine/>
    <w:uiPriority w:val="99"/>
    <w:semiHidden/>
    <w:rsid w:val="00CD5BB3"/>
    <w:pPr>
      <w:ind w:left="1920"/>
    </w:pPr>
    <w:rPr>
      <w:sz w:val="18"/>
      <w:szCs w:val="18"/>
    </w:rPr>
  </w:style>
  <w:style w:type="paragraph" w:customStyle="1" w:styleId="a5">
    <w:name w:val="Название_страницы"/>
    <w:basedOn w:val="Normal"/>
    <w:link w:val="a6"/>
    <w:uiPriority w:val="99"/>
    <w:rsid w:val="00987051"/>
    <w:pPr>
      <w:spacing w:before="240" w:after="120" w:line="360" w:lineRule="auto"/>
      <w:jc w:val="center"/>
    </w:pPr>
    <w:rPr>
      <w:b/>
      <w:bCs/>
      <w:caps/>
      <w:sz w:val="28"/>
      <w:szCs w:val="28"/>
    </w:rPr>
  </w:style>
  <w:style w:type="character" w:customStyle="1" w:styleId="a6">
    <w:name w:val="Название_страницы Знак"/>
    <w:basedOn w:val="DefaultParagraphFont"/>
    <w:link w:val="a5"/>
    <w:uiPriority w:val="99"/>
    <w:rsid w:val="00987051"/>
    <w:rPr>
      <w:rFonts w:ascii="Arial" w:hAnsi="Arial" w:cs="Arial"/>
      <w:b/>
      <w:bCs/>
      <w:caps/>
      <w:sz w:val="28"/>
      <w:szCs w:val="28"/>
      <w:lang w:val="ru-RU" w:eastAsia="ru-RU"/>
    </w:rPr>
  </w:style>
  <w:style w:type="paragraph" w:styleId="DocumentMap">
    <w:name w:val="Document Map"/>
    <w:basedOn w:val="Normal"/>
    <w:link w:val="DocumentMapChar"/>
    <w:uiPriority w:val="99"/>
    <w:semiHidden/>
    <w:rsid w:val="00AC5C47"/>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sz w:val="2"/>
      <w:szCs w:val="2"/>
    </w:rPr>
  </w:style>
  <w:style w:type="paragraph" w:styleId="TOC4">
    <w:name w:val="toc 4"/>
    <w:basedOn w:val="Normal"/>
    <w:next w:val="Normal"/>
    <w:autoRedefine/>
    <w:uiPriority w:val="99"/>
    <w:semiHidden/>
    <w:rsid w:val="00E7403B"/>
    <w:pPr>
      <w:tabs>
        <w:tab w:val="right" w:leader="dot" w:pos="9923"/>
      </w:tabs>
      <w:ind w:left="567" w:right="851"/>
    </w:pPr>
    <w:rPr>
      <w:sz w:val="20"/>
      <w:szCs w:val="20"/>
    </w:rPr>
  </w:style>
  <w:style w:type="paragraph" w:styleId="Caption">
    <w:name w:val="caption"/>
    <w:basedOn w:val="Normal"/>
    <w:next w:val="BodyText"/>
    <w:link w:val="CaptionChar"/>
    <w:uiPriority w:val="99"/>
    <w:qFormat/>
    <w:rsid w:val="00517EA6"/>
    <w:pPr>
      <w:spacing w:after="120"/>
      <w:jc w:val="center"/>
    </w:pPr>
    <w:rPr>
      <w:b/>
      <w:bCs/>
      <w:sz w:val="20"/>
      <w:szCs w:val="20"/>
    </w:rPr>
  </w:style>
  <w:style w:type="character" w:customStyle="1" w:styleId="CaptionChar">
    <w:name w:val="Caption Char"/>
    <w:basedOn w:val="DefaultParagraphFont"/>
    <w:link w:val="Caption"/>
    <w:uiPriority w:val="99"/>
    <w:rsid w:val="00D8649A"/>
    <w:rPr>
      <w:rFonts w:ascii="Arial" w:hAnsi="Arial" w:cs="Arial"/>
      <w:b/>
      <w:bCs/>
      <w:lang w:val="ru-RU" w:eastAsia="ru-RU"/>
    </w:rPr>
  </w:style>
  <w:style w:type="paragraph" w:customStyle="1" w:styleId="a7">
    <w:name w:val="НазваниеПриложения"/>
    <w:basedOn w:val="a3"/>
    <w:next w:val="BodyText"/>
    <w:link w:val="a8"/>
    <w:uiPriority w:val="99"/>
    <w:rsid w:val="00EE685E"/>
    <w:pPr>
      <w:pageBreakBefore w:val="0"/>
    </w:pPr>
  </w:style>
  <w:style w:type="character" w:customStyle="1" w:styleId="a8">
    <w:name w:val="НазваниеПриложения Знак"/>
    <w:basedOn w:val="a4"/>
    <w:link w:val="a7"/>
    <w:uiPriority w:val="99"/>
    <w:rsid w:val="00595B31"/>
  </w:style>
  <w:style w:type="paragraph" w:styleId="z-BottomofForm">
    <w:name w:val="HTML Bottom of Form"/>
    <w:basedOn w:val="Normal"/>
    <w:next w:val="Normal"/>
    <w:link w:val="z-BottomofFormChar"/>
    <w:hidden/>
    <w:uiPriority w:val="99"/>
    <w:rsid w:val="00BF2284"/>
    <w:pPr>
      <w:pBdr>
        <w:top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rPr>
      <w:rFonts w:ascii="Arial" w:hAnsi="Arial" w:cs="Arial"/>
      <w:vanish/>
      <w:sz w:val="16"/>
      <w:szCs w:val="16"/>
    </w:rPr>
  </w:style>
  <w:style w:type="paragraph" w:styleId="z-TopofForm">
    <w:name w:val="HTML Top of Form"/>
    <w:basedOn w:val="Normal"/>
    <w:next w:val="Normal"/>
    <w:link w:val="z-TopofFormChar"/>
    <w:hidden/>
    <w:uiPriority w:val="99"/>
    <w:rsid w:val="00BF2284"/>
    <w:pPr>
      <w:pBdr>
        <w:bottom w:val="single" w:sz="6" w:space="1" w:color="auto"/>
      </w:pBdr>
      <w:jc w:val="center"/>
    </w:pPr>
    <w:rPr>
      <w:vanish/>
      <w:sz w:val="16"/>
      <w:szCs w:val="16"/>
    </w:rPr>
  </w:style>
  <w:style w:type="character" w:customStyle="1" w:styleId="z-TopofFormChar">
    <w:name w:val="z-Top of Form Char"/>
    <w:basedOn w:val="DefaultParagraphFont"/>
    <w:link w:val="z-TopofForm"/>
    <w:uiPriority w:val="99"/>
    <w:semiHidden/>
    <w:rPr>
      <w:rFonts w:ascii="Arial" w:hAnsi="Arial" w:cs="Arial"/>
      <w:vanish/>
      <w:sz w:val="16"/>
      <w:szCs w:val="16"/>
    </w:rPr>
  </w:style>
  <w:style w:type="paragraph" w:styleId="TOC5">
    <w:name w:val="toc 5"/>
    <w:basedOn w:val="Normal"/>
    <w:next w:val="Normal"/>
    <w:autoRedefine/>
    <w:uiPriority w:val="99"/>
    <w:semiHidden/>
    <w:rsid w:val="00EA2D50"/>
    <w:pPr>
      <w:ind w:left="960"/>
    </w:pPr>
    <w:rPr>
      <w:sz w:val="18"/>
      <w:szCs w:val="18"/>
    </w:rPr>
  </w:style>
  <w:style w:type="paragraph" w:styleId="TOC6">
    <w:name w:val="toc 6"/>
    <w:basedOn w:val="Normal"/>
    <w:next w:val="Normal"/>
    <w:autoRedefine/>
    <w:uiPriority w:val="99"/>
    <w:semiHidden/>
    <w:rsid w:val="00EA2D50"/>
    <w:pPr>
      <w:ind w:left="1200"/>
    </w:pPr>
    <w:rPr>
      <w:sz w:val="18"/>
      <w:szCs w:val="18"/>
    </w:rPr>
  </w:style>
  <w:style w:type="paragraph" w:styleId="TOC7">
    <w:name w:val="toc 7"/>
    <w:basedOn w:val="Normal"/>
    <w:next w:val="Normal"/>
    <w:autoRedefine/>
    <w:uiPriority w:val="99"/>
    <w:semiHidden/>
    <w:rsid w:val="00EA2D50"/>
    <w:pPr>
      <w:ind w:left="1440"/>
    </w:pPr>
    <w:rPr>
      <w:sz w:val="18"/>
      <w:szCs w:val="18"/>
    </w:rPr>
  </w:style>
  <w:style w:type="paragraph" w:styleId="TOC8">
    <w:name w:val="toc 8"/>
    <w:basedOn w:val="Normal"/>
    <w:next w:val="Normal"/>
    <w:autoRedefine/>
    <w:uiPriority w:val="99"/>
    <w:semiHidden/>
    <w:rsid w:val="00EA2D50"/>
    <w:pPr>
      <w:ind w:left="1680"/>
    </w:pPr>
    <w:rPr>
      <w:sz w:val="18"/>
      <w:szCs w:val="18"/>
    </w:rPr>
  </w:style>
  <w:style w:type="paragraph" w:customStyle="1" w:styleId="a9">
    <w:name w:val="ТипПриложения"/>
    <w:basedOn w:val="Normal"/>
    <w:next w:val="a7"/>
    <w:link w:val="aa"/>
    <w:uiPriority w:val="99"/>
    <w:rsid w:val="003E787B"/>
    <w:pPr>
      <w:spacing w:before="240" w:after="240" w:line="360" w:lineRule="auto"/>
      <w:jc w:val="center"/>
    </w:pPr>
    <w:rPr>
      <w:i/>
      <w:iCs/>
    </w:rPr>
  </w:style>
  <w:style w:type="character" w:customStyle="1" w:styleId="aa">
    <w:name w:val="ТипПриложения Знак"/>
    <w:basedOn w:val="DefaultParagraphFont"/>
    <w:link w:val="a9"/>
    <w:uiPriority w:val="99"/>
    <w:rsid w:val="003E787B"/>
    <w:rPr>
      <w:rFonts w:ascii="Arial" w:hAnsi="Arial" w:cs="Arial"/>
      <w:i/>
      <w:iCs/>
      <w:sz w:val="24"/>
      <w:szCs w:val="24"/>
      <w:lang w:val="ru-RU" w:eastAsia="ru-RU"/>
    </w:rPr>
  </w:style>
  <w:style w:type="paragraph" w:styleId="FootnoteText">
    <w:name w:val="footnote text"/>
    <w:basedOn w:val="Normal"/>
    <w:link w:val="FootnoteTextChar"/>
    <w:uiPriority w:val="99"/>
    <w:semiHidden/>
    <w:rsid w:val="00377EFF"/>
    <w:rPr>
      <w:sz w:val="20"/>
      <w:szCs w:val="20"/>
    </w:rPr>
  </w:style>
  <w:style w:type="character" w:customStyle="1" w:styleId="FootnoteTextChar">
    <w:name w:val="Footnote Text Char"/>
    <w:basedOn w:val="DefaultParagraphFont"/>
    <w:link w:val="FootnoteText"/>
    <w:uiPriority w:val="99"/>
    <w:semiHidden/>
    <w:rPr>
      <w:rFonts w:ascii="Arial" w:hAnsi="Arial" w:cs="Arial"/>
      <w:sz w:val="20"/>
      <w:szCs w:val="20"/>
    </w:rPr>
  </w:style>
  <w:style w:type="character" w:styleId="FootnoteReference">
    <w:name w:val="footnote reference"/>
    <w:basedOn w:val="DefaultParagraphFont"/>
    <w:uiPriority w:val="99"/>
    <w:semiHidden/>
    <w:rsid w:val="00377EFF"/>
    <w:rPr>
      <w:vertAlign w:val="superscript"/>
    </w:rPr>
  </w:style>
  <w:style w:type="paragraph" w:customStyle="1" w:styleId="ab">
    <w:name w:val="том"/>
    <w:basedOn w:val="a"/>
    <w:uiPriority w:val="99"/>
    <w:rsid w:val="00C344B8"/>
    <w:rPr>
      <w:sz w:val="28"/>
      <w:szCs w:val="28"/>
    </w:rPr>
  </w:style>
  <w:style w:type="paragraph" w:customStyle="1" w:styleId="ac">
    <w:name w:val="ШтампПР"/>
    <w:basedOn w:val="Normal"/>
    <w:next w:val="BodyText"/>
    <w:link w:val="11"/>
    <w:uiPriority w:val="99"/>
    <w:rsid w:val="00256BCB"/>
    <w:pPr>
      <w:jc w:val="center"/>
    </w:pPr>
    <w:rPr>
      <w:b/>
      <w:bCs/>
      <w:caps/>
      <w:sz w:val="20"/>
      <w:szCs w:val="20"/>
    </w:rPr>
  </w:style>
  <w:style w:type="character" w:customStyle="1" w:styleId="11">
    <w:name w:val="ШтампПР Знак1"/>
    <w:basedOn w:val="DefaultParagraphFont"/>
    <w:link w:val="ac"/>
    <w:uiPriority w:val="99"/>
    <w:rsid w:val="000464C6"/>
    <w:rPr>
      <w:rFonts w:ascii="Arial" w:hAnsi="Arial" w:cs="Arial"/>
      <w:b/>
      <w:bCs/>
      <w:caps/>
      <w:sz w:val="24"/>
      <w:szCs w:val="24"/>
      <w:lang w:val="ru-RU" w:eastAsia="ru-RU"/>
    </w:rPr>
  </w:style>
  <w:style w:type="paragraph" w:customStyle="1" w:styleId="ad">
    <w:name w:val="Штамп"/>
    <w:basedOn w:val="ac"/>
    <w:next w:val="ac"/>
    <w:link w:val="ae"/>
    <w:uiPriority w:val="99"/>
    <w:rsid w:val="009E1885"/>
    <w:rPr>
      <w:caps w:val="0"/>
      <w:noProof/>
    </w:rPr>
  </w:style>
  <w:style w:type="character" w:customStyle="1" w:styleId="ae">
    <w:name w:val="Штамп Знак"/>
    <w:basedOn w:val="11"/>
    <w:link w:val="ad"/>
    <w:uiPriority w:val="99"/>
    <w:rsid w:val="000464C6"/>
    <w:rPr>
      <w:noProof/>
    </w:rPr>
  </w:style>
  <w:style w:type="paragraph" w:customStyle="1" w:styleId="af">
    <w:name w:val="ШтампПР Знак"/>
    <w:basedOn w:val="BodyText"/>
    <w:next w:val="BodyText"/>
    <w:link w:val="12"/>
    <w:uiPriority w:val="99"/>
    <w:rsid w:val="00C11DB8"/>
    <w:pPr>
      <w:tabs>
        <w:tab w:val="center" w:pos="4677"/>
        <w:tab w:val="right" w:pos="9355"/>
      </w:tabs>
      <w:ind w:firstLine="0"/>
      <w:jc w:val="center"/>
    </w:pPr>
    <w:rPr>
      <w:b/>
      <w:bCs/>
      <w:caps/>
    </w:rPr>
  </w:style>
  <w:style w:type="character" w:customStyle="1" w:styleId="12">
    <w:name w:val="ШтампПР Знак Знак1"/>
    <w:basedOn w:val="DefaultParagraphFont"/>
    <w:link w:val="af"/>
    <w:uiPriority w:val="99"/>
    <w:rsid w:val="00C11DB8"/>
    <w:rPr>
      <w:rFonts w:ascii="Arial" w:hAnsi="Arial" w:cs="Arial"/>
      <w:b/>
      <w:bCs/>
      <w:caps/>
      <w:sz w:val="24"/>
      <w:szCs w:val="24"/>
      <w:lang w:val="ru-RU" w:eastAsia="ru-RU"/>
    </w:rPr>
  </w:style>
  <w:style w:type="character" w:styleId="Hyperlink">
    <w:name w:val="Hyperlink"/>
    <w:basedOn w:val="DefaultParagraphFont"/>
    <w:uiPriority w:val="99"/>
    <w:rsid w:val="00B41B4F"/>
    <w:rPr>
      <w:color w:val="0000FF"/>
      <w:u w:val="single"/>
    </w:rPr>
  </w:style>
  <w:style w:type="character" w:styleId="FollowedHyperlink">
    <w:name w:val="FollowedHyperlink"/>
    <w:basedOn w:val="DefaultParagraphFont"/>
    <w:uiPriority w:val="99"/>
    <w:rsid w:val="00273838"/>
    <w:rPr>
      <w:color w:val="800080"/>
      <w:u w:val="single"/>
    </w:rPr>
  </w:style>
  <w:style w:type="paragraph" w:customStyle="1" w:styleId="af0">
    <w:name w:val="Приложение"/>
    <w:basedOn w:val="a3"/>
    <w:next w:val="a9"/>
    <w:uiPriority w:val="99"/>
    <w:rsid w:val="0075752E"/>
    <w:pPr>
      <w:spacing w:after="0"/>
      <w:ind w:left="-288" w:firstLine="4257"/>
      <w:jc w:val="left"/>
    </w:pPr>
    <w:rPr>
      <w:b w:val="0"/>
      <w:bCs w:val="0"/>
    </w:rPr>
  </w:style>
  <w:style w:type="paragraph" w:customStyle="1" w:styleId="af1">
    <w:name w:val="Стиль Приложение + Междустр.интервал:  двойной"/>
    <w:basedOn w:val="af0"/>
    <w:next w:val="BodyText"/>
    <w:uiPriority w:val="99"/>
    <w:rsid w:val="00A63C80"/>
    <w:pPr>
      <w:spacing w:line="480" w:lineRule="auto"/>
    </w:pPr>
  </w:style>
  <w:style w:type="paragraph" w:customStyle="1" w:styleId="af2">
    <w:name w:val="Стиль Название объекта"/>
    <w:basedOn w:val="Caption"/>
    <w:uiPriority w:val="99"/>
    <w:rsid w:val="001960C4"/>
  </w:style>
  <w:style w:type="paragraph" w:customStyle="1" w:styleId="af3">
    <w:name w:val="назвние таблицы"/>
    <w:basedOn w:val="Caption"/>
    <w:next w:val="BodyText"/>
    <w:uiPriority w:val="99"/>
    <w:rsid w:val="00517EA6"/>
    <w:pPr>
      <w:keepNext/>
      <w:spacing w:before="240" w:after="60"/>
      <w:jc w:val="left"/>
    </w:pPr>
  </w:style>
  <w:style w:type="table" w:styleId="TableGrid1">
    <w:name w:val="Table Grid 1"/>
    <w:basedOn w:val="TableNormal"/>
    <w:uiPriority w:val="99"/>
    <w:rsid w:val="00B6440E"/>
    <w:rPr>
      <w:rFonts w:ascii="Arial" w:hAnsi="Arial" w:cs="Arial"/>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Simple1">
    <w:name w:val="Table Simple 1"/>
    <w:basedOn w:val="TableNormal"/>
    <w:uiPriority w:val="99"/>
    <w:rsid w:val="00C70C5F"/>
    <w:rPr>
      <w:rFonts w:ascii="Arial" w:hAnsi="Arial" w:cs="Arial"/>
      <w:sz w:val="20"/>
      <w:szCs w:val="20"/>
    </w:rPr>
    <w:tblPr>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30">
    <w:name w:val="3 Подзаголовок главы"/>
    <w:basedOn w:val="Heading3"/>
    <w:link w:val="31"/>
    <w:uiPriority w:val="99"/>
    <w:rsid w:val="00D8649A"/>
    <w:pPr>
      <w:keepNext w:val="0"/>
      <w:numPr>
        <w:ilvl w:val="0"/>
        <w:numId w:val="0"/>
      </w:numPr>
      <w:spacing w:before="120" w:line="240" w:lineRule="auto"/>
      <w:ind w:left="851"/>
      <w:outlineLvl w:val="9"/>
    </w:pPr>
    <w:rPr>
      <w:smallCaps w:val="0"/>
      <w:noProof/>
      <w:sz w:val="24"/>
      <w:szCs w:val="24"/>
    </w:rPr>
  </w:style>
  <w:style w:type="character" w:customStyle="1" w:styleId="31">
    <w:name w:val="3 Подзаголовок главы Знак"/>
    <w:basedOn w:val="DefaultParagraphFont"/>
    <w:link w:val="30"/>
    <w:uiPriority w:val="99"/>
    <w:rsid w:val="00D8649A"/>
    <w:rPr>
      <w:b/>
      <w:bCs/>
      <w:noProof/>
      <w:sz w:val="24"/>
      <w:szCs w:val="24"/>
      <w:lang w:val="ru-RU" w:eastAsia="ru-RU"/>
    </w:rPr>
  </w:style>
  <w:style w:type="paragraph" w:styleId="BodyTextIndent3">
    <w:name w:val="Body Text Indent 3"/>
    <w:basedOn w:val="Normal"/>
    <w:link w:val="BodyTextIndent3Char"/>
    <w:uiPriority w:val="99"/>
    <w:rsid w:val="001963EB"/>
    <w:pPr>
      <w:ind w:firstLine="720"/>
    </w:pPr>
    <w:rPr>
      <w:rFonts w:ascii="Courier New" w:hAnsi="Courier New" w:cs="Courier New"/>
      <w:b/>
      <w:bCs/>
    </w:rPr>
  </w:style>
  <w:style w:type="character" w:customStyle="1" w:styleId="BodyTextIndent3Char">
    <w:name w:val="Body Text Indent 3 Char"/>
    <w:basedOn w:val="DefaultParagraphFont"/>
    <w:link w:val="BodyTextIndent3"/>
    <w:uiPriority w:val="99"/>
    <w:semiHidden/>
    <w:rPr>
      <w:rFonts w:ascii="Arial" w:hAnsi="Arial" w:cs="Arial"/>
      <w:sz w:val="16"/>
      <w:szCs w:val="16"/>
    </w:rPr>
  </w:style>
  <w:style w:type="paragraph" w:customStyle="1" w:styleId="13">
    <w:name w:val="Обычный1"/>
    <w:uiPriority w:val="99"/>
    <w:rsid w:val="001963EB"/>
    <w:pPr>
      <w:widowControl w:val="0"/>
      <w:tabs>
        <w:tab w:val="num" w:pos="1440"/>
      </w:tabs>
    </w:pPr>
    <w:rPr>
      <w:rFonts w:ascii="Arial" w:hAnsi="Arial" w:cs="Arial"/>
      <w:sz w:val="20"/>
      <w:szCs w:val="20"/>
    </w:rPr>
  </w:style>
  <w:style w:type="paragraph" w:customStyle="1" w:styleId="14">
    <w:name w:val="текст1"/>
    <w:basedOn w:val="Normal"/>
    <w:uiPriority w:val="99"/>
    <w:rsid w:val="001963EB"/>
    <w:pPr>
      <w:tabs>
        <w:tab w:val="num" w:pos="1571"/>
      </w:tabs>
      <w:ind w:firstLine="709"/>
      <w:jc w:val="both"/>
    </w:pPr>
  </w:style>
  <w:style w:type="paragraph" w:customStyle="1" w:styleId="120">
    <w:name w:val="абзац 12"/>
    <w:basedOn w:val="Normal"/>
    <w:link w:val="121"/>
    <w:uiPriority w:val="99"/>
    <w:rsid w:val="001963EB"/>
    <w:pPr>
      <w:spacing w:before="120"/>
      <w:ind w:firstLine="709"/>
      <w:jc w:val="both"/>
    </w:pPr>
  </w:style>
  <w:style w:type="character" w:customStyle="1" w:styleId="121">
    <w:name w:val="абзац 12 Знак1"/>
    <w:basedOn w:val="DefaultParagraphFont"/>
    <w:link w:val="120"/>
    <w:uiPriority w:val="99"/>
    <w:rsid w:val="001963EB"/>
    <w:rPr>
      <w:sz w:val="24"/>
      <w:szCs w:val="24"/>
      <w:lang w:val="ru-RU" w:eastAsia="ru-RU"/>
    </w:rPr>
  </w:style>
  <w:style w:type="paragraph" w:styleId="BodyText3">
    <w:name w:val="Body Text 3"/>
    <w:basedOn w:val="Normal"/>
    <w:link w:val="BodyText3Char"/>
    <w:uiPriority w:val="99"/>
    <w:rsid w:val="001963EB"/>
    <w:pPr>
      <w:tabs>
        <w:tab w:val="num" w:pos="643"/>
      </w:tabs>
      <w:jc w:val="center"/>
    </w:pPr>
  </w:style>
  <w:style w:type="character" w:customStyle="1" w:styleId="BodyText3Char">
    <w:name w:val="Body Text 3 Char"/>
    <w:basedOn w:val="DefaultParagraphFont"/>
    <w:link w:val="BodyText3"/>
    <w:uiPriority w:val="99"/>
    <w:semiHidden/>
    <w:rPr>
      <w:rFonts w:ascii="Arial" w:hAnsi="Arial" w:cs="Arial"/>
      <w:sz w:val="16"/>
      <w:szCs w:val="16"/>
    </w:rPr>
  </w:style>
  <w:style w:type="paragraph" w:customStyle="1" w:styleId="3">
    <w:name w:val="заголовок 3"/>
    <w:next w:val="120"/>
    <w:link w:val="32"/>
    <w:uiPriority w:val="99"/>
    <w:rsid w:val="001963EB"/>
    <w:pPr>
      <w:numPr>
        <w:numId w:val="6"/>
      </w:numPr>
      <w:tabs>
        <w:tab w:val="clear" w:pos="992"/>
      </w:tabs>
      <w:spacing w:before="120" w:after="120"/>
      <w:ind w:left="709" w:firstLine="0"/>
    </w:pPr>
    <w:rPr>
      <w:rFonts w:ascii="Arial" w:hAnsi="Arial" w:cs="Arial"/>
      <w:b/>
      <w:bCs/>
      <w:noProof/>
      <w:sz w:val="24"/>
      <w:szCs w:val="24"/>
    </w:rPr>
  </w:style>
  <w:style w:type="character" w:customStyle="1" w:styleId="32">
    <w:name w:val="заголовок 3 Знак"/>
    <w:basedOn w:val="DefaultParagraphFont"/>
    <w:link w:val="3"/>
    <w:uiPriority w:val="99"/>
    <w:rsid w:val="001963EB"/>
    <w:rPr>
      <w:rFonts w:ascii="Arial" w:hAnsi="Arial" w:cs="Arial"/>
      <w:b/>
      <w:bCs/>
      <w:noProof/>
      <w:sz w:val="24"/>
      <w:szCs w:val="24"/>
    </w:rPr>
  </w:style>
  <w:style w:type="paragraph" w:customStyle="1" w:styleId="21">
    <w:name w:val="2 Глава раздела"/>
    <w:basedOn w:val="Heading2"/>
    <w:link w:val="22"/>
    <w:uiPriority w:val="99"/>
    <w:rsid w:val="001963EB"/>
    <w:pPr>
      <w:keepLines w:val="0"/>
      <w:numPr>
        <w:ilvl w:val="0"/>
        <w:numId w:val="0"/>
      </w:numPr>
      <w:spacing w:before="0" w:after="0" w:line="240" w:lineRule="auto"/>
      <w:ind w:left="567"/>
    </w:pPr>
  </w:style>
  <w:style w:type="character" w:customStyle="1" w:styleId="22">
    <w:name w:val="2 Глава раздела Знак"/>
    <w:basedOn w:val="Heading2Char"/>
    <w:link w:val="21"/>
    <w:uiPriority w:val="99"/>
    <w:rsid w:val="001963EB"/>
  </w:style>
  <w:style w:type="paragraph" w:customStyle="1" w:styleId="15">
    <w:name w:val="Текст 1"/>
    <w:basedOn w:val="Normal"/>
    <w:link w:val="16"/>
    <w:uiPriority w:val="99"/>
    <w:rsid w:val="001963EB"/>
    <w:pPr>
      <w:spacing w:before="60"/>
      <w:ind w:left="425"/>
    </w:pPr>
    <w:rPr>
      <w:rFonts w:ascii="Tahoma" w:hAnsi="Tahoma" w:cs="Tahoma"/>
      <w:sz w:val="18"/>
      <w:szCs w:val="18"/>
    </w:rPr>
  </w:style>
  <w:style w:type="character" w:customStyle="1" w:styleId="16">
    <w:name w:val="Текст 1 Знак"/>
    <w:basedOn w:val="DefaultParagraphFont"/>
    <w:link w:val="15"/>
    <w:uiPriority w:val="99"/>
    <w:rsid w:val="001963EB"/>
    <w:rPr>
      <w:rFonts w:ascii="Tahoma" w:hAnsi="Tahoma" w:cs="Tahoma"/>
      <w:sz w:val="18"/>
      <w:szCs w:val="18"/>
      <w:lang w:val="ru-RU" w:eastAsia="ru-RU"/>
    </w:rPr>
  </w:style>
  <w:style w:type="paragraph" w:customStyle="1" w:styleId="-">
    <w:name w:val="-список Знак"/>
    <w:basedOn w:val="Normal"/>
    <w:link w:val="-0"/>
    <w:uiPriority w:val="99"/>
    <w:rsid w:val="001963EB"/>
    <w:pPr>
      <w:tabs>
        <w:tab w:val="num" w:pos="1134"/>
      </w:tabs>
      <w:spacing w:line="312" w:lineRule="auto"/>
      <w:ind w:firstLine="851"/>
      <w:jc w:val="both"/>
    </w:pPr>
    <w:rPr>
      <w:sz w:val="26"/>
      <w:szCs w:val="26"/>
    </w:rPr>
  </w:style>
  <w:style w:type="character" w:customStyle="1" w:styleId="-0">
    <w:name w:val="-список Знак Знак"/>
    <w:basedOn w:val="DefaultParagraphFont"/>
    <w:link w:val="-"/>
    <w:uiPriority w:val="99"/>
    <w:rsid w:val="001963EB"/>
    <w:rPr>
      <w:snapToGrid w:val="0"/>
      <w:sz w:val="26"/>
      <w:szCs w:val="26"/>
      <w:lang w:val="ru-RU" w:eastAsia="ru-RU"/>
    </w:rPr>
  </w:style>
  <w:style w:type="paragraph" w:customStyle="1" w:styleId="af4">
    <w:name w:val="Пункт"/>
    <w:basedOn w:val="Normal"/>
    <w:next w:val="Normal"/>
    <w:link w:val="af5"/>
    <w:uiPriority w:val="99"/>
    <w:rsid w:val="001963EB"/>
    <w:pPr>
      <w:keepNext/>
      <w:keepLines/>
      <w:spacing w:before="240" w:after="240" w:line="312" w:lineRule="auto"/>
      <w:ind w:firstLine="720"/>
      <w:jc w:val="both"/>
      <w:outlineLvl w:val="2"/>
    </w:pPr>
    <w:rPr>
      <w:b/>
      <w:bCs/>
      <w:sz w:val="28"/>
      <w:szCs w:val="28"/>
    </w:rPr>
  </w:style>
  <w:style w:type="character" w:customStyle="1" w:styleId="af5">
    <w:name w:val="Пункт Знак"/>
    <w:basedOn w:val="DefaultParagraphFont"/>
    <w:link w:val="af4"/>
    <w:uiPriority w:val="99"/>
    <w:rsid w:val="001963EB"/>
    <w:rPr>
      <w:b/>
      <w:bCs/>
      <w:sz w:val="28"/>
      <w:szCs w:val="28"/>
      <w:lang w:val="ru-RU" w:eastAsia="ru-RU"/>
    </w:rPr>
  </w:style>
  <w:style w:type="paragraph" w:customStyle="1" w:styleId="TableContents">
    <w:name w:val="Table Contents"/>
    <w:basedOn w:val="BodyText"/>
    <w:uiPriority w:val="99"/>
    <w:rsid w:val="001963EB"/>
    <w:pPr>
      <w:widowControl w:val="0"/>
      <w:suppressLineNumbers/>
      <w:tabs>
        <w:tab w:val="num" w:pos="643"/>
      </w:tabs>
      <w:suppressAutoHyphens/>
      <w:spacing w:line="240" w:lineRule="auto"/>
      <w:ind w:firstLine="0"/>
    </w:pPr>
    <w:rPr>
      <w:color w:val="000000"/>
    </w:rPr>
  </w:style>
  <w:style w:type="paragraph" w:customStyle="1" w:styleId="WW-BodyText2">
    <w:name w:val="WW-Body Text 2"/>
    <w:basedOn w:val="Normal"/>
    <w:uiPriority w:val="99"/>
    <w:rsid w:val="001963EB"/>
    <w:pPr>
      <w:widowControl w:val="0"/>
      <w:tabs>
        <w:tab w:val="num" w:pos="926"/>
      </w:tabs>
      <w:suppressAutoHyphens/>
    </w:pPr>
    <w:rPr>
      <w:color w:val="000000"/>
    </w:rPr>
  </w:style>
  <w:style w:type="paragraph" w:customStyle="1" w:styleId="af6">
    <w:name w:val="Пункт Знак Знак"/>
    <w:basedOn w:val="af7"/>
    <w:next w:val="Normal"/>
    <w:link w:val="af8"/>
    <w:uiPriority w:val="99"/>
    <w:rsid w:val="001963EB"/>
    <w:pPr>
      <w:spacing w:before="240" w:after="240"/>
      <w:outlineLvl w:val="2"/>
    </w:pPr>
    <w:rPr>
      <w:sz w:val="28"/>
      <w:szCs w:val="28"/>
    </w:rPr>
  </w:style>
  <w:style w:type="paragraph" w:customStyle="1" w:styleId="af7">
    <w:name w:val="ПодразделТ"/>
    <w:basedOn w:val="Normal"/>
    <w:next w:val="Normal"/>
    <w:uiPriority w:val="99"/>
    <w:rsid w:val="001963EB"/>
    <w:pPr>
      <w:keepNext/>
      <w:keepLines/>
      <w:spacing w:before="360" w:after="360" w:line="312" w:lineRule="auto"/>
      <w:ind w:firstLine="720"/>
      <w:jc w:val="both"/>
      <w:outlineLvl w:val="1"/>
    </w:pPr>
    <w:rPr>
      <w:b/>
      <w:bCs/>
      <w:sz w:val="32"/>
      <w:szCs w:val="32"/>
    </w:rPr>
  </w:style>
  <w:style w:type="character" w:customStyle="1" w:styleId="af8">
    <w:name w:val="Пункт Знак Знак Знак"/>
    <w:basedOn w:val="DefaultParagraphFont"/>
    <w:link w:val="af6"/>
    <w:uiPriority w:val="99"/>
    <w:rsid w:val="001963EB"/>
    <w:rPr>
      <w:b/>
      <w:bCs/>
      <w:sz w:val="24"/>
      <w:szCs w:val="24"/>
      <w:lang w:val="ru-RU" w:eastAsia="ru-RU"/>
    </w:rPr>
  </w:style>
  <w:style w:type="paragraph" w:customStyle="1" w:styleId="af9">
    <w:name w:val="Основной текст док."/>
    <w:basedOn w:val="Normal"/>
    <w:uiPriority w:val="99"/>
    <w:rsid w:val="001963EB"/>
    <w:pPr>
      <w:tabs>
        <w:tab w:val="num" w:pos="1429"/>
      </w:tabs>
      <w:spacing w:before="60" w:after="60"/>
      <w:ind w:left="1429" w:firstLine="567"/>
      <w:jc w:val="both"/>
    </w:pPr>
  </w:style>
  <w:style w:type="paragraph" w:customStyle="1" w:styleId="afa">
    <w:name w:val="Переменные"/>
    <w:basedOn w:val="BodyText"/>
    <w:uiPriority w:val="99"/>
    <w:rsid w:val="001963EB"/>
    <w:pPr>
      <w:tabs>
        <w:tab w:val="left" w:pos="482"/>
        <w:tab w:val="num" w:pos="1571"/>
      </w:tabs>
      <w:spacing w:line="336" w:lineRule="auto"/>
      <w:ind w:left="482" w:hanging="482"/>
      <w:jc w:val="left"/>
    </w:pPr>
    <w:rPr>
      <w:rFonts w:ascii="NTTimes/Cyrillic" w:hAnsi="NTTimes/Cyrillic" w:cs="NTTimes/Cyrillic"/>
      <w:sz w:val="20"/>
      <w:szCs w:val="20"/>
      <w:lang w:val="en-GB"/>
    </w:rPr>
  </w:style>
  <w:style w:type="paragraph" w:styleId="BodyTextIndent">
    <w:name w:val="Body Text Indent"/>
    <w:basedOn w:val="Normal"/>
    <w:link w:val="BodyTextIndentChar"/>
    <w:uiPriority w:val="99"/>
    <w:rsid w:val="00F771F5"/>
    <w:pPr>
      <w:spacing w:after="120"/>
      <w:ind w:left="283"/>
    </w:pPr>
    <w:rPr>
      <w:sz w:val="20"/>
      <w:szCs w:val="20"/>
    </w:rPr>
  </w:style>
  <w:style w:type="character" w:customStyle="1" w:styleId="BodyTextIndentChar">
    <w:name w:val="Body Text Indent Char"/>
    <w:basedOn w:val="DefaultParagraphFont"/>
    <w:link w:val="BodyTextIndent"/>
    <w:uiPriority w:val="99"/>
    <w:semiHidden/>
    <w:rPr>
      <w:rFonts w:ascii="Arial" w:hAnsi="Arial" w:cs="Arial"/>
      <w:sz w:val="24"/>
      <w:szCs w:val="24"/>
    </w:rPr>
  </w:style>
  <w:style w:type="character" w:customStyle="1" w:styleId="Absatz-Standardschriftart">
    <w:name w:val="Absatz-Standardschriftart"/>
    <w:uiPriority w:val="99"/>
    <w:rsid w:val="009E0233"/>
  </w:style>
  <w:style w:type="paragraph" w:customStyle="1" w:styleId="ConsPlusNormal">
    <w:name w:val="ConsPlusNormal"/>
    <w:uiPriority w:val="99"/>
    <w:rsid w:val="009E0233"/>
    <w:pPr>
      <w:widowControl w:val="0"/>
      <w:autoSpaceDE w:val="0"/>
      <w:autoSpaceDN w:val="0"/>
      <w:adjustRightInd w:val="0"/>
      <w:ind w:firstLine="720"/>
    </w:pPr>
    <w:rPr>
      <w:rFonts w:ascii="Arial" w:hAnsi="Arial" w:cs="Arial"/>
      <w:sz w:val="20"/>
      <w:szCs w:val="20"/>
    </w:rPr>
  </w:style>
  <w:style w:type="paragraph" w:customStyle="1" w:styleId="17">
    <w:name w:val="Абзац списка1"/>
    <w:basedOn w:val="Normal"/>
    <w:uiPriority w:val="99"/>
    <w:rsid w:val="009E0233"/>
    <w:pPr>
      <w:spacing w:after="200" w:line="276" w:lineRule="auto"/>
      <w:ind w:left="720"/>
    </w:pPr>
    <w:rPr>
      <w:rFonts w:ascii="Calibri" w:hAnsi="Calibri" w:cs="Calibri"/>
      <w:sz w:val="22"/>
      <w:szCs w:val="22"/>
    </w:rPr>
  </w:style>
  <w:style w:type="paragraph" w:customStyle="1" w:styleId="ConsPlusTitle">
    <w:name w:val="ConsPlusTitle"/>
    <w:uiPriority w:val="99"/>
    <w:rsid w:val="009E0233"/>
    <w:pPr>
      <w:autoSpaceDE w:val="0"/>
      <w:autoSpaceDN w:val="0"/>
      <w:adjustRightInd w:val="0"/>
    </w:pPr>
    <w:rPr>
      <w:rFonts w:ascii="Arial" w:hAnsi="Arial" w:cs="Arial"/>
      <w:b/>
      <w:bCs/>
      <w:sz w:val="24"/>
      <w:szCs w:val="24"/>
    </w:rPr>
  </w:style>
  <w:style w:type="paragraph" w:styleId="Bibliography">
    <w:name w:val="Bibliography"/>
    <w:basedOn w:val="Normal"/>
    <w:next w:val="Normal"/>
    <w:uiPriority w:val="99"/>
    <w:rsid w:val="009E0233"/>
    <w:pPr>
      <w:spacing w:after="200" w:line="276" w:lineRule="auto"/>
    </w:pPr>
    <w:rPr>
      <w:rFonts w:ascii="Calibri" w:hAnsi="Calibri" w:cs="Calibri"/>
      <w:sz w:val="22"/>
      <w:szCs w:val="22"/>
      <w:lang w:eastAsia="en-US"/>
    </w:rPr>
  </w:style>
  <w:style w:type="paragraph" w:styleId="ListParagraph">
    <w:name w:val="List Paragraph"/>
    <w:basedOn w:val="Normal"/>
    <w:uiPriority w:val="99"/>
    <w:qFormat/>
    <w:rsid w:val="009E0233"/>
    <w:pPr>
      <w:spacing w:after="200" w:line="276" w:lineRule="auto"/>
      <w:ind w:left="720"/>
    </w:pPr>
    <w:rPr>
      <w:rFonts w:ascii="Calibri" w:hAnsi="Calibri" w:cs="Calibri"/>
      <w:sz w:val="22"/>
      <w:szCs w:val="22"/>
    </w:rPr>
  </w:style>
  <w:style w:type="character" w:styleId="Strong">
    <w:name w:val="Strong"/>
    <w:basedOn w:val="DefaultParagraphFont"/>
    <w:uiPriority w:val="99"/>
    <w:qFormat/>
    <w:rsid w:val="009E0233"/>
    <w:rPr>
      <w:b/>
      <w:bCs/>
    </w:rPr>
  </w:style>
  <w:style w:type="paragraph" w:styleId="NormalWeb">
    <w:name w:val="Normal (Web)"/>
    <w:basedOn w:val="Normal"/>
    <w:uiPriority w:val="99"/>
    <w:semiHidden/>
    <w:rsid w:val="008E68ED"/>
    <w:pPr>
      <w:spacing w:before="100" w:beforeAutospacing="1" w:after="100" w:afterAutospacing="1"/>
      <w:ind w:left="150" w:right="150"/>
    </w:pPr>
    <w:rPr>
      <w:color w:val="000000"/>
      <w:sz w:val="18"/>
      <w:szCs w:val="18"/>
    </w:rPr>
  </w:style>
  <w:style w:type="paragraph" w:customStyle="1" w:styleId="ConsNormal">
    <w:name w:val="ConsNormal"/>
    <w:uiPriority w:val="99"/>
    <w:rsid w:val="00EA47A1"/>
    <w:pPr>
      <w:widowControl w:val="0"/>
      <w:autoSpaceDE w:val="0"/>
      <w:autoSpaceDN w:val="0"/>
      <w:adjustRightInd w:val="0"/>
      <w:ind w:right="19772" w:firstLine="720"/>
    </w:pPr>
    <w:rPr>
      <w:rFonts w:ascii="Arial" w:hAnsi="Arial" w:cs="Arial"/>
      <w:sz w:val="16"/>
      <w:szCs w:val="16"/>
    </w:rPr>
  </w:style>
  <w:style w:type="paragraph" w:styleId="NoSpacing">
    <w:name w:val="No Spacing"/>
    <w:link w:val="NoSpacingChar"/>
    <w:uiPriority w:val="99"/>
    <w:qFormat/>
    <w:rsid w:val="00516AE4"/>
    <w:rPr>
      <w:rFonts w:ascii="Calibri" w:hAnsi="Calibri" w:cs="Calibri"/>
      <w:lang w:eastAsia="en-US"/>
    </w:rPr>
  </w:style>
  <w:style w:type="character" w:customStyle="1" w:styleId="NoSpacingChar">
    <w:name w:val="No Spacing Char"/>
    <w:basedOn w:val="DefaultParagraphFont"/>
    <w:link w:val="NoSpacing"/>
    <w:uiPriority w:val="99"/>
    <w:rsid w:val="00516AE4"/>
    <w:rPr>
      <w:rFonts w:ascii="Calibri" w:hAnsi="Calibri" w:cs="Calibri"/>
      <w:sz w:val="22"/>
      <w:szCs w:val="22"/>
      <w:lang w:val="ru-RU" w:eastAsia="en-US"/>
    </w:rPr>
  </w:style>
  <w:style w:type="paragraph" w:styleId="BalloonText">
    <w:name w:val="Balloon Text"/>
    <w:basedOn w:val="Normal"/>
    <w:link w:val="BalloonTextChar"/>
    <w:uiPriority w:val="99"/>
    <w:semiHidden/>
    <w:rsid w:val="00747E2E"/>
    <w:rPr>
      <w:rFonts w:ascii="Tahoma" w:hAnsi="Tahoma" w:cs="Tahoma"/>
      <w:sz w:val="16"/>
      <w:szCs w:val="16"/>
    </w:rPr>
  </w:style>
  <w:style w:type="character" w:customStyle="1" w:styleId="BalloonTextChar">
    <w:name w:val="Balloon Text Char"/>
    <w:basedOn w:val="DefaultParagraphFont"/>
    <w:link w:val="BalloonText"/>
    <w:uiPriority w:val="99"/>
    <w:semiHidden/>
    <w:rsid w:val="00747E2E"/>
    <w:rPr>
      <w:rFonts w:ascii="Tahoma" w:hAnsi="Tahoma" w:cs="Tahoma"/>
      <w:sz w:val="16"/>
      <w:szCs w:val="16"/>
    </w:rPr>
  </w:style>
  <w:style w:type="character" w:customStyle="1" w:styleId="afb">
    <w:name w:val="Текст_Жирный"/>
    <w:basedOn w:val="DefaultParagraphFont"/>
    <w:uiPriority w:val="99"/>
    <w:rsid w:val="006F031E"/>
    <w:rPr>
      <w:rFonts w:ascii="Times New Roman" w:hAnsi="Times New Roman" w:cs="Times New Roman"/>
      <w:b/>
      <w:bCs/>
    </w:rPr>
  </w:style>
  <w:style w:type="paragraph" w:customStyle="1" w:styleId="110">
    <w:name w:val="Табличный_таблица_11"/>
    <w:link w:val="111"/>
    <w:uiPriority w:val="99"/>
    <w:rsid w:val="006F031E"/>
    <w:pPr>
      <w:jc w:val="center"/>
    </w:pPr>
    <w:rPr>
      <w:rFonts w:ascii="Arial" w:hAnsi="Arial" w:cs="Arial"/>
    </w:rPr>
  </w:style>
  <w:style w:type="character" w:customStyle="1" w:styleId="111">
    <w:name w:val="Табличный_таблица_11 Знак"/>
    <w:basedOn w:val="DefaultParagraphFont"/>
    <w:link w:val="110"/>
    <w:uiPriority w:val="99"/>
    <w:rsid w:val="006F031E"/>
    <w:rPr>
      <w:rFonts w:ascii="Arial" w:hAnsi="Arial" w:cs="Arial"/>
      <w:sz w:val="22"/>
      <w:szCs w:val="22"/>
      <w:lang w:val="ru-RU" w:eastAsia="ru-RU"/>
    </w:rPr>
  </w:style>
  <w:style w:type="paragraph" w:customStyle="1" w:styleId="112">
    <w:name w:val="Табличный_боковик_11"/>
    <w:link w:val="113"/>
    <w:uiPriority w:val="99"/>
    <w:rsid w:val="006F031E"/>
    <w:rPr>
      <w:rFonts w:ascii="Arial" w:hAnsi="Arial" w:cs="Arial"/>
    </w:rPr>
  </w:style>
  <w:style w:type="character" w:customStyle="1" w:styleId="113">
    <w:name w:val="Табличный_боковик_11 Знак"/>
    <w:basedOn w:val="DefaultParagraphFont"/>
    <w:link w:val="112"/>
    <w:uiPriority w:val="99"/>
    <w:rsid w:val="006F031E"/>
    <w:rPr>
      <w:rFonts w:ascii="Arial" w:hAnsi="Arial" w:cs="Arial"/>
      <w:sz w:val="22"/>
      <w:szCs w:val="22"/>
      <w:lang w:val="ru-RU" w:eastAsia="ru-RU"/>
    </w:rPr>
  </w:style>
  <w:style w:type="paragraph" w:customStyle="1" w:styleId="114">
    <w:name w:val="Табличный_боковик_правый_11"/>
    <w:link w:val="115"/>
    <w:uiPriority w:val="99"/>
    <w:rsid w:val="002F5A87"/>
    <w:pPr>
      <w:jc w:val="right"/>
    </w:pPr>
    <w:rPr>
      <w:rFonts w:ascii="Arial" w:hAnsi="Arial" w:cs="Arial"/>
    </w:rPr>
  </w:style>
  <w:style w:type="character" w:customStyle="1" w:styleId="115">
    <w:name w:val="Табличный_боковик_правый_11 Знак"/>
    <w:basedOn w:val="DefaultParagraphFont"/>
    <w:link w:val="114"/>
    <w:uiPriority w:val="99"/>
    <w:rsid w:val="002F5A87"/>
    <w:rPr>
      <w:rFonts w:ascii="Arial" w:hAnsi="Arial" w:cs="Arial"/>
      <w:sz w:val="22"/>
      <w:szCs w:val="22"/>
      <w:lang w:val="ru-RU" w:eastAsia="ru-RU"/>
    </w:rPr>
  </w:style>
  <w:style w:type="paragraph" w:customStyle="1" w:styleId="18">
    <w:name w:val="Титул_заголовок_18_центр"/>
    <w:uiPriority w:val="99"/>
    <w:rsid w:val="005B0CC0"/>
    <w:pPr>
      <w:jc w:val="center"/>
    </w:pPr>
    <w:rPr>
      <w:rFonts w:ascii="Arial" w:hAnsi="Arial" w:cs="Arial"/>
      <w:sz w:val="36"/>
      <w:szCs w:val="36"/>
    </w:rPr>
  </w:style>
  <w:style w:type="paragraph" w:customStyle="1" w:styleId="afc">
    <w:name w:val="Абзац"/>
    <w:link w:val="afd"/>
    <w:uiPriority w:val="99"/>
    <w:rsid w:val="00B54076"/>
    <w:pPr>
      <w:spacing w:before="120" w:after="60"/>
      <w:ind w:firstLine="567"/>
      <w:jc w:val="both"/>
    </w:pPr>
    <w:rPr>
      <w:rFonts w:ascii="Arial" w:hAnsi="Arial" w:cs="Arial"/>
      <w:sz w:val="24"/>
      <w:szCs w:val="24"/>
    </w:rPr>
  </w:style>
  <w:style w:type="character" w:customStyle="1" w:styleId="afd">
    <w:name w:val="Абзац Знак"/>
    <w:basedOn w:val="DefaultParagraphFont"/>
    <w:link w:val="afc"/>
    <w:uiPriority w:val="99"/>
    <w:rsid w:val="00B54076"/>
    <w:rPr>
      <w:rFonts w:ascii="Arial" w:hAnsi="Arial" w:cs="Arial"/>
      <w:sz w:val="24"/>
      <w:szCs w:val="24"/>
      <w:lang w:val="ru-RU" w:eastAsia="ru-RU"/>
    </w:rPr>
  </w:style>
  <w:style w:type="paragraph" w:customStyle="1" w:styleId="2">
    <w:name w:val="Список_маркерный_2_уровень"/>
    <w:basedOn w:val="1"/>
    <w:uiPriority w:val="99"/>
    <w:rsid w:val="00B54076"/>
    <w:pPr>
      <w:numPr>
        <w:ilvl w:val="1"/>
      </w:numPr>
      <w:tabs>
        <w:tab w:val="num" w:pos="1440"/>
      </w:tabs>
      <w:ind w:left="2291" w:hanging="360"/>
    </w:pPr>
  </w:style>
  <w:style w:type="paragraph" w:customStyle="1" w:styleId="1">
    <w:name w:val="Список_маркерный_1_уровень"/>
    <w:link w:val="19"/>
    <w:uiPriority w:val="99"/>
    <w:rsid w:val="00B54076"/>
    <w:pPr>
      <w:numPr>
        <w:numId w:val="7"/>
      </w:numPr>
      <w:spacing w:before="60" w:after="100"/>
      <w:jc w:val="both"/>
    </w:pPr>
    <w:rPr>
      <w:rFonts w:ascii="Arial" w:hAnsi="Arial" w:cs="Arial"/>
      <w:sz w:val="24"/>
      <w:szCs w:val="24"/>
    </w:rPr>
  </w:style>
  <w:style w:type="character" w:customStyle="1" w:styleId="19">
    <w:name w:val="Список_маркерный_1_уровень Знак"/>
    <w:basedOn w:val="DefaultParagraphFont"/>
    <w:link w:val="1"/>
    <w:uiPriority w:val="99"/>
    <w:rsid w:val="00B54076"/>
    <w:rPr>
      <w:rFonts w:ascii="Arial" w:hAnsi="Arial" w:cs="Arial"/>
      <w:sz w:val="24"/>
      <w:szCs w:val="24"/>
    </w:rPr>
  </w:style>
  <w:style w:type="character" w:customStyle="1" w:styleId="afe">
    <w:name w:val="Текст_Обычный"/>
    <w:basedOn w:val="DefaultParagraphFont"/>
    <w:uiPriority w:val="99"/>
    <w:rsid w:val="00B54076"/>
  </w:style>
  <w:style w:type="paragraph" w:styleId="List">
    <w:name w:val="List"/>
    <w:basedOn w:val="BodyText"/>
    <w:uiPriority w:val="99"/>
    <w:rsid w:val="00713299"/>
    <w:pPr>
      <w:widowControl w:val="0"/>
      <w:numPr>
        <w:numId w:val="8"/>
      </w:numPr>
      <w:adjustRightInd w:val="0"/>
      <w:spacing w:line="360" w:lineRule="atLeast"/>
      <w:ind w:left="709" w:hanging="357"/>
      <w:textAlignment w:val="baseline"/>
    </w:pPr>
    <w:rPr>
      <w:spacing w:val="-5"/>
      <w:sz w:val="22"/>
      <w:szCs w:val="22"/>
      <w:lang w:eastAsia="en-US"/>
    </w:rPr>
  </w:style>
  <w:style w:type="paragraph" w:customStyle="1" w:styleId="Default">
    <w:name w:val="Default"/>
    <w:uiPriority w:val="99"/>
    <w:rsid w:val="00860606"/>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277955963">
      <w:marLeft w:val="0"/>
      <w:marRight w:val="0"/>
      <w:marTop w:val="0"/>
      <w:marBottom w:val="0"/>
      <w:divBdr>
        <w:top w:val="none" w:sz="0" w:space="0" w:color="auto"/>
        <w:left w:val="none" w:sz="0" w:space="0" w:color="auto"/>
        <w:bottom w:val="none" w:sz="0" w:space="0" w:color="auto"/>
        <w:right w:val="none" w:sz="0" w:space="0" w:color="auto"/>
      </w:divBdr>
    </w:div>
    <w:div w:id="277955964">
      <w:marLeft w:val="0"/>
      <w:marRight w:val="0"/>
      <w:marTop w:val="0"/>
      <w:marBottom w:val="0"/>
      <w:divBdr>
        <w:top w:val="none" w:sz="0" w:space="0" w:color="auto"/>
        <w:left w:val="none" w:sz="0" w:space="0" w:color="auto"/>
        <w:bottom w:val="none" w:sz="0" w:space="0" w:color="auto"/>
        <w:right w:val="none" w:sz="0" w:space="0" w:color="auto"/>
      </w:divBdr>
    </w:div>
    <w:div w:id="277955965">
      <w:marLeft w:val="0"/>
      <w:marRight w:val="0"/>
      <w:marTop w:val="0"/>
      <w:marBottom w:val="0"/>
      <w:divBdr>
        <w:top w:val="none" w:sz="0" w:space="0" w:color="auto"/>
        <w:left w:val="none" w:sz="0" w:space="0" w:color="auto"/>
        <w:bottom w:val="none" w:sz="0" w:space="0" w:color="auto"/>
        <w:right w:val="none" w:sz="0" w:space="0" w:color="auto"/>
      </w:divBdr>
    </w:div>
    <w:div w:id="277955966">
      <w:marLeft w:val="0"/>
      <w:marRight w:val="0"/>
      <w:marTop w:val="0"/>
      <w:marBottom w:val="0"/>
      <w:divBdr>
        <w:top w:val="none" w:sz="0" w:space="0" w:color="auto"/>
        <w:left w:val="none" w:sz="0" w:space="0" w:color="auto"/>
        <w:bottom w:val="none" w:sz="0" w:space="0" w:color="auto"/>
        <w:right w:val="none" w:sz="0" w:space="0" w:color="auto"/>
      </w:divBdr>
    </w:div>
    <w:div w:id="277955967">
      <w:marLeft w:val="0"/>
      <w:marRight w:val="0"/>
      <w:marTop w:val="0"/>
      <w:marBottom w:val="0"/>
      <w:divBdr>
        <w:top w:val="none" w:sz="0" w:space="0" w:color="auto"/>
        <w:left w:val="none" w:sz="0" w:space="0" w:color="auto"/>
        <w:bottom w:val="none" w:sz="0" w:space="0" w:color="auto"/>
        <w:right w:val="none" w:sz="0" w:space="0" w:color="auto"/>
      </w:divBdr>
    </w:div>
    <w:div w:id="277955968">
      <w:marLeft w:val="0"/>
      <w:marRight w:val="0"/>
      <w:marTop w:val="0"/>
      <w:marBottom w:val="0"/>
      <w:divBdr>
        <w:top w:val="none" w:sz="0" w:space="0" w:color="auto"/>
        <w:left w:val="none" w:sz="0" w:space="0" w:color="auto"/>
        <w:bottom w:val="none" w:sz="0" w:space="0" w:color="auto"/>
        <w:right w:val="none" w:sz="0" w:space="0" w:color="auto"/>
      </w:divBdr>
    </w:div>
    <w:div w:id="277955969">
      <w:marLeft w:val="0"/>
      <w:marRight w:val="0"/>
      <w:marTop w:val="0"/>
      <w:marBottom w:val="0"/>
      <w:divBdr>
        <w:top w:val="none" w:sz="0" w:space="0" w:color="auto"/>
        <w:left w:val="none" w:sz="0" w:space="0" w:color="auto"/>
        <w:bottom w:val="none" w:sz="0" w:space="0" w:color="auto"/>
        <w:right w:val="none" w:sz="0" w:space="0" w:color="auto"/>
      </w:divBdr>
    </w:div>
    <w:div w:id="277955970">
      <w:marLeft w:val="0"/>
      <w:marRight w:val="0"/>
      <w:marTop w:val="0"/>
      <w:marBottom w:val="0"/>
      <w:divBdr>
        <w:top w:val="none" w:sz="0" w:space="0" w:color="auto"/>
        <w:left w:val="none" w:sz="0" w:space="0" w:color="auto"/>
        <w:bottom w:val="none" w:sz="0" w:space="0" w:color="auto"/>
        <w:right w:val="none" w:sz="0" w:space="0" w:color="auto"/>
      </w:divBdr>
    </w:div>
    <w:div w:id="277955971">
      <w:marLeft w:val="0"/>
      <w:marRight w:val="0"/>
      <w:marTop w:val="0"/>
      <w:marBottom w:val="0"/>
      <w:divBdr>
        <w:top w:val="none" w:sz="0" w:space="0" w:color="auto"/>
        <w:left w:val="none" w:sz="0" w:space="0" w:color="auto"/>
        <w:bottom w:val="none" w:sz="0" w:space="0" w:color="auto"/>
        <w:right w:val="none" w:sz="0" w:space="0" w:color="auto"/>
      </w:divBdr>
    </w:div>
    <w:div w:id="277955972">
      <w:marLeft w:val="0"/>
      <w:marRight w:val="0"/>
      <w:marTop w:val="0"/>
      <w:marBottom w:val="0"/>
      <w:divBdr>
        <w:top w:val="none" w:sz="0" w:space="0" w:color="auto"/>
        <w:left w:val="none" w:sz="0" w:space="0" w:color="auto"/>
        <w:bottom w:val="none" w:sz="0" w:space="0" w:color="auto"/>
        <w:right w:val="none" w:sz="0" w:space="0" w:color="auto"/>
      </w:divBdr>
    </w:div>
    <w:div w:id="277955973">
      <w:marLeft w:val="0"/>
      <w:marRight w:val="0"/>
      <w:marTop w:val="0"/>
      <w:marBottom w:val="0"/>
      <w:divBdr>
        <w:top w:val="none" w:sz="0" w:space="0" w:color="auto"/>
        <w:left w:val="none" w:sz="0" w:space="0" w:color="auto"/>
        <w:bottom w:val="none" w:sz="0" w:space="0" w:color="auto"/>
        <w:right w:val="none" w:sz="0" w:space="0" w:color="auto"/>
      </w:divBdr>
    </w:div>
    <w:div w:id="277955974">
      <w:marLeft w:val="0"/>
      <w:marRight w:val="0"/>
      <w:marTop w:val="0"/>
      <w:marBottom w:val="0"/>
      <w:divBdr>
        <w:top w:val="none" w:sz="0" w:space="0" w:color="auto"/>
        <w:left w:val="none" w:sz="0" w:space="0" w:color="auto"/>
        <w:bottom w:val="none" w:sz="0" w:space="0" w:color="auto"/>
        <w:right w:val="none" w:sz="0" w:space="0" w:color="auto"/>
      </w:divBdr>
    </w:div>
    <w:div w:id="277955975">
      <w:marLeft w:val="0"/>
      <w:marRight w:val="0"/>
      <w:marTop w:val="0"/>
      <w:marBottom w:val="0"/>
      <w:divBdr>
        <w:top w:val="none" w:sz="0" w:space="0" w:color="auto"/>
        <w:left w:val="none" w:sz="0" w:space="0" w:color="auto"/>
        <w:bottom w:val="none" w:sz="0" w:space="0" w:color="auto"/>
        <w:right w:val="none" w:sz="0" w:space="0" w:color="auto"/>
      </w:divBdr>
    </w:div>
    <w:div w:id="277955976">
      <w:marLeft w:val="0"/>
      <w:marRight w:val="0"/>
      <w:marTop w:val="0"/>
      <w:marBottom w:val="0"/>
      <w:divBdr>
        <w:top w:val="none" w:sz="0" w:space="0" w:color="auto"/>
        <w:left w:val="none" w:sz="0" w:space="0" w:color="auto"/>
        <w:bottom w:val="none" w:sz="0" w:space="0" w:color="auto"/>
        <w:right w:val="none" w:sz="0" w:space="0" w:color="auto"/>
      </w:divBdr>
    </w:div>
    <w:div w:id="277955977">
      <w:marLeft w:val="0"/>
      <w:marRight w:val="0"/>
      <w:marTop w:val="0"/>
      <w:marBottom w:val="0"/>
      <w:divBdr>
        <w:top w:val="none" w:sz="0" w:space="0" w:color="auto"/>
        <w:left w:val="none" w:sz="0" w:space="0" w:color="auto"/>
        <w:bottom w:val="none" w:sz="0" w:space="0" w:color="auto"/>
        <w:right w:val="none" w:sz="0" w:space="0" w:color="auto"/>
      </w:divBdr>
    </w:div>
    <w:div w:id="277955978">
      <w:marLeft w:val="0"/>
      <w:marRight w:val="0"/>
      <w:marTop w:val="0"/>
      <w:marBottom w:val="0"/>
      <w:divBdr>
        <w:top w:val="none" w:sz="0" w:space="0" w:color="auto"/>
        <w:left w:val="none" w:sz="0" w:space="0" w:color="auto"/>
        <w:bottom w:val="none" w:sz="0" w:space="0" w:color="auto"/>
        <w:right w:val="none" w:sz="0" w:space="0" w:color="auto"/>
      </w:divBdr>
    </w:div>
    <w:div w:id="277955979">
      <w:marLeft w:val="0"/>
      <w:marRight w:val="0"/>
      <w:marTop w:val="0"/>
      <w:marBottom w:val="0"/>
      <w:divBdr>
        <w:top w:val="none" w:sz="0" w:space="0" w:color="auto"/>
        <w:left w:val="none" w:sz="0" w:space="0" w:color="auto"/>
        <w:bottom w:val="none" w:sz="0" w:space="0" w:color="auto"/>
        <w:right w:val="none" w:sz="0" w:space="0" w:color="auto"/>
      </w:divBdr>
    </w:div>
    <w:div w:id="277955980">
      <w:marLeft w:val="0"/>
      <w:marRight w:val="0"/>
      <w:marTop w:val="0"/>
      <w:marBottom w:val="0"/>
      <w:divBdr>
        <w:top w:val="none" w:sz="0" w:space="0" w:color="auto"/>
        <w:left w:val="none" w:sz="0" w:space="0" w:color="auto"/>
        <w:bottom w:val="none" w:sz="0" w:space="0" w:color="auto"/>
        <w:right w:val="none" w:sz="0" w:space="0" w:color="auto"/>
      </w:divBdr>
    </w:div>
    <w:div w:id="277955981">
      <w:marLeft w:val="0"/>
      <w:marRight w:val="0"/>
      <w:marTop w:val="0"/>
      <w:marBottom w:val="0"/>
      <w:divBdr>
        <w:top w:val="none" w:sz="0" w:space="0" w:color="auto"/>
        <w:left w:val="none" w:sz="0" w:space="0" w:color="auto"/>
        <w:bottom w:val="none" w:sz="0" w:space="0" w:color="auto"/>
        <w:right w:val="none" w:sz="0" w:space="0" w:color="auto"/>
      </w:divBdr>
    </w:div>
    <w:div w:id="277955982">
      <w:marLeft w:val="0"/>
      <w:marRight w:val="0"/>
      <w:marTop w:val="0"/>
      <w:marBottom w:val="0"/>
      <w:divBdr>
        <w:top w:val="none" w:sz="0" w:space="0" w:color="auto"/>
        <w:left w:val="none" w:sz="0" w:space="0" w:color="auto"/>
        <w:bottom w:val="none" w:sz="0" w:space="0" w:color="auto"/>
        <w:right w:val="none" w:sz="0" w:space="0" w:color="auto"/>
      </w:divBdr>
    </w:div>
    <w:div w:id="277955983">
      <w:marLeft w:val="0"/>
      <w:marRight w:val="0"/>
      <w:marTop w:val="0"/>
      <w:marBottom w:val="0"/>
      <w:divBdr>
        <w:top w:val="none" w:sz="0" w:space="0" w:color="auto"/>
        <w:left w:val="none" w:sz="0" w:space="0" w:color="auto"/>
        <w:bottom w:val="none" w:sz="0" w:space="0" w:color="auto"/>
        <w:right w:val="none" w:sz="0" w:space="0" w:color="auto"/>
      </w:divBdr>
    </w:div>
    <w:div w:id="277955984">
      <w:marLeft w:val="0"/>
      <w:marRight w:val="0"/>
      <w:marTop w:val="0"/>
      <w:marBottom w:val="0"/>
      <w:divBdr>
        <w:top w:val="none" w:sz="0" w:space="0" w:color="auto"/>
        <w:left w:val="none" w:sz="0" w:space="0" w:color="auto"/>
        <w:bottom w:val="none" w:sz="0" w:space="0" w:color="auto"/>
        <w:right w:val="none" w:sz="0" w:space="0" w:color="auto"/>
      </w:divBdr>
    </w:div>
    <w:div w:id="277955985">
      <w:marLeft w:val="0"/>
      <w:marRight w:val="0"/>
      <w:marTop w:val="0"/>
      <w:marBottom w:val="0"/>
      <w:divBdr>
        <w:top w:val="none" w:sz="0" w:space="0" w:color="auto"/>
        <w:left w:val="none" w:sz="0" w:space="0" w:color="auto"/>
        <w:bottom w:val="none" w:sz="0" w:space="0" w:color="auto"/>
        <w:right w:val="none" w:sz="0" w:space="0" w:color="auto"/>
      </w:divBdr>
    </w:div>
    <w:div w:id="277955986">
      <w:marLeft w:val="0"/>
      <w:marRight w:val="0"/>
      <w:marTop w:val="0"/>
      <w:marBottom w:val="0"/>
      <w:divBdr>
        <w:top w:val="none" w:sz="0" w:space="0" w:color="auto"/>
        <w:left w:val="none" w:sz="0" w:space="0" w:color="auto"/>
        <w:bottom w:val="none" w:sz="0" w:space="0" w:color="auto"/>
        <w:right w:val="none" w:sz="0" w:space="0" w:color="auto"/>
      </w:divBdr>
    </w:div>
    <w:div w:id="277955987">
      <w:marLeft w:val="0"/>
      <w:marRight w:val="0"/>
      <w:marTop w:val="0"/>
      <w:marBottom w:val="0"/>
      <w:divBdr>
        <w:top w:val="none" w:sz="0" w:space="0" w:color="auto"/>
        <w:left w:val="none" w:sz="0" w:space="0" w:color="auto"/>
        <w:bottom w:val="none" w:sz="0" w:space="0" w:color="auto"/>
        <w:right w:val="none" w:sz="0" w:space="0" w:color="auto"/>
      </w:divBdr>
    </w:div>
    <w:div w:id="277955988">
      <w:marLeft w:val="0"/>
      <w:marRight w:val="0"/>
      <w:marTop w:val="0"/>
      <w:marBottom w:val="0"/>
      <w:divBdr>
        <w:top w:val="none" w:sz="0" w:space="0" w:color="auto"/>
        <w:left w:val="none" w:sz="0" w:space="0" w:color="auto"/>
        <w:bottom w:val="none" w:sz="0" w:space="0" w:color="auto"/>
        <w:right w:val="none" w:sz="0" w:space="0" w:color="auto"/>
      </w:divBdr>
    </w:div>
    <w:div w:id="277955989">
      <w:marLeft w:val="0"/>
      <w:marRight w:val="0"/>
      <w:marTop w:val="0"/>
      <w:marBottom w:val="0"/>
      <w:divBdr>
        <w:top w:val="none" w:sz="0" w:space="0" w:color="auto"/>
        <w:left w:val="none" w:sz="0" w:space="0" w:color="auto"/>
        <w:bottom w:val="none" w:sz="0" w:space="0" w:color="auto"/>
        <w:right w:val="none" w:sz="0" w:space="0" w:color="auto"/>
      </w:divBdr>
    </w:div>
    <w:div w:id="277955990">
      <w:marLeft w:val="0"/>
      <w:marRight w:val="0"/>
      <w:marTop w:val="0"/>
      <w:marBottom w:val="0"/>
      <w:divBdr>
        <w:top w:val="none" w:sz="0" w:space="0" w:color="auto"/>
        <w:left w:val="none" w:sz="0" w:space="0" w:color="auto"/>
        <w:bottom w:val="none" w:sz="0" w:space="0" w:color="auto"/>
        <w:right w:val="none" w:sz="0" w:space="0" w:color="auto"/>
      </w:divBdr>
    </w:div>
    <w:div w:id="277955991">
      <w:marLeft w:val="0"/>
      <w:marRight w:val="0"/>
      <w:marTop w:val="0"/>
      <w:marBottom w:val="0"/>
      <w:divBdr>
        <w:top w:val="none" w:sz="0" w:space="0" w:color="auto"/>
        <w:left w:val="none" w:sz="0" w:space="0" w:color="auto"/>
        <w:bottom w:val="none" w:sz="0" w:space="0" w:color="auto"/>
        <w:right w:val="none" w:sz="0" w:space="0" w:color="auto"/>
      </w:divBdr>
    </w:div>
    <w:div w:id="277955992">
      <w:marLeft w:val="0"/>
      <w:marRight w:val="0"/>
      <w:marTop w:val="0"/>
      <w:marBottom w:val="0"/>
      <w:divBdr>
        <w:top w:val="none" w:sz="0" w:space="0" w:color="auto"/>
        <w:left w:val="none" w:sz="0" w:space="0" w:color="auto"/>
        <w:bottom w:val="none" w:sz="0" w:space="0" w:color="auto"/>
        <w:right w:val="none" w:sz="0" w:space="0" w:color="auto"/>
      </w:divBdr>
    </w:div>
    <w:div w:id="2779559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TotalTime>
  <Pages>19</Pages>
  <Words>3083</Words>
  <Characters>17577</Characters>
  <Application>Microsoft Office Outlook</Application>
  <DocSecurity>0</DocSecurity>
  <Lines>0</Lines>
  <Paragraphs>0</Paragraphs>
  <ScaleCrop>false</ScaleCrop>
  <Company>ОАО "СЕВЗАП НТЦ"</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псд</dc:title>
  <dc:subject>Проектно-сметная документация</dc:subject>
  <dc:creator>d_zheravov</dc:creator>
  <cp:keywords/>
  <dc:description/>
  <cp:lastModifiedBy>jkh3</cp:lastModifiedBy>
  <cp:revision>6</cp:revision>
  <cp:lastPrinted>2012-10-24T13:55:00Z</cp:lastPrinted>
  <dcterms:created xsi:type="dcterms:W3CDTF">2014-10-06T06:53:00Z</dcterms:created>
  <dcterms:modified xsi:type="dcterms:W3CDTF">2014-12-22T08:06:00Z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Год издания">
    <vt:lpwstr>2011</vt:lpwstr>
  </property>
  <property fmtid="{D5CDD505-2E9C-101B-9397-08002B2CF9AE}" pid="3" name="Проект">
    <vt:lpwstr>МОДЕРНИЗАЦИЯ КОНДЕНСАЦИОННОЙ ЧАСТИ ФИЛИАЛА ОАО «ОГК-6» КИРИШСКАЯ ГРЭС НА БАЗЕ ПАРОГАЗОВОЙ ТЕХНОЛОГИИ</vt:lpwstr>
  </property>
  <property fmtid="{D5CDD505-2E9C-101B-9397-08002B2CF9AE}" pid="4" name="Филиал">
    <vt:lpwstr> </vt:lpwstr>
  </property>
  <property fmtid="{D5CDD505-2E9C-101B-9397-08002B2CF9AE}" pid="5" name="Подразделение">
    <vt:lpwstr> </vt:lpwstr>
  </property>
  <property fmtid="{D5CDD505-2E9C-101B-9397-08002B2CF9AE}" pid="6" name="Часть проекта">
    <vt:lpwstr> </vt:lpwstr>
  </property>
  <property fmtid="{D5CDD505-2E9C-101B-9397-08002B2CF9AE}" pid="7" name="Документ">
    <vt:lpwstr>Пояснительная записка</vt:lpwstr>
  </property>
  <property fmtid="{D5CDD505-2E9C-101B-9397-08002B2CF9AE}" pid="8" name="Стадия">
    <vt:lpwstr>Технико-экономическое обоснование</vt:lpwstr>
  </property>
  <property fmtid="{D5CDD505-2E9C-101B-9397-08002B2CF9AE}" pid="9" name="Должность руководителя подразд.">
    <vt:lpwstr>Директор филиала</vt:lpwstr>
  </property>
  <property fmtid="{D5CDD505-2E9C-101B-9397-08002B2CF9AE}" pid="10" name="ГИП">
    <vt:lpwstr>А.В. Измайлов</vt:lpwstr>
  </property>
  <property fmtid="{D5CDD505-2E9C-101B-9397-08002B2CF9AE}" pid="11" name="Том">
    <vt:lpwstr>...</vt:lpwstr>
  </property>
  <property fmtid="{D5CDD505-2E9C-101B-9397-08002B2CF9AE}" pid="12" name="Язык">
    <vt:lpwstr>R</vt:lpwstr>
  </property>
</Properties>
</file>