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4C" w:rsidRPr="008C39FD" w:rsidRDefault="00E9214C" w:rsidP="00DD6F9A">
      <w:pPr>
        <w:spacing w:after="0" w:line="240" w:lineRule="auto"/>
        <w:jc w:val="center"/>
        <w:rPr>
          <w:rFonts w:ascii="Times New Roman" w:hAnsi="Times New Roman"/>
          <w:sz w:val="48"/>
          <w:szCs w:val="20"/>
          <w:lang w:val="en-US" w:eastAsia="ru-RU"/>
        </w:rPr>
      </w:pPr>
      <w:r w:rsidRPr="00DD3D1C">
        <w:rPr>
          <w:rFonts w:ascii="Times New Roman" w:hAnsi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Коряжмы моно_2" style="width:52.5pt;height:63.75pt;visibility:visible">
            <v:imagedata r:id="rId5" o:title=""/>
          </v:shape>
        </w:pict>
      </w:r>
    </w:p>
    <w:p w:rsidR="00E9214C" w:rsidRPr="008C39FD" w:rsidRDefault="00E9214C" w:rsidP="00DD6F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C39FD">
        <w:rPr>
          <w:rFonts w:ascii="Arial" w:hAnsi="Arial" w:cs="Arial"/>
          <w:b/>
          <w:sz w:val="24"/>
          <w:szCs w:val="24"/>
          <w:lang w:eastAsia="ru-RU"/>
        </w:rPr>
        <w:t>Администрация городского округа</w:t>
      </w:r>
    </w:p>
    <w:p w:rsidR="00E9214C" w:rsidRPr="008C39FD" w:rsidRDefault="00E9214C" w:rsidP="00DD6F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C39FD">
        <w:rPr>
          <w:rFonts w:ascii="Arial" w:hAnsi="Arial" w:cs="Arial"/>
          <w:b/>
          <w:sz w:val="24"/>
          <w:szCs w:val="24"/>
          <w:lang w:eastAsia="ru-RU"/>
        </w:rPr>
        <w:t>Архангельской области «Город Коряжма»</w:t>
      </w:r>
    </w:p>
    <w:p w:rsidR="00E9214C" w:rsidRPr="008C39FD" w:rsidRDefault="00E9214C" w:rsidP="00DD6F9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eastAsia="ru-RU"/>
        </w:rPr>
      </w:pPr>
      <w:r w:rsidRPr="008C39FD">
        <w:rPr>
          <w:rFonts w:ascii="Arial Narrow" w:hAnsi="Arial Narrow"/>
          <w:b/>
          <w:sz w:val="24"/>
          <w:szCs w:val="24"/>
          <w:lang w:eastAsia="ru-RU"/>
        </w:rPr>
        <w:t>(Администрация города)</w:t>
      </w:r>
    </w:p>
    <w:p w:rsidR="00E9214C" w:rsidRPr="008C39FD" w:rsidRDefault="00E9214C" w:rsidP="00DD6F9A">
      <w:pPr>
        <w:spacing w:after="0" w:line="240" w:lineRule="auto"/>
        <w:jc w:val="center"/>
        <w:rPr>
          <w:rFonts w:ascii="Arial" w:hAnsi="Arial"/>
          <w:sz w:val="36"/>
          <w:szCs w:val="20"/>
          <w:lang w:eastAsia="ru-RU"/>
        </w:rPr>
      </w:pPr>
      <w:r w:rsidRPr="008C39FD">
        <w:rPr>
          <w:rFonts w:ascii="Arial" w:hAnsi="Arial"/>
          <w:sz w:val="36"/>
          <w:szCs w:val="20"/>
          <w:lang w:eastAsia="ru-RU"/>
        </w:rPr>
        <w:t>ПОСТАНОВЛЕНИЕ</w:t>
      </w:r>
    </w:p>
    <w:p w:rsidR="00E9214C" w:rsidRPr="008C39FD" w:rsidRDefault="00E9214C" w:rsidP="00DD6F9A">
      <w:pPr>
        <w:spacing w:after="0" w:line="240" w:lineRule="auto"/>
        <w:jc w:val="center"/>
        <w:rPr>
          <w:rFonts w:ascii="Arial" w:hAnsi="Arial"/>
          <w:sz w:val="36"/>
          <w:szCs w:val="20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9513"/>
      </w:tblGrid>
      <w:tr w:rsidR="00E9214C" w:rsidRPr="008C39FD" w:rsidTr="004A59DB">
        <w:trPr>
          <w:trHeight w:val="368"/>
        </w:trPr>
        <w:tc>
          <w:tcPr>
            <w:tcW w:w="9513" w:type="dxa"/>
            <w:vAlign w:val="center"/>
          </w:tcPr>
          <w:p w:rsidR="00E9214C" w:rsidRPr="008C39FD" w:rsidRDefault="00E9214C" w:rsidP="004A5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39FD">
              <w:rPr>
                <w:rFonts w:ascii="Times New Roman" w:hAnsi="Times New Roman"/>
                <w:sz w:val="20"/>
                <w:szCs w:val="20"/>
                <w:lang w:eastAsia="ru-RU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____02.05.2023____________</w:t>
            </w:r>
            <w:r w:rsidRPr="008C39FD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  <w:r w:rsidRPr="008C39FD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____532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_____</w:t>
            </w:r>
            <w:r w:rsidRPr="008C39FD">
              <w:rPr>
                <w:rFonts w:ascii="Times New Roman" w:hAnsi="Times New Roman"/>
                <w:sz w:val="24"/>
                <w:szCs w:val="20"/>
                <w:lang w:eastAsia="ru-RU"/>
              </w:rPr>
              <w:t>_____</w:t>
            </w:r>
          </w:p>
          <w:p w:rsidR="00E9214C" w:rsidRPr="008C39FD" w:rsidRDefault="00E9214C" w:rsidP="004A59D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9214C" w:rsidRPr="008C39FD" w:rsidRDefault="00E9214C" w:rsidP="004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9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г.Коряжма </w:t>
            </w:r>
          </w:p>
          <w:p w:rsidR="00E9214C" w:rsidRPr="008C39FD" w:rsidRDefault="00E9214C" w:rsidP="004A5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9214C" w:rsidRPr="0041384A" w:rsidRDefault="00E9214C" w:rsidP="00DD6F9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1384A">
        <w:rPr>
          <w:rFonts w:ascii="Times New Roman" w:hAnsi="Times New Roman"/>
          <w:sz w:val="27"/>
          <w:szCs w:val="27"/>
          <w:lang w:eastAsia="ru-RU"/>
        </w:rPr>
        <w:t xml:space="preserve">О  внесении изменений в постановление </w:t>
      </w:r>
    </w:p>
    <w:p w:rsidR="00E9214C" w:rsidRPr="0041384A" w:rsidRDefault="00E9214C" w:rsidP="00DD6F9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1384A">
        <w:rPr>
          <w:rFonts w:ascii="Times New Roman" w:hAnsi="Times New Roman"/>
          <w:sz w:val="27"/>
          <w:szCs w:val="27"/>
          <w:lang w:eastAsia="ru-RU"/>
        </w:rPr>
        <w:t>администрации города от 13.04.2023 №453</w:t>
      </w:r>
    </w:p>
    <w:p w:rsidR="00E9214C" w:rsidRPr="0041384A" w:rsidRDefault="00E9214C" w:rsidP="00DD6F9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E9214C" w:rsidRPr="0041384A" w:rsidRDefault="00E9214C" w:rsidP="009422F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1384A">
        <w:rPr>
          <w:rFonts w:ascii="Times New Roman" w:hAnsi="Times New Roman"/>
          <w:sz w:val="27"/>
          <w:szCs w:val="27"/>
          <w:lang w:eastAsia="ru-RU"/>
        </w:rPr>
        <w:t>В целях оказания помощи в виде частичной (полной) оплаты родительского взноса за путевки в организации отдыха и оздоровления  детям граждан Российской Федерации, призванных на военную службу по мобилизации в Вооруженные Силы Российской Федерации, в том числе погибших (умерших) при исполнении обязанностей военной службы, детям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специальной военной операции, в том числе погибших (умерших) при исполнении обязанностей по указанному контракту, администрация города</w:t>
      </w:r>
    </w:p>
    <w:p w:rsidR="00E9214C" w:rsidRPr="0041384A" w:rsidRDefault="00E9214C" w:rsidP="00DD6F9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E9214C" w:rsidRPr="0041384A" w:rsidRDefault="00E9214C" w:rsidP="00DD6F9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1384A">
        <w:rPr>
          <w:rFonts w:ascii="Times New Roman" w:hAnsi="Times New Roman"/>
          <w:sz w:val="27"/>
          <w:szCs w:val="27"/>
          <w:lang w:eastAsia="ru-RU"/>
        </w:rPr>
        <w:t xml:space="preserve">     ПОСТАНОВЛЯЕТ:</w:t>
      </w:r>
    </w:p>
    <w:p w:rsidR="00E9214C" w:rsidRPr="0041384A" w:rsidRDefault="00E9214C" w:rsidP="006E29C2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41384A">
        <w:rPr>
          <w:rFonts w:ascii="Times New Roman" w:hAnsi="Times New Roman"/>
          <w:sz w:val="27"/>
          <w:szCs w:val="27"/>
          <w:lang w:eastAsia="ru-RU"/>
        </w:rPr>
        <w:t>1. Внести в постановление администрации города от 13.04.2023 №453 «Об организации  отдыха, оздоровления  и  занятости детей и подростков в каникулярный период  2023 года» (далее – Постановление) следующие изменения:</w:t>
      </w:r>
    </w:p>
    <w:p w:rsidR="00E9214C" w:rsidRPr="0041384A" w:rsidRDefault="00E9214C" w:rsidP="0059203A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41384A">
        <w:rPr>
          <w:rFonts w:ascii="Times New Roman" w:hAnsi="Times New Roman"/>
          <w:sz w:val="27"/>
          <w:szCs w:val="27"/>
          <w:lang w:eastAsia="ru-RU"/>
        </w:rPr>
        <w:t>1.1. Второй дефис пункта 6.1 Постановления после слов «</w:t>
      </w:r>
      <w:r w:rsidRPr="0041384A">
        <w:rPr>
          <w:rFonts w:ascii="Times New Roman" w:hAnsi="Times New Roman"/>
          <w:sz w:val="27"/>
          <w:szCs w:val="27"/>
        </w:rPr>
        <w:t xml:space="preserve">в том числе погибших (умерших) при исполнении обязанностей военной службы (службы)» </w:t>
      </w:r>
      <w:r w:rsidRPr="0041384A">
        <w:rPr>
          <w:rFonts w:ascii="Times New Roman" w:hAnsi="Times New Roman"/>
          <w:sz w:val="27"/>
          <w:szCs w:val="27"/>
          <w:lang w:eastAsia="ru-RU"/>
        </w:rPr>
        <w:t xml:space="preserve"> дополнить словами ", детей  граждан Российской Федерации, призванных на военную службу по мобилизации в Вооруженные Силы Российской Федерации, в том числе погибших (умерших) при исполнении обязанностей военной службы, детей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специальной военной операции, в том числе погибших (умерших) при исполнении обязанностей по указанному контракту.»</w:t>
      </w:r>
    </w:p>
    <w:p w:rsidR="00E9214C" w:rsidRPr="0041384A" w:rsidRDefault="00E9214C" w:rsidP="0059203A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41384A">
        <w:rPr>
          <w:rFonts w:ascii="Times New Roman" w:hAnsi="Times New Roman"/>
          <w:sz w:val="27"/>
          <w:szCs w:val="27"/>
          <w:lang w:eastAsia="ru-RU"/>
        </w:rPr>
        <w:t>1.2. Пункт 8.10 Постановления после слов «</w:t>
      </w:r>
      <w:r w:rsidRPr="0041384A">
        <w:rPr>
          <w:rFonts w:ascii="Times New Roman" w:hAnsi="Times New Roman"/>
          <w:sz w:val="27"/>
          <w:szCs w:val="27"/>
        </w:rPr>
        <w:t xml:space="preserve">в том числе погибших (умерших) при исполнении обязанностей военной службы (службы)»  дополнить словами «, </w:t>
      </w:r>
      <w:r w:rsidRPr="0041384A">
        <w:rPr>
          <w:rFonts w:ascii="Times New Roman" w:hAnsi="Times New Roman"/>
          <w:sz w:val="27"/>
          <w:szCs w:val="27"/>
          <w:lang w:eastAsia="ru-RU"/>
        </w:rPr>
        <w:t>детей  граждан Российской Федерации, призванных на военную службу по мобилизации в Вооруженные Силы Российской Федерации, в том числе погибших (умерших) при исполнении обязанностей военной службы; детей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специальной военной операции, в том числе погибших (умерших) при исполнении обязанностей по указанному контракту».</w:t>
      </w:r>
    </w:p>
    <w:p w:rsidR="00E9214C" w:rsidRPr="0041384A" w:rsidRDefault="00E9214C" w:rsidP="0059203A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41384A">
        <w:rPr>
          <w:rFonts w:ascii="Times New Roman" w:hAnsi="Times New Roman"/>
          <w:sz w:val="27"/>
          <w:szCs w:val="27"/>
          <w:lang w:eastAsia="ru-RU"/>
        </w:rPr>
        <w:t>1.3. Пункт 11.21 Постановления после слов «</w:t>
      </w:r>
      <w:r w:rsidRPr="0041384A">
        <w:rPr>
          <w:rFonts w:ascii="Times New Roman" w:hAnsi="Times New Roman"/>
          <w:sz w:val="27"/>
          <w:szCs w:val="27"/>
        </w:rPr>
        <w:t xml:space="preserve">в том числе погибших (умерших) при исполнении обязанностей военной службы (службы)» дополнить словами «, </w:t>
      </w:r>
      <w:r w:rsidRPr="0041384A">
        <w:rPr>
          <w:rFonts w:ascii="Times New Roman" w:hAnsi="Times New Roman"/>
          <w:sz w:val="27"/>
          <w:szCs w:val="27"/>
          <w:lang w:eastAsia="ru-RU"/>
        </w:rPr>
        <w:t>детей  граждан Российской Федерации, призванных на военную службу по мобилизации в Вооруженные Силы Российской Федерации, в том числе погибших (умерших) при исполнении обязанностей военной службы; детей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специальной военной операции, в том числе погибших (умерших) при исполнении обязанностей по указанному контракту».</w:t>
      </w:r>
    </w:p>
    <w:p w:rsidR="00E9214C" w:rsidRPr="0041384A" w:rsidRDefault="00E9214C" w:rsidP="0059203A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41384A">
        <w:rPr>
          <w:rFonts w:ascii="Times New Roman" w:hAnsi="Times New Roman"/>
          <w:sz w:val="27"/>
          <w:szCs w:val="27"/>
          <w:lang w:eastAsia="ru-RU"/>
        </w:rPr>
        <w:t>2. Внести в Порядок расходования средств областного и местного бюджетов на  мероприятия по организации отдыха и оздоровления детей и подростков  в каникулярный период 2023 года в организациях отдыха и оздоровления с дневным пребыванием, утверждённый Постановлением (далее – порядок финансирования  лагерей с дневным пребыванием) следующие изменения:</w:t>
      </w:r>
    </w:p>
    <w:p w:rsidR="00E9214C" w:rsidRPr="0041384A" w:rsidRDefault="00E9214C" w:rsidP="0059203A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41384A">
        <w:rPr>
          <w:rFonts w:ascii="Times New Roman" w:hAnsi="Times New Roman"/>
          <w:sz w:val="27"/>
          <w:szCs w:val="27"/>
          <w:lang w:eastAsia="ru-RU"/>
        </w:rPr>
        <w:t>2.1. Второй дефис пункта 1 изложить в новой редакции:</w:t>
      </w:r>
    </w:p>
    <w:p w:rsidR="00E9214C" w:rsidRPr="0041384A" w:rsidRDefault="00E9214C" w:rsidP="005920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1384A">
        <w:rPr>
          <w:rFonts w:ascii="Times New Roman" w:hAnsi="Times New Roman"/>
          <w:sz w:val="27"/>
          <w:szCs w:val="27"/>
        </w:rPr>
        <w:t xml:space="preserve">«- </w:t>
      </w:r>
      <w:r w:rsidRPr="0041384A">
        <w:rPr>
          <w:rFonts w:ascii="Times New Roman" w:hAnsi="Times New Roman"/>
          <w:sz w:val="27"/>
          <w:szCs w:val="27"/>
          <w:lang w:eastAsia="ru-RU"/>
        </w:rPr>
        <w:t>полная оплата  родительского взноса для детей льготной категории в лагерях с дневным пребыванием».</w:t>
      </w:r>
    </w:p>
    <w:p w:rsidR="00E9214C" w:rsidRPr="0041384A" w:rsidRDefault="00E9214C" w:rsidP="00313E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41384A">
        <w:rPr>
          <w:rFonts w:ascii="Times New Roman" w:hAnsi="Times New Roman"/>
          <w:sz w:val="27"/>
          <w:szCs w:val="27"/>
          <w:lang w:eastAsia="ru-RU"/>
        </w:rPr>
        <w:t>2.2. Четвертый дефис пункта 5 порядка финансирования лагерей с дневным пребыванием после слов «</w:t>
      </w:r>
      <w:r w:rsidRPr="0041384A">
        <w:rPr>
          <w:rFonts w:ascii="Times New Roman" w:hAnsi="Times New Roman"/>
          <w:sz w:val="27"/>
          <w:szCs w:val="27"/>
        </w:rPr>
        <w:t xml:space="preserve">в том числе погибших (умерших) при исполнении обязанностей военной службы (службы)» дополнить словами «, </w:t>
      </w:r>
      <w:r w:rsidRPr="0041384A">
        <w:rPr>
          <w:rFonts w:ascii="Times New Roman" w:hAnsi="Times New Roman"/>
          <w:sz w:val="27"/>
          <w:szCs w:val="27"/>
          <w:lang w:eastAsia="ru-RU"/>
        </w:rPr>
        <w:t>детям  граждан Российской Федерации, призванных на военную службу по мобилизации в Вооруженные Силы Российской Федерации, в том числе погибших (умерших) при исполнении обязанностей военной службы, детям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специальной военной операции, в том числе погибших (умерших) при исполнении обязанностей по указанному контракту».</w:t>
      </w:r>
    </w:p>
    <w:p w:rsidR="00E9214C" w:rsidRPr="0041384A" w:rsidRDefault="00E9214C" w:rsidP="00313E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41384A">
        <w:rPr>
          <w:rFonts w:ascii="Times New Roman" w:hAnsi="Times New Roman"/>
          <w:sz w:val="27"/>
          <w:szCs w:val="27"/>
          <w:lang w:eastAsia="ru-RU"/>
        </w:rPr>
        <w:t>2.3. Подпункт 4 пункта 8 порядка финансирования лагерей с дневным пребыванием изложить в новой редакции:</w:t>
      </w:r>
    </w:p>
    <w:p w:rsidR="00E9214C" w:rsidRPr="0041384A" w:rsidRDefault="00E9214C" w:rsidP="00950DB7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41384A">
        <w:rPr>
          <w:rFonts w:ascii="Times New Roman" w:hAnsi="Times New Roman"/>
          <w:sz w:val="27"/>
          <w:szCs w:val="27"/>
          <w:lang w:eastAsia="ru-RU"/>
        </w:rPr>
        <w:t>«</w:t>
      </w:r>
      <w:r w:rsidRPr="0041384A">
        <w:rPr>
          <w:rFonts w:ascii="Times New Roman" w:hAnsi="Times New Roman"/>
          <w:sz w:val="27"/>
          <w:szCs w:val="27"/>
        </w:rPr>
        <w:t xml:space="preserve">4) </w:t>
      </w:r>
      <w:r w:rsidRPr="0041384A">
        <w:rPr>
          <w:rFonts w:ascii="Times New Roman" w:hAnsi="Times New Roman"/>
          <w:sz w:val="27"/>
          <w:szCs w:val="27"/>
          <w:u w:val="single"/>
        </w:rPr>
        <w:t>для детей военнослужащих и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</w:t>
      </w:r>
      <w:r w:rsidRPr="0041384A">
        <w:rPr>
          <w:rFonts w:ascii="Times New Roman" w:hAnsi="Times New Roman"/>
          <w:sz w:val="27"/>
          <w:szCs w:val="27"/>
        </w:rPr>
        <w:t xml:space="preserve">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в том числе погибших (умерших) при исполнении обязанностей военной службы (службы), детей </w:t>
      </w:r>
      <w:r w:rsidRPr="0041384A">
        <w:rPr>
          <w:rFonts w:ascii="Times New Roman" w:hAnsi="Times New Roman"/>
          <w:sz w:val="27"/>
          <w:szCs w:val="27"/>
          <w:lang w:eastAsia="ru-RU"/>
        </w:rPr>
        <w:t>граждан Российской Федерации, призванных на военную службу по мобилизации в Вооруженные Силы Российской Федерации, в том числе погибших (умерших) при исполнении обязанностей военной службы, детей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специальной военной операции, в том числе погибших (умерших) при исполнении обязанностей по указанному контракту</w:t>
      </w:r>
      <w:r w:rsidRPr="0041384A">
        <w:rPr>
          <w:rFonts w:ascii="Times New Roman" w:hAnsi="Times New Roman"/>
          <w:sz w:val="27"/>
          <w:szCs w:val="27"/>
        </w:rPr>
        <w:t xml:space="preserve"> </w:t>
      </w:r>
      <w:r w:rsidRPr="0041384A">
        <w:rPr>
          <w:rFonts w:ascii="Times New Roman" w:hAnsi="Times New Roman"/>
          <w:sz w:val="27"/>
          <w:szCs w:val="27"/>
          <w:lang w:eastAsia="ru-RU"/>
        </w:rPr>
        <w:t xml:space="preserve">– копия </w:t>
      </w:r>
      <w:r w:rsidRPr="0041384A">
        <w:rPr>
          <w:rFonts w:ascii="Times New Roman" w:hAnsi="Times New Roman"/>
          <w:sz w:val="27"/>
          <w:szCs w:val="27"/>
        </w:rPr>
        <w:t xml:space="preserve">справки военного комиссариата о призыве на военную службу по мобилизации в Вооруженные Силы Российской Федерации в соответствии с </w:t>
      </w:r>
      <w:hyperlink r:id="rId6" w:history="1">
        <w:r w:rsidRPr="0041384A">
          <w:rPr>
            <w:rFonts w:ascii="Times New Roman" w:hAnsi="Times New Roman"/>
            <w:sz w:val="27"/>
            <w:szCs w:val="27"/>
          </w:rPr>
          <w:t>Указом</w:t>
        </w:r>
      </w:hyperlink>
      <w:r w:rsidRPr="0041384A">
        <w:rPr>
          <w:rFonts w:ascii="Times New Roman" w:hAnsi="Times New Roman"/>
          <w:sz w:val="27"/>
          <w:szCs w:val="27"/>
        </w:rPr>
        <w:t xml:space="preserve"> Президента Российской Федерации от 21 сентября 2022 года N 647 "Об объявлении частичной мобилизации в Российской Федерации".»;</w:t>
      </w:r>
    </w:p>
    <w:p w:rsidR="00E9214C" w:rsidRPr="0041384A" w:rsidRDefault="00E9214C" w:rsidP="00313E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41384A">
        <w:rPr>
          <w:rFonts w:ascii="Times New Roman" w:hAnsi="Times New Roman"/>
          <w:sz w:val="27"/>
          <w:szCs w:val="27"/>
          <w:lang w:eastAsia="ru-RU"/>
        </w:rPr>
        <w:t>3. Внести в Порядок расходования средств бюджета городского округа Архангельской области «Город Коряжма» на  мероприятия по организации отдыха и оздоровления детей и подростков  в каникулярный период в 2023 года в организациях отдыха и оздоровления, расположенных как в Архангельской области, так и за ее пределами, утвержденный Постановлением (далее – порядок финансирования загородных лагерей) следующие изменения:</w:t>
      </w:r>
    </w:p>
    <w:p w:rsidR="00E9214C" w:rsidRPr="0041384A" w:rsidRDefault="00E9214C" w:rsidP="006E29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41384A">
        <w:rPr>
          <w:rFonts w:ascii="Times New Roman" w:hAnsi="Times New Roman"/>
          <w:sz w:val="27"/>
          <w:szCs w:val="27"/>
          <w:lang w:eastAsia="ru-RU"/>
        </w:rPr>
        <w:t xml:space="preserve"> 3.1. Восьмой дефис пункта 3 после слов «</w:t>
      </w:r>
      <w:r w:rsidRPr="0041384A">
        <w:rPr>
          <w:rFonts w:ascii="Times New Roman" w:hAnsi="Times New Roman"/>
          <w:sz w:val="27"/>
          <w:szCs w:val="27"/>
        </w:rPr>
        <w:t xml:space="preserve">в том числе погибших (умерших) при исполнении обязанностей военной службы (службы)» дополнить словами «, дети </w:t>
      </w:r>
      <w:r w:rsidRPr="0041384A">
        <w:rPr>
          <w:rFonts w:ascii="Times New Roman" w:hAnsi="Times New Roman"/>
          <w:sz w:val="27"/>
          <w:szCs w:val="27"/>
          <w:lang w:eastAsia="ru-RU"/>
        </w:rPr>
        <w:t>граждан Российской Федерации, призванных на военную службу по мобилизации в Вооруженные Силы Российской Федерации, в том числе погибших (умерших) при исполнении обязанностей военной службы, дети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специальной военной операции, в том числе погибших (умерших) при исполнении обязанностей по указанному контракту».</w:t>
      </w:r>
    </w:p>
    <w:p w:rsidR="00E9214C" w:rsidRPr="0041384A" w:rsidRDefault="00E9214C" w:rsidP="00313E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41384A">
        <w:rPr>
          <w:rFonts w:ascii="Times New Roman" w:hAnsi="Times New Roman"/>
          <w:sz w:val="27"/>
          <w:szCs w:val="27"/>
          <w:lang w:eastAsia="ru-RU"/>
        </w:rPr>
        <w:t>3.2. Подпункт 12 пункта 7 порядка финансирования загородных лагерей изложить в новой редакции:</w:t>
      </w:r>
    </w:p>
    <w:p w:rsidR="00E9214C" w:rsidRPr="0041384A" w:rsidRDefault="00E9214C" w:rsidP="00313E0C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41384A">
        <w:rPr>
          <w:rFonts w:ascii="Times New Roman" w:hAnsi="Times New Roman"/>
          <w:sz w:val="27"/>
          <w:szCs w:val="27"/>
          <w:lang w:eastAsia="ru-RU"/>
        </w:rPr>
        <w:t xml:space="preserve">«12) </w:t>
      </w:r>
      <w:r w:rsidRPr="0041384A">
        <w:rPr>
          <w:rFonts w:ascii="Times New Roman" w:hAnsi="Times New Roman"/>
          <w:sz w:val="27"/>
          <w:szCs w:val="27"/>
          <w:u w:val="single"/>
        </w:rPr>
        <w:t>для детей военнослужащих и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года,</w:t>
      </w:r>
      <w:r w:rsidRPr="0041384A">
        <w:rPr>
          <w:rFonts w:ascii="Times New Roman" w:hAnsi="Times New Roman"/>
          <w:sz w:val="27"/>
          <w:szCs w:val="27"/>
        </w:rPr>
        <w:t xml:space="preserve"> </w:t>
      </w:r>
      <w:r w:rsidRPr="0041384A">
        <w:rPr>
          <w:rFonts w:ascii="Times New Roman" w:hAnsi="Times New Roman"/>
          <w:sz w:val="27"/>
          <w:szCs w:val="27"/>
          <w:u w:val="single"/>
        </w:rPr>
        <w:t>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в том числе погибших (умерших) при исполнении обязанностей военной службы (службы)</w:t>
      </w:r>
      <w:r w:rsidRPr="0041384A">
        <w:rPr>
          <w:rFonts w:ascii="Times New Roman" w:hAnsi="Times New Roman"/>
          <w:sz w:val="27"/>
          <w:szCs w:val="27"/>
          <w:lang w:eastAsia="ru-RU"/>
        </w:rPr>
        <w:t>, детей  граждан Российской Федерации, призванных на военную службу по мобилизации в Вооруженные Силы Российской Федерации, в том числе погибших (умерших) при исполнении обязанностей военной службы, детей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специальной военной операции, в том числе погибших (умерших) при исполнении обязанностей по указанному контракту</w:t>
      </w:r>
      <w:r w:rsidRPr="0041384A">
        <w:rPr>
          <w:rFonts w:ascii="Times New Roman" w:hAnsi="Times New Roman"/>
          <w:sz w:val="27"/>
          <w:szCs w:val="27"/>
        </w:rPr>
        <w:t xml:space="preserve"> - </w:t>
      </w:r>
      <w:r w:rsidRPr="0041384A">
        <w:rPr>
          <w:rFonts w:ascii="Times New Roman" w:hAnsi="Times New Roman"/>
          <w:sz w:val="27"/>
          <w:szCs w:val="27"/>
          <w:lang w:eastAsia="ru-RU"/>
        </w:rPr>
        <w:t xml:space="preserve">копию </w:t>
      </w:r>
      <w:r w:rsidRPr="0041384A">
        <w:rPr>
          <w:rFonts w:ascii="Times New Roman" w:hAnsi="Times New Roman"/>
          <w:sz w:val="27"/>
          <w:szCs w:val="27"/>
        </w:rPr>
        <w:t xml:space="preserve">справки военного комиссариата о призыве на военную службу по мобилизации в Вооруженные Силы Российской Федерации в соответствии с </w:t>
      </w:r>
      <w:hyperlink r:id="rId7" w:history="1">
        <w:r w:rsidRPr="0041384A">
          <w:rPr>
            <w:rFonts w:ascii="Times New Roman" w:hAnsi="Times New Roman"/>
            <w:sz w:val="27"/>
            <w:szCs w:val="27"/>
          </w:rPr>
          <w:t>Указом</w:t>
        </w:r>
      </w:hyperlink>
      <w:r w:rsidRPr="0041384A">
        <w:rPr>
          <w:rFonts w:ascii="Times New Roman" w:hAnsi="Times New Roman"/>
          <w:sz w:val="27"/>
          <w:szCs w:val="27"/>
        </w:rPr>
        <w:t xml:space="preserve"> Президента Российской Федерации от 21 сентября 2022 года N 647 "Об объявлении частичной мобилизации в Российской Федерации".».</w:t>
      </w:r>
    </w:p>
    <w:p w:rsidR="00E9214C" w:rsidRPr="0041384A" w:rsidRDefault="00E9214C" w:rsidP="00313E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E9214C" w:rsidRPr="0041384A" w:rsidRDefault="00E9214C" w:rsidP="00DD6F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7"/>
          <w:szCs w:val="27"/>
          <w:lang w:eastAsia="ru-RU"/>
        </w:rPr>
      </w:pPr>
    </w:p>
    <w:p w:rsidR="00E9214C" w:rsidRPr="0041384A" w:rsidRDefault="00E9214C" w:rsidP="00DD6F9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E9214C" w:rsidRPr="0041384A" w:rsidRDefault="00E9214C" w:rsidP="00DD6F9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Г</w:t>
      </w:r>
      <w:r w:rsidRPr="0041384A">
        <w:rPr>
          <w:rFonts w:ascii="Times New Roman" w:hAnsi="Times New Roman"/>
          <w:sz w:val="27"/>
          <w:szCs w:val="27"/>
          <w:lang w:eastAsia="ru-RU"/>
        </w:rPr>
        <w:t>лав</w:t>
      </w:r>
      <w:r>
        <w:rPr>
          <w:rFonts w:ascii="Times New Roman" w:hAnsi="Times New Roman"/>
          <w:sz w:val="27"/>
          <w:szCs w:val="27"/>
          <w:lang w:eastAsia="ru-RU"/>
        </w:rPr>
        <w:t>а</w:t>
      </w:r>
      <w:r w:rsidRPr="0041384A">
        <w:rPr>
          <w:rFonts w:ascii="Times New Roman" w:hAnsi="Times New Roman"/>
          <w:sz w:val="27"/>
          <w:szCs w:val="27"/>
          <w:lang w:eastAsia="ru-RU"/>
        </w:rPr>
        <w:t xml:space="preserve">  муниципального образования                                  </w:t>
      </w:r>
      <w:r>
        <w:rPr>
          <w:rFonts w:ascii="Times New Roman" w:hAnsi="Times New Roman"/>
          <w:sz w:val="27"/>
          <w:szCs w:val="27"/>
          <w:lang w:eastAsia="ru-RU"/>
        </w:rPr>
        <w:t xml:space="preserve">                          А.А.Ткач</w:t>
      </w:r>
    </w:p>
    <w:p w:rsidR="00E9214C" w:rsidRPr="009422FF" w:rsidRDefault="00E9214C" w:rsidP="004D2BC1">
      <w:pPr>
        <w:spacing w:after="0" w:line="240" w:lineRule="auto"/>
      </w:pPr>
    </w:p>
    <w:p w:rsidR="00E9214C" w:rsidRPr="008C39FD" w:rsidRDefault="00E9214C" w:rsidP="00DD6F9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sectPr w:rsidR="00E9214C" w:rsidRPr="008C39FD" w:rsidSect="009F6E2E">
      <w:pgSz w:w="11905" w:h="16838"/>
      <w:pgMar w:top="567" w:right="706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760F2"/>
    <w:multiLevelType w:val="hybridMultilevel"/>
    <w:tmpl w:val="17CA08C2"/>
    <w:lvl w:ilvl="0" w:tplc="9F38B6D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D763C5"/>
    <w:multiLevelType w:val="hybridMultilevel"/>
    <w:tmpl w:val="B030B9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F9A"/>
    <w:rsid w:val="00246BC9"/>
    <w:rsid w:val="00311ED0"/>
    <w:rsid w:val="00313E0C"/>
    <w:rsid w:val="0041384A"/>
    <w:rsid w:val="004A59DB"/>
    <w:rsid w:val="004D2BC1"/>
    <w:rsid w:val="0059203A"/>
    <w:rsid w:val="005E28F5"/>
    <w:rsid w:val="00611E8C"/>
    <w:rsid w:val="00661551"/>
    <w:rsid w:val="0067186A"/>
    <w:rsid w:val="006E29C2"/>
    <w:rsid w:val="00712F77"/>
    <w:rsid w:val="0083039E"/>
    <w:rsid w:val="008C39FD"/>
    <w:rsid w:val="009422FF"/>
    <w:rsid w:val="00950DB7"/>
    <w:rsid w:val="009F6E2E"/>
    <w:rsid w:val="00AF4136"/>
    <w:rsid w:val="00DD3D1C"/>
    <w:rsid w:val="00DD6F9A"/>
    <w:rsid w:val="00E9214C"/>
    <w:rsid w:val="00EB2342"/>
    <w:rsid w:val="00EF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F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D6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6F9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99"/>
    <w:qFormat/>
    <w:rsid w:val="00DD6F9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34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169E0C161834BDCFA38815D2C32D8ADA29F9EC73523B86CD03B00778A18CDA4E76164BC5BD2B7590D9402AF9ZD6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169E0C161834BDCFA38815D2C32D8ADA29F9EC73523B86CD03B00778A18CDA4E76164BC5BD2B7590D9402AF9ZD6F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3</Pages>
  <Words>1346</Words>
  <Characters>7676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gorono4</dc:creator>
  <cp:keywords/>
  <dc:description/>
  <cp:lastModifiedBy>tsw</cp:lastModifiedBy>
  <cp:revision>5</cp:revision>
  <cp:lastPrinted>2023-04-28T11:20:00Z</cp:lastPrinted>
  <dcterms:created xsi:type="dcterms:W3CDTF">2023-04-24T05:55:00Z</dcterms:created>
  <dcterms:modified xsi:type="dcterms:W3CDTF">2023-07-05T07:39:00Z</dcterms:modified>
</cp:coreProperties>
</file>