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2E" w:rsidRPr="004D142E" w:rsidRDefault="004D142E" w:rsidP="004D142E">
      <w:pPr>
        <w:jc w:val="center"/>
        <w:rPr>
          <w:sz w:val="48"/>
        </w:rPr>
      </w:pPr>
      <w:r>
        <w:rPr>
          <w:noProof/>
        </w:rPr>
        <w:drawing>
          <wp:inline distT="0" distB="0" distL="0" distR="0">
            <wp:extent cx="669925" cy="818515"/>
            <wp:effectExtent l="19050" t="0" r="0" b="0"/>
            <wp:docPr id="47" name="Рисунок 47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42E" w:rsidRPr="004D142E" w:rsidRDefault="004D142E" w:rsidP="004D142E">
      <w:pPr>
        <w:jc w:val="center"/>
        <w:rPr>
          <w:rFonts w:ascii="Arial" w:hAnsi="Arial" w:cs="Arial"/>
          <w:b/>
          <w:sz w:val="24"/>
          <w:szCs w:val="24"/>
        </w:rPr>
      </w:pPr>
      <w:r w:rsidRPr="004D142E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4D142E" w:rsidRPr="004D142E" w:rsidRDefault="004D142E" w:rsidP="004D142E">
      <w:pPr>
        <w:jc w:val="center"/>
        <w:rPr>
          <w:rFonts w:ascii="Arial" w:hAnsi="Arial" w:cs="Arial"/>
          <w:b/>
          <w:sz w:val="24"/>
          <w:szCs w:val="24"/>
        </w:rPr>
      </w:pPr>
      <w:r w:rsidRPr="004D142E">
        <w:rPr>
          <w:rFonts w:ascii="Arial" w:hAnsi="Arial" w:cs="Arial"/>
          <w:b/>
          <w:sz w:val="24"/>
          <w:szCs w:val="24"/>
        </w:rPr>
        <w:t>Архангельской области «Город Коряжма»</w:t>
      </w:r>
    </w:p>
    <w:p w:rsidR="004D142E" w:rsidRPr="004D142E" w:rsidRDefault="004D142E" w:rsidP="004D142E">
      <w:pPr>
        <w:jc w:val="center"/>
        <w:rPr>
          <w:rFonts w:ascii="Arial Narrow" w:hAnsi="Arial Narrow"/>
          <w:b/>
          <w:sz w:val="24"/>
          <w:szCs w:val="24"/>
        </w:rPr>
      </w:pPr>
      <w:r w:rsidRPr="004D142E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4D142E" w:rsidRPr="004D142E" w:rsidRDefault="004D142E" w:rsidP="004D142E">
      <w:pPr>
        <w:jc w:val="center"/>
        <w:rPr>
          <w:rFonts w:ascii="Arial" w:hAnsi="Arial"/>
          <w:sz w:val="24"/>
        </w:rPr>
      </w:pPr>
      <w:r w:rsidRPr="004D142E">
        <w:rPr>
          <w:rFonts w:ascii="Arial" w:hAnsi="Arial"/>
          <w:sz w:val="28"/>
          <w:szCs w:val="28"/>
        </w:rPr>
        <w:t>Финансовое управление</w:t>
      </w:r>
    </w:p>
    <w:p w:rsidR="004D142E" w:rsidRPr="004D142E" w:rsidRDefault="004D142E" w:rsidP="004D142E">
      <w:pPr>
        <w:jc w:val="center"/>
        <w:rPr>
          <w:rFonts w:ascii="Arial" w:hAnsi="Arial" w:cs="Arial"/>
          <w:sz w:val="36"/>
          <w:szCs w:val="36"/>
        </w:rPr>
      </w:pPr>
      <w:r w:rsidRPr="004D142E">
        <w:rPr>
          <w:rFonts w:ascii="Arial" w:hAnsi="Arial" w:cs="Arial"/>
          <w:sz w:val="36"/>
          <w:szCs w:val="36"/>
        </w:rPr>
        <w:t>ПРИКАЗ</w:t>
      </w:r>
    </w:p>
    <w:p w:rsidR="004D142E" w:rsidRPr="004D142E" w:rsidRDefault="004D142E" w:rsidP="004D142E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4D142E" w:rsidRPr="004D142E" w:rsidTr="00F800D4">
        <w:trPr>
          <w:trHeight w:val="119"/>
        </w:trPr>
        <w:tc>
          <w:tcPr>
            <w:tcW w:w="1536" w:type="pct"/>
            <w:shd w:val="clear" w:color="auto" w:fill="auto"/>
            <w:vAlign w:val="center"/>
          </w:tcPr>
          <w:p w:rsidR="004D142E" w:rsidRPr="004D142E" w:rsidRDefault="004D142E" w:rsidP="004D142E">
            <w:pPr>
              <w:jc w:val="right"/>
              <w:rPr>
                <w:sz w:val="24"/>
                <w:szCs w:val="24"/>
              </w:rPr>
            </w:pPr>
            <w:r w:rsidRPr="004D142E"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2E" w:rsidRPr="004D142E" w:rsidRDefault="004D142E" w:rsidP="004D142E">
            <w:pPr>
              <w:rPr>
                <w:sz w:val="24"/>
                <w:szCs w:val="24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:rsidR="004D142E" w:rsidRPr="004D142E" w:rsidRDefault="004D142E" w:rsidP="004D142E">
            <w:pPr>
              <w:jc w:val="right"/>
              <w:rPr>
                <w:sz w:val="24"/>
                <w:szCs w:val="24"/>
              </w:rPr>
            </w:pPr>
            <w:r w:rsidRPr="004D142E"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42E" w:rsidRPr="004D142E" w:rsidRDefault="004D142E" w:rsidP="004D142E">
            <w:pPr>
              <w:rPr>
                <w:sz w:val="24"/>
                <w:szCs w:val="24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:rsidR="004D142E" w:rsidRPr="004D142E" w:rsidRDefault="004D142E" w:rsidP="004D142E">
            <w:pPr>
              <w:rPr>
                <w:sz w:val="24"/>
                <w:szCs w:val="24"/>
              </w:rPr>
            </w:pPr>
          </w:p>
        </w:tc>
      </w:tr>
      <w:tr w:rsidR="004D142E" w:rsidRPr="004D142E" w:rsidTr="00A04AE0">
        <w:trPr>
          <w:trHeight w:val="7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4D142E" w:rsidRPr="004D142E" w:rsidRDefault="004D142E" w:rsidP="004D142E">
            <w:pPr>
              <w:spacing w:before="200"/>
              <w:jc w:val="center"/>
              <w:rPr>
                <w:sz w:val="24"/>
              </w:rPr>
            </w:pPr>
            <w:r w:rsidRPr="004D142E">
              <w:rPr>
                <w:sz w:val="24"/>
                <w:szCs w:val="24"/>
              </w:rPr>
              <w:t>г. Коряжма</w:t>
            </w:r>
          </w:p>
        </w:tc>
      </w:tr>
    </w:tbl>
    <w:p w:rsidR="00A04AE0" w:rsidRDefault="00A04AE0" w:rsidP="00A04AE0"/>
    <w:p w:rsidR="00BF4604" w:rsidRPr="00BF4604" w:rsidRDefault="00BA4D69" w:rsidP="00BF4604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О внесении изменений </w:t>
      </w:r>
      <w:proofErr w:type="gramStart"/>
      <w:r w:rsidRPr="00BF4604">
        <w:rPr>
          <w:color w:val="000000"/>
          <w:sz w:val="27"/>
          <w:szCs w:val="27"/>
        </w:rPr>
        <w:t>в</w:t>
      </w:r>
      <w:proofErr w:type="gramEnd"/>
      <w:r w:rsidRPr="00BF4604">
        <w:rPr>
          <w:color w:val="000000"/>
          <w:sz w:val="27"/>
          <w:szCs w:val="27"/>
        </w:rPr>
        <w:t xml:space="preserve"> </w:t>
      </w:r>
    </w:p>
    <w:p w:rsidR="00BA4D69" w:rsidRPr="00BF4604" w:rsidRDefault="00BF4604" w:rsidP="00BF4604">
      <w:pPr>
        <w:rPr>
          <w:color w:val="000000"/>
          <w:sz w:val="27"/>
          <w:szCs w:val="27"/>
        </w:rPr>
      </w:pPr>
      <w:r w:rsidRPr="00BF4604">
        <w:rPr>
          <w:sz w:val="27"/>
          <w:szCs w:val="27"/>
        </w:rPr>
        <w:t>Положение об учетной политике</w:t>
      </w:r>
    </w:p>
    <w:p w:rsidR="00BA4D69" w:rsidRPr="00BF4604" w:rsidRDefault="00BA4D69" w:rsidP="00BA4D69">
      <w:pPr>
        <w:rPr>
          <w:color w:val="000000"/>
          <w:sz w:val="27"/>
          <w:szCs w:val="27"/>
        </w:rPr>
      </w:pPr>
    </w:p>
    <w:p w:rsidR="00BA4D69" w:rsidRPr="00BF4604" w:rsidRDefault="00BA4D69" w:rsidP="00BA4D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BF4604">
        <w:rPr>
          <w:color w:val="000000"/>
          <w:sz w:val="27"/>
          <w:szCs w:val="27"/>
        </w:rPr>
        <w:t xml:space="preserve">На основании приказа </w:t>
      </w:r>
      <w:r w:rsidR="00C25F37" w:rsidRPr="00BF4604">
        <w:rPr>
          <w:rFonts w:eastAsiaTheme="minorHAnsi"/>
          <w:sz w:val="27"/>
          <w:szCs w:val="27"/>
          <w:lang w:eastAsia="en-US"/>
        </w:rPr>
        <w:t>Министерства финансов Российской Федерации</w:t>
      </w:r>
      <w:r w:rsidRPr="00BF4604">
        <w:rPr>
          <w:color w:val="000000"/>
          <w:sz w:val="27"/>
          <w:szCs w:val="27"/>
        </w:rPr>
        <w:t xml:space="preserve"> от 21.12.2022 № 192н  </w:t>
      </w:r>
      <w:r w:rsidRPr="00BF4604">
        <w:rPr>
          <w:rFonts w:eastAsiaTheme="minorHAnsi"/>
          <w:sz w:val="27"/>
          <w:szCs w:val="27"/>
          <w:lang w:eastAsia="en-US"/>
        </w:rPr>
        <w:t>"О внесении изменений в приказ Министерства финансов Российской Федерации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  <w:proofErr w:type="gramEnd"/>
    </w:p>
    <w:p w:rsidR="00F800D4" w:rsidRPr="00BF4604" w:rsidRDefault="00F800D4" w:rsidP="00F800D4">
      <w:pPr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ab/>
      </w:r>
    </w:p>
    <w:p w:rsidR="00F800D4" w:rsidRPr="00BF4604" w:rsidRDefault="00F800D4" w:rsidP="00F800D4">
      <w:pPr>
        <w:ind w:firstLine="708"/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>ПРИКАЗЫВАЮ:</w:t>
      </w:r>
    </w:p>
    <w:p w:rsidR="00BA4D69" w:rsidRPr="00BF4604" w:rsidRDefault="00BA4D69" w:rsidP="00BF4604">
      <w:pPr>
        <w:pStyle w:val="a8"/>
        <w:numPr>
          <w:ilvl w:val="0"/>
          <w:numId w:val="5"/>
        </w:numPr>
        <w:shd w:val="clear" w:color="auto" w:fill="FFFFFF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</w:pP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Внести изменения в </w:t>
      </w:r>
      <w:r w:rsidR="00BF4604" w:rsidRPr="00BF4604">
        <w:rPr>
          <w:rFonts w:ascii="Times New Roman" w:hAnsi="Times New Roman" w:cs="Times New Roman"/>
          <w:sz w:val="27"/>
          <w:szCs w:val="27"/>
          <w:lang w:val="ru-RU"/>
        </w:rPr>
        <w:t>Положение об учетной политике в финансовом управлении администрации городского округа Архангельской области «Город Коряжма» для целей</w:t>
      </w:r>
      <w:r w:rsidR="00BF4604" w:rsidRPr="00BF4604">
        <w:rPr>
          <w:rFonts w:ascii="Times New Roman" w:hAnsi="Times New Roman" w:cs="Times New Roman"/>
          <w:sz w:val="27"/>
          <w:szCs w:val="27"/>
        </w:rPr>
        <w:t> </w:t>
      </w:r>
      <w:r w:rsidR="00BF4604" w:rsidRPr="00BF4604">
        <w:rPr>
          <w:rFonts w:ascii="Times New Roman" w:hAnsi="Times New Roman" w:cs="Times New Roman"/>
          <w:sz w:val="27"/>
          <w:szCs w:val="27"/>
          <w:lang w:val="ru-RU"/>
        </w:rPr>
        <w:t>бухгалтерского (бюджетного) учета</w:t>
      </w: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, утвержденн</w:t>
      </w:r>
      <w:r w:rsidR="00BF4604"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ое</w:t>
      </w: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приказом финансового управления от 30.12.2021 № 45-ахд, согласно приложению №1 к настоящему приказу.</w:t>
      </w:r>
    </w:p>
    <w:p w:rsidR="00BA4D69" w:rsidRPr="00BF4604" w:rsidRDefault="00BA4D69" w:rsidP="00BA4D69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</w:pP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 Внесенные изменения действуют при формировании объектов учета с 01.01.2023.</w:t>
      </w:r>
    </w:p>
    <w:p w:rsidR="00BA4D69" w:rsidRPr="00BF4604" w:rsidRDefault="00BA4D69" w:rsidP="00BA4D69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</w:pP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Опубликовать основные положения </w:t>
      </w:r>
      <w:r w:rsidR="00BF4604" w:rsidRPr="00BF4604">
        <w:rPr>
          <w:rFonts w:ascii="Times New Roman" w:hAnsi="Times New Roman" w:cs="Times New Roman"/>
          <w:sz w:val="27"/>
          <w:szCs w:val="27"/>
          <w:lang w:val="ru-RU"/>
        </w:rPr>
        <w:t>об учетной политике</w:t>
      </w:r>
      <w:r w:rsidR="00BF4604"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</w:t>
      </w:r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в новой редакции на официальном сайте учредителя в течение 10 дней </w:t>
      </w:r>
      <w:proofErr w:type="gramStart"/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с даты утверждения</w:t>
      </w:r>
      <w:proofErr w:type="gramEnd"/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.</w:t>
      </w:r>
    </w:p>
    <w:p w:rsidR="00BA4D69" w:rsidRPr="00BF4604" w:rsidRDefault="00BA4D69" w:rsidP="00BA4D69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</w:pPr>
      <w:proofErr w:type="gramStart"/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Контроль за</w:t>
      </w:r>
      <w:proofErr w:type="gramEnd"/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исполнением приказа возложить начальника отдела бухгалтерского учета и отчетности </w:t>
      </w:r>
      <w:proofErr w:type="spellStart"/>
      <w:r w:rsidRPr="00BF4604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Н.Б.Барчугову</w:t>
      </w:r>
      <w:proofErr w:type="spellEnd"/>
    </w:p>
    <w:p w:rsidR="00BA4D69" w:rsidRPr="00BF4604" w:rsidRDefault="00BA4D69" w:rsidP="00BA4D69">
      <w:pPr>
        <w:ind w:firstLine="709"/>
        <w:jc w:val="both"/>
        <w:rPr>
          <w:color w:val="000000"/>
          <w:sz w:val="27"/>
          <w:szCs w:val="27"/>
        </w:rPr>
      </w:pPr>
    </w:p>
    <w:p w:rsidR="00BA4D69" w:rsidRPr="00BF4604" w:rsidRDefault="00BA4D69" w:rsidP="00F800D4">
      <w:pPr>
        <w:rPr>
          <w:color w:val="000000"/>
          <w:sz w:val="27"/>
          <w:szCs w:val="27"/>
        </w:rPr>
      </w:pPr>
    </w:p>
    <w:p w:rsidR="00F800D4" w:rsidRPr="00BF4604" w:rsidRDefault="00F800D4" w:rsidP="00F800D4">
      <w:pPr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ab/>
      </w:r>
    </w:p>
    <w:p w:rsidR="00F800D4" w:rsidRPr="00BF4604" w:rsidRDefault="00F800D4" w:rsidP="00F800D4">
      <w:pPr>
        <w:jc w:val="both"/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 xml:space="preserve">Заместитель главы </w:t>
      </w:r>
    </w:p>
    <w:p w:rsidR="00F800D4" w:rsidRPr="00BF4604" w:rsidRDefault="00F800D4" w:rsidP="00F800D4">
      <w:pPr>
        <w:jc w:val="both"/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 xml:space="preserve">муниципального образования </w:t>
      </w:r>
    </w:p>
    <w:p w:rsidR="00F800D4" w:rsidRPr="00BF4604" w:rsidRDefault="00F800D4" w:rsidP="00F800D4">
      <w:pPr>
        <w:jc w:val="both"/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>по экономическому развитию и финансам,</w:t>
      </w:r>
    </w:p>
    <w:p w:rsidR="004D142E" w:rsidRPr="00BF4604" w:rsidRDefault="00F800D4" w:rsidP="004D142E">
      <w:pPr>
        <w:rPr>
          <w:color w:val="000000" w:themeColor="text1"/>
          <w:sz w:val="27"/>
          <w:szCs w:val="27"/>
        </w:rPr>
      </w:pPr>
      <w:r w:rsidRPr="00BF4604">
        <w:rPr>
          <w:color w:val="000000" w:themeColor="text1"/>
          <w:sz w:val="27"/>
          <w:szCs w:val="27"/>
        </w:rPr>
        <w:t xml:space="preserve">начальник финансового управления                                 </w:t>
      </w:r>
      <w:r w:rsidR="00A04AE0" w:rsidRPr="00BF4604">
        <w:rPr>
          <w:color w:val="000000" w:themeColor="text1"/>
          <w:sz w:val="27"/>
          <w:szCs w:val="27"/>
        </w:rPr>
        <w:t xml:space="preserve">       </w:t>
      </w:r>
      <w:r w:rsidRPr="00BF4604">
        <w:rPr>
          <w:color w:val="000000" w:themeColor="text1"/>
          <w:sz w:val="27"/>
          <w:szCs w:val="27"/>
        </w:rPr>
        <w:t xml:space="preserve">          Г.В. Лахтионов</w:t>
      </w:r>
    </w:p>
    <w:p w:rsidR="00BA4D69" w:rsidRPr="00BF4604" w:rsidRDefault="00BA4D69" w:rsidP="004D142E">
      <w:pPr>
        <w:rPr>
          <w:color w:val="000000" w:themeColor="text1"/>
          <w:sz w:val="27"/>
          <w:szCs w:val="27"/>
        </w:rPr>
      </w:pPr>
    </w:p>
    <w:p w:rsidR="00BA4D69" w:rsidRPr="00BF4604" w:rsidRDefault="00BA4D69" w:rsidP="004D142E">
      <w:pPr>
        <w:rPr>
          <w:color w:val="000000" w:themeColor="text1"/>
          <w:sz w:val="27"/>
          <w:szCs w:val="27"/>
        </w:rPr>
      </w:pPr>
    </w:p>
    <w:p w:rsidR="00BA4D69" w:rsidRPr="00BF4604" w:rsidRDefault="00BA4D69" w:rsidP="004D142E">
      <w:pPr>
        <w:rPr>
          <w:color w:val="000000" w:themeColor="text1"/>
          <w:sz w:val="27"/>
          <w:szCs w:val="27"/>
        </w:rPr>
      </w:pPr>
    </w:p>
    <w:p w:rsidR="00BA4D69" w:rsidRDefault="00BA4D69" w:rsidP="004D142E">
      <w:pPr>
        <w:rPr>
          <w:color w:val="000000" w:themeColor="text1"/>
          <w:sz w:val="27"/>
          <w:szCs w:val="27"/>
        </w:rPr>
      </w:pPr>
    </w:p>
    <w:p w:rsidR="00BA4D69" w:rsidRPr="00BF4604" w:rsidRDefault="00BA4D69" w:rsidP="00BA4D69">
      <w:pPr>
        <w:jc w:val="right"/>
        <w:rPr>
          <w:color w:val="000000"/>
          <w:sz w:val="27"/>
          <w:szCs w:val="27"/>
          <w:lang w:eastAsia="en-US"/>
        </w:rPr>
      </w:pPr>
      <w:r w:rsidRPr="00BF4604">
        <w:rPr>
          <w:color w:val="000000"/>
          <w:sz w:val="27"/>
          <w:szCs w:val="27"/>
        </w:rPr>
        <w:t>Приложение 1</w:t>
      </w:r>
    </w:p>
    <w:p w:rsidR="00BA4D69" w:rsidRPr="00BF4604" w:rsidRDefault="00BA4D69" w:rsidP="00BA4D69">
      <w:pPr>
        <w:jc w:val="right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к приказу от ____.06.2023 № ____</w:t>
      </w:r>
    </w:p>
    <w:p w:rsidR="00BA4D69" w:rsidRPr="00BF4604" w:rsidRDefault="00BA4D69" w:rsidP="00BA4D69">
      <w:pPr>
        <w:jc w:val="center"/>
        <w:rPr>
          <w:color w:val="000000"/>
          <w:sz w:val="27"/>
          <w:szCs w:val="27"/>
        </w:rPr>
      </w:pPr>
    </w:p>
    <w:p w:rsidR="00BF4604" w:rsidRPr="00BF4604" w:rsidRDefault="00BA4D69" w:rsidP="00BA4D69">
      <w:pPr>
        <w:jc w:val="center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Изменения</w:t>
      </w:r>
    </w:p>
    <w:p w:rsidR="00BA4D69" w:rsidRPr="00BF4604" w:rsidRDefault="00BA4D69" w:rsidP="00BA4D69">
      <w:pPr>
        <w:jc w:val="center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 </w:t>
      </w:r>
      <w:r w:rsidR="00BF4604" w:rsidRPr="00BF4604">
        <w:rPr>
          <w:color w:val="000000"/>
          <w:sz w:val="27"/>
          <w:szCs w:val="27"/>
        </w:rPr>
        <w:t xml:space="preserve">в </w:t>
      </w:r>
      <w:r w:rsidR="00BF4604" w:rsidRPr="00BF4604">
        <w:rPr>
          <w:sz w:val="27"/>
          <w:szCs w:val="27"/>
        </w:rPr>
        <w:t>Положение об учетной политике в финансовом управлении администрации городского округа Архангельской области «Город Коряжма» для целей бухгалтерского (бюджетного) учета</w:t>
      </w:r>
      <w:r w:rsidR="00BF4604" w:rsidRPr="00BF4604">
        <w:rPr>
          <w:color w:val="000000"/>
          <w:sz w:val="27"/>
          <w:szCs w:val="27"/>
        </w:rPr>
        <w:t xml:space="preserve">, </w:t>
      </w:r>
      <w:r w:rsidRPr="00BF4604">
        <w:rPr>
          <w:color w:val="000000"/>
          <w:sz w:val="27"/>
          <w:szCs w:val="27"/>
        </w:rPr>
        <w:t>утвержденно</w:t>
      </w:r>
      <w:r w:rsidR="00BF4604" w:rsidRPr="00BF4604">
        <w:rPr>
          <w:color w:val="000000"/>
          <w:sz w:val="27"/>
          <w:szCs w:val="27"/>
        </w:rPr>
        <w:t>е</w:t>
      </w:r>
      <w:r w:rsidRPr="00BF4604">
        <w:rPr>
          <w:color w:val="000000"/>
          <w:sz w:val="27"/>
          <w:szCs w:val="27"/>
        </w:rPr>
        <w:t xml:space="preserve"> </w:t>
      </w:r>
      <w:r w:rsidR="00A55BE7" w:rsidRPr="00BF4604">
        <w:rPr>
          <w:color w:val="000000"/>
          <w:sz w:val="27"/>
          <w:szCs w:val="27"/>
        </w:rPr>
        <w:t>приказом финансового управления от 30.12.2021 № 45-ахд</w:t>
      </w:r>
    </w:p>
    <w:p w:rsidR="00BA4D69" w:rsidRPr="00BF4604" w:rsidRDefault="00BA4D69" w:rsidP="00BA4D69">
      <w:pPr>
        <w:rPr>
          <w:color w:val="000000"/>
          <w:sz w:val="27"/>
          <w:szCs w:val="27"/>
        </w:rPr>
      </w:pPr>
    </w:p>
    <w:p w:rsidR="00BA4D69" w:rsidRPr="00BF4604" w:rsidRDefault="00BF4604" w:rsidP="00C3219C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  <w:lang w:val="ru-RU"/>
        </w:rPr>
      </w:pPr>
      <w:r>
        <w:rPr>
          <w:rFonts w:ascii="Times New Roman" w:hAnsi="Times New Roman" w:cs="Times New Roman"/>
          <w:color w:val="000000"/>
          <w:sz w:val="27"/>
          <w:szCs w:val="27"/>
          <w:lang w:val="ru-RU"/>
        </w:rPr>
        <w:t>П</w:t>
      </w:r>
      <w:r w:rsidR="001C3CEE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>ункт</w:t>
      </w:r>
      <w:r w:rsidR="00BA4D69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 </w:t>
      </w:r>
      <w:r w:rsidR="001C3CEE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46 </w:t>
      </w:r>
      <w:r w:rsidR="00BA4D69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 xml:space="preserve">«Расчеты по обязательствам» </w:t>
      </w:r>
      <w:r w:rsidR="001C3CEE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>раздела V “Методика ведения бухгалтерского учета» дополнить новым абзацем</w:t>
      </w:r>
      <w:r w:rsidR="00BA4D69" w:rsidRPr="00BF4604">
        <w:rPr>
          <w:rFonts w:ascii="Times New Roman" w:hAnsi="Times New Roman" w:cs="Times New Roman"/>
          <w:color w:val="000000"/>
          <w:sz w:val="27"/>
          <w:szCs w:val="27"/>
          <w:lang w:val="ru-RU"/>
        </w:rPr>
        <w:t>: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«К счету 0.303.05.000 «Расчеты по прочим платежам в бюджет» применяются дополнительные аналитические коды:</w:t>
      </w:r>
    </w:p>
    <w:p w:rsidR="00BA4D69" w:rsidRPr="00BF4604" w:rsidRDefault="00BA4D69" w:rsidP="00C3219C">
      <w:pPr>
        <w:numPr>
          <w:ilvl w:val="0"/>
          <w:numId w:val="6"/>
        </w:numPr>
        <w:spacing w:before="100" w:after="100"/>
        <w:ind w:left="780" w:right="180" w:firstLine="709"/>
        <w:contextualSpacing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1 – «Государственная пошлина» (0.303.</w:t>
      </w:r>
      <w:r w:rsidRPr="00BF4604">
        <w:rPr>
          <w:b/>
          <w:bCs/>
          <w:color w:val="000000"/>
          <w:sz w:val="27"/>
          <w:szCs w:val="27"/>
        </w:rPr>
        <w:t>1</w:t>
      </w:r>
      <w:r w:rsidRPr="00BF4604">
        <w:rPr>
          <w:color w:val="000000"/>
          <w:sz w:val="27"/>
          <w:szCs w:val="27"/>
        </w:rPr>
        <w:t>5.000);</w:t>
      </w:r>
    </w:p>
    <w:p w:rsidR="00BA4D69" w:rsidRPr="00BF4604" w:rsidRDefault="00C3219C" w:rsidP="00C3219C">
      <w:pPr>
        <w:numPr>
          <w:ilvl w:val="0"/>
          <w:numId w:val="6"/>
        </w:numPr>
        <w:spacing w:before="100" w:after="100"/>
        <w:ind w:left="780" w:right="180" w:firstLine="709"/>
        <w:contextualSpacing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2</w:t>
      </w:r>
      <w:r w:rsidR="00BA4D69" w:rsidRPr="00BF4604">
        <w:rPr>
          <w:color w:val="000000"/>
          <w:sz w:val="27"/>
          <w:szCs w:val="27"/>
        </w:rPr>
        <w:t xml:space="preserve"> – «Пени, штрафы, санкции по налоговым платежам» (0.303.</w:t>
      </w:r>
      <w:r w:rsidR="00BA4D69" w:rsidRPr="00BF4604">
        <w:rPr>
          <w:b/>
          <w:bCs/>
          <w:color w:val="000000"/>
          <w:sz w:val="27"/>
          <w:szCs w:val="27"/>
        </w:rPr>
        <w:t>3</w:t>
      </w:r>
      <w:r w:rsidR="00BA4D69" w:rsidRPr="00BF4604">
        <w:rPr>
          <w:color w:val="000000"/>
          <w:sz w:val="27"/>
          <w:szCs w:val="27"/>
        </w:rPr>
        <w:t>5.000);</w:t>
      </w:r>
    </w:p>
    <w:p w:rsidR="00BA4D69" w:rsidRPr="00BF4604" w:rsidRDefault="00C3219C" w:rsidP="00C3219C">
      <w:pPr>
        <w:numPr>
          <w:ilvl w:val="0"/>
          <w:numId w:val="6"/>
        </w:numPr>
        <w:spacing w:before="100" w:after="100"/>
        <w:ind w:left="780" w:right="180"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3 </w:t>
      </w:r>
      <w:r w:rsidR="00BA4D69" w:rsidRPr="00BF4604">
        <w:rPr>
          <w:color w:val="000000"/>
          <w:sz w:val="27"/>
          <w:szCs w:val="27"/>
        </w:rPr>
        <w:t>– «Возмещение СФР расходов страхователя, понесенных в связи с реализацией требований, установленных законодательством» (0.303.</w:t>
      </w:r>
      <w:r w:rsidR="00BA4D69" w:rsidRPr="00BF4604">
        <w:rPr>
          <w:b/>
          <w:bCs/>
          <w:color w:val="000000"/>
          <w:sz w:val="27"/>
          <w:szCs w:val="27"/>
        </w:rPr>
        <w:t>4</w:t>
      </w:r>
      <w:r w:rsidR="00BA4D69" w:rsidRPr="00BF4604">
        <w:rPr>
          <w:color w:val="000000"/>
          <w:sz w:val="27"/>
          <w:szCs w:val="27"/>
        </w:rPr>
        <w:t>5.000).».</w:t>
      </w:r>
    </w:p>
    <w:p w:rsidR="00C3219C" w:rsidRPr="00BF4604" w:rsidRDefault="00C3219C" w:rsidP="00C3219C">
      <w:pPr>
        <w:spacing w:before="100" w:after="100"/>
        <w:ind w:left="1489" w:right="180"/>
        <w:jc w:val="both"/>
        <w:rPr>
          <w:color w:val="000000"/>
          <w:sz w:val="27"/>
          <w:szCs w:val="27"/>
        </w:rPr>
      </w:pP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2. </w:t>
      </w:r>
      <w:r w:rsidR="00BF4604">
        <w:rPr>
          <w:color w:val="000000"/>
          <w:sz w:val="27"/>
          <w:szCs w:val="27"/>
        </w:rPr>
        <w:t>П</w:t>
      </w:r>
      <w:r w:rsidR="001C3CEE" w:rsidRPr="00BF4604">
        <w:rPr>
          <w:color w:val="000000"/>
          <w:sz w:val="27"/>
          <w:szCs w:val="27"/>
        </w:rPr>
        <w:t xml:space="preserve">ункт 44 «Учет на </w:t>
      </w:r>
      <w:proofErr w:type="spellStart"/>
      <w:r w:rsidR="001C3CEE" w:rsidRPr="00BF4604">
        <w:rPr>
          <w:color w:val="000000"/>
          <w:sz w:val="27"/>
          <w:szCs w:val="27"/>
        </w:rPr>
        <w:t>забалансовых</w:t>
      </w:r>
      <w:proofErr w:type="spellEnd"/>
      <w:r w:rsidR="001C3CEE" w:rsidRPr="00BF4604">
        <w:rPr>
          <w:color w:val="000000"/>
          <w:sz w:val="27"/>
          <w:szCs w:val="27"/>
        </w:rPr>
        <w:t xml:space="preserve"> счетах» раздела V “Методика ведения бухгалтерского учета» дополнить </w:t>
      </w:r>
      <w:r w:rsidRPr="00BF4604">
        <w:rPr>
          <w:color w:val="000000"/>
          <w:sz w:val="27"/>
          <w:szCs w:val="27"/>
        </w:rPr>
        <w:t xml:space="preserve"> новым </w:t>
      </w:r>
      <w:r w:rsidR="001C3CEE" w:rsidRPr="00BF4604">
        <w:rPr>
          <w:color w:val="000000"/>
          <w:sz w:val="27"/>
          <w:szCs w:val="27"/>
        </w:rPr>
        <w:t>абзацем</w:t>
      </w:r>
      <w:proofErr w:type="gramStart"/>
      <w:r w:rsidR="001C3CEE" w:rsidRPr="00BF4604">
        <w:rPr>
          <w:color w:val="000000"/>
          <w:sz w:val="27"/>
          <w:szCs w:val="27"/>
        </w:rPr>
        <w:t xml:space="preserve"> </w:t>
      </w:r>
      <w:r w:rsidRPr="00BF4604">
        <w:rPr>
          <w:color w:val="000000"/>
          <w:sz w:val="27"/>
          <w:szCs w:val="27"/>
        </w:rPr>
        <w:t>:</w:t>
      </w:r>
      <w:proofErr w:type="gramEnd"/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«Расчеты с целевыми поступлениями на </w:t>
      </w:r>
      <w:proofErr w:type="spellStart"/>
      <w:r w:rsidRPr="00BF4604">
        <w:rPr>
          <w:color w:val="000000"/>
          <w:sz w:val="27"/>
          <w:szCs w:val="27"/>
        </w:rPr>
        <w:t>забалансовом</w:t>
      </w:r>
      <w:proofErr w:type="spellEnd"/>
      <w:r w:rsidRPr="00BF4604">
        <w:rPr>
          <w:color w:val="000000"/>
          <w:sz w:val="27"/>
          <w:szCs w:val="27"/>
        </w:rPr>
        <w:t xml:space="preserve"> счете 17 и целевыми выбытиями на </w:t>
      </w:r>
      <w:proofErr w:type="spellStart"/>
      <w:r w:rsidRPr="00BF4604">
        <w:rPr>
          <w:color w:val="000000"/>
          <w:sz w:val="27"/>
          <w:szCs w:val="27"/>
        </w:rPr>
        <w:t>забалансовом</w:t>
      </w:r>
      <w:proofErr w:type="spellEnd"/>
      <w:r w:rsidRPr="00BF4604">
        <w:rPr>
          <w:color w:val="000000"/>
          <w:sz w:val="27"/>
          <w:szCs w:val="27"/>
        </w:rPr>
        <w:t xml:space="preserve"> счете 18 вести в разрезе контрагентов, уникальных идентификаторов начислений (УИН), кодов целей и правовых оснований, включая дату исполнения</w:t>
      </w:r>
      <w:proofErr w:type="gramStart"/>
      <w:r w:rsidRPr="00BF4604">
        <w:rPr>
          <w:color w:val="000000"/>
          <w:sz w:val="27"/>
          <w:szCs w:val="27"/>
        </w:rPr>
        <w:t>.».</w:t>
      </w:r>
      <w:proofErr w:type="gramEnd"/>
    </w:p>
    <w:p w:rsidR="00C3219C" w:rsidRPr="00BF4604" w:rsidRDefault="00C3219C" w:rsidP="00C3219C">
      <w:pPr>
        <w:ind w:firstLine="709"/>
        <w:rPr>
          <w:color w:val="000000"/>
          <w:sz w:val="27"/>
          <w:szCs w:val="27"/>
        </w:rPr>
      </w:pPr>
    </w:p>
    <w:p w:rsidR="00BA4D69" w:rsidRPr="00BF4604" w:rsidRDefault="00A31FDD" w:rsidP="00A31FDD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3.</w:t>
      </w:r>
      <w:r w:rsidR="00BA4D69" w:rsidRPr="00BF4604">
        <w:rPr>
          <w:color w:val="000000"/>
          <w:sz w:val="27"/>
          <w:szCs w:val="27"/>
        </w:rPr>
        <w:t xml:space="preserve"> </w:t>
      </w:r>
      <w:r w:rsidR="00BF4604">
        <w:rPr>
          <w:color w:val="000000"/>
          <w:sz w:val="27"/>
          <w:szCs w:val="27"/>
        </w:rPr>
        <w:t>П</w:t>
      </w:r>
      <w:r w:rsidRPr="00BF4604">
        <w:rPr>
          <w:color w:val="000000"/>
          <w:sz w:val="27"/>
          <w:szCs w:val="27"/>
        </w:rPr>
        <w:t xml:space="preserve">ункт 49 «Финансовый результат» раздела V “Методика ведения бухгалтерского учета» </w:t>
      </w:r>
      <w:r w:rsidR="00BA4D69" w:rsidRPr="00BF4604">
        <w:rPr>
          <w:color w:val="000000"/>
          <w:sz w:val="27"/>
          <w:szCs w:val="27"/>
        </w:rPr>
        <w:t xml:space="preserve">Раздел «» дополнить </w:t>
      </w:r>
      <w:r w:rsidRPr="00BF4604">
        <w:rPr>
          <w:color w:val="000000"/>
          <w:sz w:val="27"/>
          <w:szCs w:val="27"/>
        </w:rPr>
        <w:t>новыми абзацами</w:t>
      </w:r>
      <w:r w:rsidR="00BA4D69" w:rsidRPr="00BF4604">
        <w:rPr>
          <w:color w:val="000000"/>
          <w:sz w:val="27"/>
          <w:szCs w:val="27"/>
        </w:rPr>
        <w:t>: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«Резерв по обязательствам, возникающим при поступлении товаров,</w:t>
      </w:r>
      <w:r w:rsidR="00C3219C" w:rsidRPr="00BF4604">
        <w:rPr>
          <w:color w:val="000000"/>
          <w:sz w:val="27"/>
          <w:szCs w:val="27"/>
        </w:rPr>
        <w:t xml:space="preserve"> </w:t>
      </w:r>
      <w:r w:rsidRPr="00BF4604">
        <w:rPr>
          <w:color w:val="000000"/>
          <w:sz w:val="27"/>
          <w:szCs w:val="27"/>
        </w:rPr>
        <w:t>работ,</w:t>
      </w:r>
      <w:r w:rsidR="00C3219C" w:rsidRPr="00BF4604">
        <w:rPr>
          <w:color w:val="000000"/>
          <w:sz w:val="27"/>
          <w:szCs w:val="27"/>
        </w:rPr>
        <w:t xml:space="preserve"> </w:t>
      </w:r>
      <w:r w:rsidRPr="00BF4604">
        <w:rPr>
          <w:color w:val="000000"/>
          <w:sz w:val="27"/>
          <w:szCs w:val="27"/>
        </w:rPr>
        <w:t>услуг, закупка которых осуществляется через ЕИС в сфере закупок, создается, если фактическая приемка осуществляется ранее размещения (подписания) в ЕИС документа о приемке поставленного товара (переданного результата работ, оказанной услуги).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Датой признания резерва в бухгалтерском учете является дата фактической</w:t>
      </w:r>
      <w:r w:rsidR="00C3219C" w:rsidRPr="00BF4604">
        <w:rPr>
          <w:color w:val="000000"/>
          <w:sz w:val="27"/>
          <w:szCs w:val="27"/>
        </w:rPr>
        <w:t xml:space="preserve"> </w:t>
      </w:r>
      <w:r w:rsidRPr="00BF4604">
        <w:rPr>
          <w:color w:val="000000"/>
          <w:sz w:val="27"/>
          <w:szCs w:val="27"/>
        </w:rPr>
        <w:t>поставки товара (выполнения работ, оказания услуг).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Резерв отражается по кредиту соответствующих счетов аналитического учета счета 0 401 60 000 «Резервы предстоящих расходов» с одновременным отражением суммы отложенного обязательства на соответствующем счете аналитического учета счета 0 502 99 000 «Отложенные обязательства» на основании полученных от контрагента первичных документов (накладных, актов, УПД) и решения комиссии учреждения (ф. 0510441).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Резерв списывается при признании затрат и (или) при признании кредиторской задолженности по выполнению обязательства, по которому резерв был создан.</w:t>
      </w:r>
    </w:p>
    <w:p w:rsidR="00BA4D69" w:rsidRPr="00BF4604" w:rsidRDefault="00BA4D69" w:rsidP="00C3219C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Уточнение ранее сформированного резерва </w:t>
      </w:r>
      <w:proofErr w:type="gramStart"/>
      <w:r w:rsidRPr="00BF4604">
        <w:rPr>
          <w:color w:val="000000"/>
          <w:sz w:val="27"/>
          <w:szCs w:val="27"/>
        </w:rPr>
        <w:t>отражается на дату</w:t>
      </w:r>
      <w:proofErr w:type="gramEnd"/>
      <w:r w:rsidRPr="00BF4604">
        <w:rPr>
          <w:color w:val="000000"/>
          <w:sz w:val="27"/>
          <w:szCs w:val="27"/>
        </w:rPr>
        <w:t xml:space="preserve"> его расчета дополнительной бухгалтерской записью (увеличение резерва). В случае </w:t>
      </w:r>
      <w:r w:rsidRPr="00BF4604">
        <w:rPr>
          <w:color w:val="000000"/>
          <w:sz w:val="27"/>
          <w:szCs w:val="27"/>
        </w:rPr>
        <w:lastRenderedPageBreak/>
        <w:t>избыточности суммы признанного резерва или в случае прекращения выполнения условий признания резерва, неиспользованная сумма резерва списывается с отнесением на уменьшение расходов (финансового результата) текущего периода (уменьшение резерва)».</w:t>
      </w:r>
    </w:p>
    <w:p w:rsidR="00A31FDD" w:rsidRPr="00BF4604" w:rsidRDefault="00A31FDD" w:rsidP="00A31FDD">
      <w:pPr>
        <w:ind w:firstLine="709"/>
        <w:jc w:val="both"/>
        <w:rPr>
          <w:color w:val="000000"/>
          <w:sz w:val="27"/>
          <w:szCs w:val="27"/>
        </w:rPr>
      </w:pPr>
    </w:p>
    <w:p w:rsidR="00BA4D69" w:rsidRPr="00BF4604" w:rsidRDefault="00A31FDD" w:rsidP="00A31FDD">
      <w:pPr>
        <w:ind w:firstLine="709"/>
        <w:jc w:val="both"/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4</w:t>
      </w:r>
      <w:r w:rsidR="00BA4D69" w:rsidRPr="00BF4604">
        <w:rPr>
          <w:color w:val="000000"/>
          <w:sz w:val="27"/>
          <w:szCs w:val="27"/>
        </w:rPr>
        <w:t xml:space="preserve">. </w:t>
      </w:r>
      <w:r w:rsidR="00BF4604">
        <w:rPr>
          <w:color w:val="000000"/>
          <w:sz w:val="27"/>
          <w:szCs w:val="27"/>
        </w:rPr>
        <w:t>В</w:t>
      </w:r>
      <w:r w:rsidR="00587B39" w:rsidRPr="00BF4604">
        <w:rPr>
          <w:color w:val="000000"/>
          <w:sz w:val="27"/>
          <w:szCs w:val="27"/>
        </w:rPr>
        <w:t xml:space="preserve"> </w:t>
      </w:r>
      <w:r w:rsidR="00BA4D69" w:rsidRPr="00BF4604">
        <w:rPr>
          <w:color w:val="000000"/>
          <w:sz w:val="27"/>
          <w:szCs w:val="27"/>
        </w:rPr>
        <w:t xml:space="preserve">приложение </w:t>
      </w:r>
      <w:r w:rsidR="008257B3" w:rsidRPr="00BF4604">
        <w:rPr>
          <w:color w:val="000000"/>
          <w:sz w:val="27"/>
          <w:szCs w:val="27"/>
        </w:rPr>
        <w:t>8</w:t>
      </w:r>
      <w:r w:rsidR="00BA4D69" w:rsidRPr="00BF4604">
        <w:rPr>
          <w:color w:val="000000"/>
          <w:sz w:val="27"/>
          <w:szCs w:val="27"/>
        </w:rPr>
        <w:t xml:space="preserve"> «</w:t>
      </w:r>
      <w:r w:rsidR="008257B3" w:rsidRPr="00BF4604">
        <w:rPr>
          <w:color w:val="000000"/>
          <w:sz w:val="27"/>
          <w:szCs w:val="27"/>
        </w:rPr>
        <w:t>Рабочий план счетов бюджетного учета</w:t>
      </w:r>
      <w:r w:rsidR="00BA4D69" w:rsidRPr="00BF4604">
        <w:rPr>
          <w:color w:val="000000"/>
          <w:sz w:val="27"/>
          <w:szCs w:val="27"/>
        </w:rPr>
        <w:t xml:space="preserve">» к приказу </w:t>
      </w:r>
      <w:r w:rsidR="008257B3" w:rsidRPr="00BF4604">
        <w:rPr>
          <w:color w:val="000000"/>
          <w:sz w:val="27"/>
          <w:szCs w:val="27"/>
        </w:rPr>
        <w:t xml:space="preserve">финансового управления от 30.12.2021 № 45-ахд </w:t>
      </w:r>
      <w:r w:rsidR="00BA4D69" w:rsidRPr="00BF4604">
        <w:rPr>
          <w:color w:val="000000"/>
          <w:sz w:val="27"/>
          <w:szCs w:val="27"/>
        </w:rPr>
        <w:t>внести следующие изменения.</w:t>
      </w:r>
    </w:p>
    <w:p w:rsidR="008257B3" w:rsidRPr="00BF4604" w:rsidRDefault="008257B3" w:rsidP="008257B3">
      <w:pPr>
        <w:pBdr>
          <w:bottom w:val="single" w:sz="12" w:space="1" w:color="auto"/>
        </w:pBdr>
        <w:jc w:val="both"/>
        <w:rPr>
          <w:sz w:val="27"/>
          <w:szCs w:val="27"/>
        </w:rPr>
      </w:pPr>
    </w:p>
    <w:p w:rsidR="008257B3" w:rsidRPr="00BF4604" w:rsidRDefault="008257B3" w:rsidP="008257B3">
      <w:pPr>
        <w:tabs>
          <w:tab w:val="left" w:pos="5625"/>
        </w:tabs>
        <w:spacing w:line="240" w:lineRule="exact"/>
        <w:jc w:val="both"/>
        <w:rPr>
          <w:sz w:val="27"/>
          <w:szCs w:val="27"/>
        </w:rPr>
      </w:pPr>
      <w:r w:rsidRPr="00BF4604">
        <w:rPr>
          <w:b/>
          <w:sz w:val="27"/>
          <w:szCs w:val="27"/>
        </w:rPr>
        <w:t xml:space="preserve">                                            </w:t>
      </w:r>
      <w:r w:rsidR="00545EB0" w:rsidRPr="00BF4604">
        <w:rPr>
          <w:b/>
          <w:sz w:val="27"/>
          <w:szCs w:val="27"/>
        </w:rPr>
        <w:t xml:space="preserve">           </w:t>
      </w:r>
      <w:r w:rsidRPr="00BF4604">
        <w:rPr>
          <w:b/>
          <w:sz w:val="27"/>
          <w:szCs w:val="27"/>
        </w:rPr>
        <w:t xml:space="preserve">  </w:t>
      </w:r>
      <w:r w:rsidRPr="00BF4604">
        <w:rPr>
          <w:sz w:val="27"/>
          <w:szCs w:val="27"/>
          <w:lang w:val="en-US"/>
        </w:rPr>
        <w:t>I</w:t>
      </w:r>
      <w:r w:rsidRPr="00BF4604">
        <w:rPr>
          <w:sz w:val="27"/>
          <w:szCs w:val="27"/>
        </w:rPr>
        <w:t xml:space="preserve">                                </w:t>
      </w:r>
      <w:r w:rsidRPr="00BF4604">
        <w:rPr>
          <w:sz w:val="27"/>
          <w:szCs w:val="27"/>
          <w:lang w:val="en-US"/>
        </w:rPr>
        <w:t>I</w:t>
      </w:r>
    </w:p>
    <w:p w:rsidR="008257B3" w:rsidRPr="00BF4604" w:rsidRDefault="008257B3" w:rsidP="008257B3">
      <w:pPr>
        <w:spacing w:line="240" w:lineRule="exact"/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Название счета                   </w:t>
      </w:r>
      <w:r w:rsidR="00545EB0" w:rsidRPr="00BF4604">
        <w:rPr>
          <w:sz w:val="27"/>
          <w:szCs w:val="27"/>
        </w:rPr>
        <w:t xml:space="preserve">           </w:t>
      </w:r>
      <w:r w:rsidRPr="00BF4604">
        <w:rPr>
          <w:sz w:val="27"/>
          <w:szCs w:val="27"/>
        </w:rPr>
        <w:t xml:space="preserve"> I      Код КОСГУ     </w:t>
      </w:r>
      <w:r w:rsidRPr="00BF4604">
        <w:rPr>
          <w:sz w:val="27"/>
          <w:szCs w:val="27"/>
          <w:lang w:val="en-US"/>
        </w:rPr>
        <w:t>I</w:t>
      </w:r>
      <w:r w:rsidRPr="00BF4604">
        <w:rPr>
          <w:sz w:val="27"/>
          <w:szCs w:val="27"/>
        </w:rPr>
        <w:t xml:space="preserve">        Номер счета </w:t>
      </w:r>
    </w:p>
    <w:p w:rsidR="008257B3" w:rsidRPr="00BF4604" w:rsidRDefault="008257B3" w:rsidP="008257B3">
      <w:pPr>
        <w:pBdr>
          <w:bottom w:val="single" w:sz="12" w:space="1" w:color="auto"/>
        </w:pBdr>
        <w:spacing w:line="240" w:lineRule="exact"/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                                          </w:t>
      </w:r>
      <w:r w:rsidR="00545EB0" w:rsidRPr="00BF4604">
        <w:rPr>
          <w:sz w:val="27"/>
          <w:szCs w:val="27"/>
        </w:rPr>
        <w:t xml:space="preserve">           </w:t>
      </w:r>
      <w:r w:rsidRPr="00BF4604">
        <w:rPr>
          <w:sz w:val="27"/>
          <w:szCs w:val="27"/>
        </w:rPr>
        <w:t xml:space="preserve">    </w:t>
      </w:r>
      <w:r w:rsidRPr="00BF4604">
        <w:rPr>
          <w:sz w:val="27"/>
          <w:szCs w:val="27"/>
          <w:lang w:val="en-US"/>
        </w:rPr>
        <w:t>I</w:t>
      </w:r>
      <w:r w:rsidRPr="00BF4604">
        <w:rPr>
          <w:sz w:val="27"/>
          <w:szCs w:val="27"/>
        </w:rPr>
        <w:t xml:space="preserve">                                </w:t>
      </w:r>
      <w:r w:rsidRPr="00BF4604">
        <w:rPr>
          <w:sz w:val="27"/>
          <w:szCs w:val="27"/>
          <w:lang w:val="en-US"/>
        </w:rPr>
        <w:t>I</w:t>
      </w:r>
      <w:r w:rsidRPr="00BF4604">
        <w:rPr>
          <w:sz w:val="27"/>
          <w:szCs w:val="27"/>
        </w:rPr>
        <w:t xml:space="preserve">         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8257B3" w:rsidRPr="00BF4604" w:rsidRDefault="008257B3" w:rsidP="008257B3">
      <w:pPr>
        <w:jc w:val="both"/>
        <w:rPr>
          <w:b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Раздел </w:t>
      </w:r>
      <w:r w:rsidRPr="00BF4604">
        <w:rPr>
          <w:b/>
          <w:sz w:val="27"/>
          <w:szCs w:val="27"/>
          <w:lang w:val="en-US"/>
        </w:rPr>
        <w:t>II</w:t>
      </w:r>
      <w:r w:rsidRPr="00BF4604">
        <w:rPr>
          <w:b/>
          <w:sz w:val="27"/>
          <w:szCs w:val="27"/>
        </w:rPr>
        <w:t>.Финансовые активы</w:t>
      </w:r>
    </w:p>
    <w:p w:rsidR="00BA4D69" w:rsidRPr="00BF4604" w:rsidRDefault="00BA4D69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После строки: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Расчеты с подотчетными лицами     </w:t>
      </w:r>
      <w:r w:rsidR="00545EB0" w:rsidRPr="00BF4604">
        <w:rPr>
          <w:sz w:val="27"/>
          <w:szCs w:val="27"/>
        </w:rPr>
        <w:t xml:space="preserve">   </w:t>
      </w:r>
      <w:r w:rsidRPr="00BF4604">
        <w:rPr>
          <w:sz w:val="27"/>
          <w:szCs w:val="27"/>
        </w:rPr>
        <w:t xml:space="preserve"> </w:t>
      </w:r>
      <w:r w:rsidR="00545EB0" w:rsidRPr="00BF4604">
        <w:rPr>
          <w:sz w:val="27"/>
          <w:szCs w:val="27"/>
        </w:rPr>
        <w:t xml:space="preserve">   </w:t>
      </w:r>
      <w:r w:rsidR="00BF4604">
        <w:rPr>
          <w:sz w:val="27"/>
          <w:szCs w:val="27"/>
        </w:rPr>
        <w:t xml:space="preserve">560,660                  </w:t>
      </w:r>
      <w:r w:rsidRPr="00BF4604">
        <w:rPr>
          <w:sz w:val="27"/>
          <w:szCs w:val="27"/>
        </w:rPr>
        <w:t xml:space="preserve">   КГ ФКР 0 208 91 000         </w:t>
      </w:r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>по оплате прочих расходов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BA4D69" w:rsidRPr="00BF4604" w:rsidRDefault="00BA4D69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дополнить строками: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8257B3" w:rsidRPr="00BF4604" w:rsidRDefault="008257B3" w:rsidP="00BA4D69">
      <w:pPr>
        <w:rPr>
          <w:color w:val="000000"/>
          <w:sz w:val="27"/>
          <w:szCs w:val="27"/>
        </w:rPr>
      </w:pPr>
      <w:r w:rsidRPr="00BF4604">
        <w:rPr>
          <w:rFonts w:eastAsiaTheme="minorHAnsi"/>
          <w:sz w:val="27"/>
          <w:szCs w:val="27"/>
          <w:lang w:eastAsia="en-US"/>
        </w:rPr>
        <w:t xml:space="preserve">Расчеты </w:t>
      </w:r>
      <w:proofErr w:type="gramStart"/>
      <w:r w:rsidRPr="00BF4604">
        <w:rPr>
          <w:color w:val="000000"/>
          <w:sz w:val="27"/>
          <w:szCs w:val="27"/>
        </w:rPr>
        <w:t>дебиторской</w:t>
      </w:r>
      <w:proofErr w:type="gramEnd"/>
    </w:p>
    <w:p w:rsidR="008257B3" w:rsidRPr="00BF4604" w:rsidRDefault="008257B3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 задолженности по доходам                      </w:t>
      </w:r>
      <w:r w:rsidRPr="00BF4604">
        <w:rPr>
          <w:sz w:val="27"/>
          <w:szCs w:val="27"/>
        </w:rPr>
        <w:t>560,660</w:t>
      </w:r>
      <w:r w:rsidRPr="00BF4604">
        <w:rPr>
          <w:rFonts w:eastAsiaTheme="minorHAnsi"/>
          <w:sz w:val="27"/>
          <w:szCs w:val="27"/>
          <w:lang w:eastAsia="en-US"/>
        </w:rPr>
        <w:t xml:space="preserve">             </w:t>
      </w:r>
      <w:r w:rsidR="00545EB0" w:rsidRPr="00BF4604">
        <w:rPr>
          <w:rFonts w:eastAsiaTheme="minorHAnsi"/>
          <w:sz w:val="27"/>
          <w:szCs w:val="27"/>
          <w:lang w:eastAsia="en-US"/>
        </w:rPr>
        <w:t xml:space="preserve">  </w:t>
      </w:r>
      <w:r w:rsidR="00BF4604">
        <w:rPr>
          <w:rFonts w:eastAsiaTheme="minorHAnsi"/>
          <w:sz w:val="27"/>
          <w:szCs w:val="27"/>
          <w:lang w:eastAsia="en-US"/>
        </w:rPr>
        <w:t xml:space="preserve">    </w:t>
      </w:r>
      <w:r w:rsidRPr="00BF4604">
        <w:rPr>
          <w:rFonts w:eastAsiaTheme="minorHAnsi"/>
          <w:sz w:val="27"/>
          <w:szCs w:val="27"/>
          <w:lang w:eastAsia="en-US"/>
        </w:rPr>
        <w:t xml:space="preserve"> </w:t>
      </w:r>
      <w:r w:rsidRPr="00BF4604">
        <w:rPr>
          <w:sz w:val="27"/>
          <w:szCs w:val="27"/>
        </w:rPr>
        <w:t>КГ ФКР 0 209 35 000</w:t>
      </w:r>
      <w:r w:rsidRPr="00BF4604">
        <w:rPr>
          <w:rFonts w:eastAsiaTheme="minorHAnsi"/>
          <w:sz w:val="27"/>
          <w:szCs w:val="27"/>
          <w:lang w:eastAsia="en-US"/>
        </w:rPr>
        <w:t xml:space="preserve">    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бюджета от возмещений 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государственным внебюджетным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 фондом расходов страхователя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8257B3" w:rsidRPr="00BF4604" w:rsidRDefault="008257B3" w:rsidP="008257B3">
      <w:pPr>
        <w:jc w:val="both"/>
        <w:rPr>
          <w:b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Раздел </w:t>
      </w:r>
      <w:r w:rsidRPr="00BF4604">
        <w:rPr>
          <w:b/>
          <w:sz w:val="27"/>
          <w:szCs w:val="27"/>
          <w:lang w:val="en-US"/>
        </w:rPr>
        <w:t>III</w:t>
      </w:r>
      <w:r w:rsidRPr="00BF4604">
        <w:rPr>
          <w:b/>
          <w:sz w:val="27"/>
          <w:szCs w:val="27"/>
        </w:rPr>
        <w:t>. Обязательства</w:t>
      </w:r>
    </w:p>
    <w:p w:rsidR="00545EB0" w:rsidRPr="00BF4604" w:rsidRDefault="00545EB0" w:rsidP="00545EB0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После строки:</w:t>
      </w:r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Расчеты по страховым взносам          </w:t>
      </w:r>
      <w:r w:rsidR="00545EB0" w:rsidRPr="00BF4604">
        <w:rPr>
          <w:sz w:val="27"/>
          <w:szCs w:val="27"/>
        </w:rPr>
        <w:t xml:space="preserve">  </w:t>
      </w:r>
      <w:r w:rsidRPr="00BF4604">
        <w:rPr>
          <w:sz w:val="27"/>
          <w:szCs w:val="27"/>
        </w:rPr>
        <w:t xml:space="preserve">     730,830          </w:t>
      </w:r>
      <w:r w:rsidR="00BF4604">
        <w:rPr>
          <w:sz w:val="27"/>
          <w:szCs w:val="27"/>
        </w:rPr>
        <w:t xml:space="preserve">   </w:t>
      </w:r>
      <w:r w:rsidRPr="00BF4604">
        <w:rPr>
          <w:sz w:val="27"/>
          <w:szCs w:val="27"/>
        </w:rPr>
        <w:t xml:space="preserve">     КГ ФКР 0 303 11 000 </w:t>
      </w:r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на обязательное пенсионное </w:t>
      </w:r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 xml:space="preserve">страхование на выплату </w:t>
      </w:r>
      <w:proofErr w:type="gramStart"/>
      <w:r w:rsidRPr="00BF4604">
        <w:rPr>
          <w:sz w:val="27"/>
          <w:szCs w:val="27"/>
        </w:rPr>
        <w:t>накопительной</w:t>
      </w:r>
      <w:proofErr w:type="gramEnd"/>
    </w:p>
    <w:p w:rsidR="008257B3" w:rsidRPr="00BF4604" w:rsidRDefault="008257B3" w:rsidP="008257B3">
      <w:pPr>
        <w:jc w:val="both"/>
        <w:rPr>
          <w:sz w:val="27"/>
          <w:szCs w:val="27"/>
        </w:rPr>
      </w:pPr>
      <w:r w:rsidRPr="00BF4604">
        <w:rPr>
          <w:sz w:val="27"/>
          <w:szCs w:val="27"/>
        </w:rPr>
        <w:t>части трудовой пенсии</w:t>
      </w:r>
    </w:p>
    <w:p w:rsidR="008257B3" w:rsidRPr="00BF4604" w:rsidRDefault="008257B3" w:rsidP="00BA4D69">
      <w:pPr>
        <w:rPr>
          <w:color w:val="000000"/>
          <w:sz w:val="27"/>
          <w:szCs w:val="27"/>
        </w:rPr>
      </w:pPr>
    </w:p>
    <w:p w:rsidR="00545EB0" w:rsidRPr="00BF4604" w:rsidRDefault="00545EB0" w:rsidP="00545EB0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дополнить строками:</w:t>
      </w:r>
    </w:p>
    <w:p w:rsidR="00545EB0" w:rsidRPr="00BF4604" w:rsidRDefault="00545EB0" w:rsidP="00545EB0">
      <w:pPr>
        <w:rPr>
          <w:color w:val="000000"/>
          <w:sz w:val="27"/>
          <w:szCs w:val="27"/>
        </w:rPr>
      </w:pPr>
    </w:p>
    <w:p w:rsidR="00545EB0" w:rsidRPr="00BF4604" w:rsidRDefault="00545EB0" w:rsidP="00545EB0">
      <w:pPr>
        <w:rPr>
          <w:color w:val="000000"/>
          <w:sz w:val="27"/>
          <w:szCs w:val="27"/>
        </w:rPr>
      </w:pPr>
      <w:r w:rsidRPr="00BF4604">
        <w:rPr>
          <w:rFonts w:eastAsiaTheme="minorHAnsi"/>
          <w:sz w:val="27"/>
          <w:szCs w:val="27"/>
          <w:lang w:eastAsia="en-US"/>
        </w:rPr>
        <w:t xml:space="preserve">Расчеты </w:t>
      </w:r>
      <w:r w:rsidRPr="00BF4604">
        <w:rPr>
          <w:color w:val="000000"/>
          <w:sz w:val="27"/>
          <w:szCs w:val="27"/>
        </w:rPr>
        <w:t xml:space="preserve">кредиторской задолженности по        </w:t>
      </w:r>
      <w:r w:rsidRPr="00BF4604">
        <w:rPr>
          <w:sz w:val="27"/>
          <w:szCs w:val="27"/>
        </w:rPr>
        <w:t xml:space="preserve">731,831 </w:t>
      </w:r>
      <w:r w:rsidRPr="00BF4604">
        <w:rPr>
          <w:rFonts w:eastAsiaTheme="minorHAnsi"/>
          <w:sz w:val="27"/>
          <w:szCs w:val="27"/>
          <w:lang w:eastAsia="en-US"/>
        </w:rPr>
        <w:t xml:space="preserve">          </w:t>
      </w:r>
      <w:r w:rsidRPr="00BF4604">
        <w:rPr>
          <w:sz w:val="27"/>
          <w:szCs w:val="27"/>
        </w:rPr>
        <w:t>КГ ФКР 0 303 14 000</w:t>
      </w:r>
      <w:r w:rsidRPr="00BF4604">
        <w:rPr>
          <w:rFonts w:eastAsiaTheme="minorHAnsi"/>
          <w:sz w:val="27"/>
          <w:szCs w:val="27"/>
          <w:lang w:eastAsia="en-US"/>
        </w:rPr>
        <w:t xml:space="preserve">    </w:t>
      </w:r>
    </w:p>
    <w:p w:rsidR="00545EB0" w:rsidRPr="00BF4604" w:rsidRDefault="00545EB0" w:rsidP="00545EB0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 xml:space="preserve">единому налоговому платежу </w:t>
      </w:r>
    </w:p>
    <w:p w:rsidR="00545EB0" w:rsidRPr="00BF4604" w:rsidRDefault="00545EB0" w:rsidP="00545EB0">
      <w:pPr>
        <w:rPr>
          <w:color w:val="000000"/>
          <w:sz w:val="27"/>
          <w:szCs w:val="27"/>
        </w:rPr>
      </w:pPr>
    </w:p>
    <w:p w:rsidR="00545EB0" w:rsidRPr="00BF4604" w:rsidRDefault="00545EB0" w:rsidP="00545EB0">
      <w:pPr>
        <w:rPr>
          <w:color w:val="000000"/>
          <w:sz w:val="27"/>
          <w:szCs w:val="27"/>
        </w:rPr>
      </w:pPr>
      <w:r w:rsidRPr="00BF4604">
        <w:rPr>
          <w:rFonts w:eastAsiaTheme="minorHAnsi"/>
          <w:sz w:val="27"/>
          <w:szCs w:val="27"/>
          <w:lang w:eastAsia="en-US"/>
        </w:rPr>
        <w:t xml:space="preserve">Расчеты </w:t>
      </w:r>
      <w:r w:rsidRPr="00BF4604">
        <w:rPr>
          <w:color w:val="000000"/>
          <w:sz w:val="27"/>
          <w:szCs w:val="27"/>
        </w:rPr>
        <w:t xml:space="preserve">кредиторской задолженности по        </w:t>
      </w:r>
      <w:r w:rsidRPr="00BF4604">
        <w:rPr>
          <w:sz w:val="27"/>
          <w:szCs w:val="27"/>
        </w:rPr>
        <w:t xml:space="preserve">731,831 </w:t>
      </w:r>
      <w:r w:rsidRPr="00BF4604">
        <w:rPr>
          <w:rFonts w:eastAsiaTheme="minorHAnsi"/>
          <w:sz w:val="27"/>
          <w:szCs w:val="27"/>
          <w:lang w:eastAsia="en-US"/>
        </w:rPr>
        <w:t xml:space="preserve">          </w:t>
      </w:r>
      <w:r w:rsidRPr="00BF4604">
        <w:rPr>
          <w:sz w:val="27"/>
          <w:szCs w:val="27"/>
        </w:rPr>
        <w:t>КГ ФКР 0 303 15 000</w:t>
      </w:r>
      <w:r w:rsidRPr="00BF4604">
        <w:rPr>
          <w:rFonts w:eastAsiaTheme="minorHAnsi"/>
          <w:sz w:val="27"/>
          <w:szCs w:val="27"/>
          <w:lang w:eastAsia="en-US"/>
        </w:rPr>
        <w:t xml:space="preserve">    </w:t>
      </w:r>
    </w:p>
    <w:p w:rsidR="008257B3" w:rsidRPr="00BF4604" w:rsidRDefault="00545EB0" w:rsidP="00BA4D69">
      <w:pPr>
        <w:rPr>
          <w:color w:val="000000"/>
          <w:sz w:val="27"/>
          <w:szCs w:val="27"/>
        </w:rPr>
      </w:pPr>
      <w:r w:rsidRPr="00BF4604">
        <w:rPr>
          <w:color w:val="000000"/>
          <w:sz w:val="27"/>
          <w:szCs w:val="27"/>
        </w:rPr>
        <w:t>по единому страховому тарифу</w:t>
      </w:r>
    </w:p>
    <w:p w:rsidR="008257B3" w:rsidRPr="00BF4604" w:rsidRDefault="008257B3" w:rsidP="00BA4D69">
      <w:pPr>
        <w:rPr>
          <w:color w:val="000000"/>
          <w:sz w:val="27"/>
          <w:szCs w:val="27"/>
          <w:lang w:eastAsia="en-US"/>
        </w:rPr>
      </w:pPr>
    </w:p>
    <w:p w:rsidR="00BA4D69" w:rsidRPr="00BF4604" w:rsidRDefault="00BA4D69" w:rsidP="004D142E">
      <w:pPr>
        <w:rPr>
          <w:color w:val="000000" w:themeColor="text1"/>
          <w:sz w:val="27"/>
          <w:szCs w:val="27"/>
        </w:rPr>
      </w:pPr>
    </w:p>
    <w:p w:rsidR="00A31FDD" w:rsidRPr="00BF4604" w:rsidRDefault="00A31FDD" w:rsidP="004D142E">
      <w:pPr>
        <w:rPr>
          <w:color w:val="000000" w:themeColor="text1"/>
          <w:sz w:val="27"/>
          <w:szCs w:val="27"/>
        </w:rPr>
      </w:pPr>
    </w:p>
    <w:p w:rsidR="0080443D" w:rsidRPr="00BF4604" w:rsidRDefault="0080443D" w:rsidP="0080443D">
      <w:pPr>
        <w:pStyle w:val="groupmakeword"/>
        <w:spacing w:before="0" w:beforeAutospacing="0" w:after="0" w:afterAutospacing="0"/>
        <w:jc w:val="both"/>
        <w:rPr>
          <w:rFonts w:eastAsiaTheme="minorHAnsi"/>
          <w:sz w:val="27"/>
          <w:szCs w:val="27"/>
          <w:lang w:eastAsia="en-US"/>
        </w:rPr>
      </w:pPr>
      <w:r w:rsidRPr="00BF4604">
        <w:rPr>
          <w:rFonts w:eastAsiaTheme="minorHAnsi"/>
          <w:sz w:val="27"/>
          <w:szCs w:val="27"/>
          <w:lang w:eastAsia="en-US"/>
        </w:rPr>
        <w:t>Начальник отдела бухгалтерского учета</w:t>
      </w:r>
    </w:p>
    <w:p w:rsidR="0080443D" w:rsidRPr="00BF4604" w:rsidRDefault="0080443D" w:rsidP="0080443D">
      <w:pPr>
        <w:pStyle w:val="groupmakeword"/>
        <w:spacing w:before="0" w:beforeAutospacing="0" w:after="0" w:afterAutospacing="0"/>
        <w:jc w:val="both"/>
        <w:rPr>
          <w:rFonts w:eastAsiaTheme="minorHAnsi"/>
          <w:sz w:val="27"/>
          <w:szCs w:val="27"/>
          <w:lang w:eastAsia="en-US"/>
        </w:rPr>
      </w:pPr>
      <w:r w:rsidRPr="00BF4604">
        <w:rPr>
          <w:rFonts w:eastAsiaTheme="minorHAnsi"/>
          <w:sz w:val="27"/>
          <w:szCs w:val="27"/>
          <w:lang w:eastAsia="en-US"/>
        </w:rPr>
        <w:t xml:space="preserve">и отчетности финансового управления                                               </w:t>
      </w:r>
      <w:proofErr w:type="spellStart"/>
      <w:r w:rsidRPr="00BF4604">
        <w:rPr>
          <w:rFonts w:eastAsiaTheme="minorHAnsi"/>
          <w:sz w:val="27"/>
          <w:szCs w:val="27"/>
          <w:lang w:eastAsia="en-US"/>
        </w:rPr>
        <w:t>Н.Б.Барчугова</w:t>
      </w:r>
      <w:proofErr w:type="spellEnd"/>
    </w:p>
    <w:p w:rsidR="0080443D" w:rsidRPr="00BF4604" w:rsidRDefault="0080443D" w:rsidP="004D142E">
      <w:pPr>
        <w:rPr>
          <w:color w:val="000000" w:themeColor="text1"/>
          <w:sz w:val="27"/>
          <w:szCs w:val="27"/>
        </w:rPr>
      </w:pPr>
    </w:p>
    <w:p w:rsidR="00A31FDD" w:rsidRPr="00F800D4" w:rsidRDefault="00A31FDD" w:rsidP="004D142E">
      <w:pPr>
        <w:rPr>
          <w:color w:val="000000" w:themeColor="text1"/>
          <w:sz w:val="28"/>
          <w:szCs w:val="28"/>
        </w:rPr>
      </w:pPr>
    </w:p>
    <w:sectPr w:rsidR="00A31FDD" w:rsidRPr="00F800D4" w:rsidSect="00F800D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36C72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3E7164"/>
    <w:multiLevelType w:val="hybridMultilevel"/>
    <w:tmpl w:val="6ED67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115DB"/>
    <w:multiLevelType w:val="multilevel"/>
    <w:tmpl w:val="297CE1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3FCE7B2B"/>
    <w:multiLevelType w:val="hybridMultilevel"/>
    <w:tmpl w:val="F74A6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4593D3E"/>
    <w:multiLevelType w:val="hybridMultilevel"/>
    <w:tmpl w:val="59FEFC7A"/>
    <w:lvl w:ilvl="0" w:tplc="B5D8B2AE">
      <w:start w:val="1"/>
      <w:numFmt w:val="decimal"/>
      <w:lvlText w:val="%1."/>
      <w:lvlJc w:val="left"/>
      <w:pPr>
        <w:ind w:left="1669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F6D70"/>
    <w:multiLevelType w:val="multilevel"/>
    <w:tmpl w:val="578CF09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9539D4"/>
    <w:multiLevelType w:val="multilevel"/>
    <w:tmpl w:val="5C5CA7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54561C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D6205A"/>
    <w:multiLevelType w:val="hybridMultilevel"/>
    <w:tmpl w:val="855E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D370D"/>
    <w:multiLevelType w:val="hybridMultilevel"/>
    <w:tmpl w:val="1EFAAB7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5"/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9F4"/>
    <w:rsid w:val="00000858"/>
    <w:rsid w:val="000107B0"/>
    <w:rsid w:val="000111CD"/>
    <w:rsid w:val="00017E59"/>
    <w:rsid w:val="00043440"/>
    <w:rsid w:val="00134965"/>
    <w:rsid w:val="00141E63"/>
    <w:rsid w:val="00147B9F"/>
    <w:rsid w:val="00153AB3"/>
    <w:rsid w:val="00174FA4"/>
    <w:rsid w:val="0019201B"/>
    <w:rsid w:val="001A1CFA"/>
    <w:rsid w:val="001B411C"/>
    <w:rsid w:val="001C3CEE"/>
    <w:rsid w:val="001D1B44"/>
    <w:rsid w:val="002C5640"/>
    <w:rsid w:val="002E3631"/>
    <w:rsid w:val="003033D8"/>
    <w:rsid w:val="00312AC0"/>
    <w:rsid w:val="003601DC"/>
    <w:rsid w:val="00382BD0"/>
    <w:rsid w:val="003C54F3"/>
    <w:rsid w:val="003C6A69"/>
    <w:rsid w:val="003E2EBA"/>
    <w:rsid w:val="00406398"/>
    <w:rsid w:val="0043113E"/>
    <w:rsid w:val="00434536"/>
    <w:rsid w:val="004A2E11"/>
    <w:rsid w:val="004A5AB6"/>
    <w:rsid w:val="004C79F4"/>
    <w:rsid w:val="004D0AE5"/>
    <w:rsid w:val="004D142E"/>
    <w:rsid w:val="004E4081"/>
    <w:rsid w:val="004F5A68"/>
    <w:rsid w:val="005032BA"/>
    <w:rsid w:val="0054473D"/>
    <w:rsid w:val="00545EB0"/>
    <w:rsid w:val="00580534"/>
    <w:rsid w:val="00583F6A"/>
    <w:rsid w:val="00587B39"/>
    <w:rsid w:val="005B3C9D"/>
    <w:rsid w:val="005E3C21"/>
    <w:rsid w:val="00636B75"/>
    <w:rsid w:val="00644EC0"/>
    <w:rsid w:val="0066272B"/>
    <w:rsid w:val="006A7177"/>
    <w:rsid w:val="007567C8"/>
    <w:rsid w:val="007606B2"/>
    <w:rsid w:val="007663CE"/>
    <w:rsid w:val="00793090"/>
    <w:rsid w:val="007B23D3"/>
    <w:rsid w:val="007F39B8"/>
    <w:rsid w:val="0080443D"/>
    <w:rsid w:val="008257B3"/>
    <w:rsid w:val="0087646C"/>
    <w:rsid w:val="008812DA"/>
    <w:rsid w:val="008B23C5"/>
    <w:rsid w:val="008B534F"/>
    <w:rsid w:val="008C66DB"/>
    <w:rsid w:val="008E2D35"/>
    <w:rsid w:val="008E3177"/>
    <w:rsid w:val="008F5FC8"/>
    <w:rsid w:val="009146F8"/>
    <w:rsid w:val="00943BC4"/>
    <w:rsid w:val="00954BE3"/>
    <w:rsid w:val="009B44DA"/>
    <w:rsid w:val="009C51D6"/>
    <w:rsid w:val="009E3698"/>
    <w:rsid w:val="00A04AE0"/>
    <w:rsid w:val="00A27F8D"/>
    <w:rsid w:val="00A31FDD"/>
    <w:rsid w:val="00A32655"/>
    <w:rsid w:val="00A52FDE"/>
    <w:rsid w:val="00A55BE7"/>
    <w:rsid w:val="00A93636"/>
    <w:rsid w:val="00AB497F"/>
    <w:rsid w:val="00AE510D"/>
    <w:rsid w:val="00B42018"/>
    <w:rsid w:val="00B83FF0"/>
    <w:rsid w:val="00BA4D69"/>
    <w:rsid w:val="00BC5B2C"/>
    <w:rsid w:val="00BF4604"/>
    <w:rsid w:val="00C25F37"/>
    <w:rsid w:val="00C3219C"/>
    <w:rsid w:val="00C842BF"/>
    <w:rsid w:val="00CF3CF9"/>
    <w:rsid w:val="00CF4C0A"/>
    <w:rsid w:val="00D10682"/>
    <w:rsid w:val="00D90B93"/>
    <w:rsid w:val="00DE74AB"/>
    <w:rsid w:val="00DF7675"/>
    <w:rsid w:val="00E0054A"/>
    <w:rsid w:val="00E34DC1"/>
    <w:rsid w:val="00E429E1"/>
    <w:rsid w:val="00E61D1C"/>
    <w:rsid w:val="00E810AD"/>
    <w:rsid w:val="00EB5BF2"/>
    <w:rsid w:val="00EC7A4F"/>
    <w:rsid w:val="00F1214E"/>
    <w:rsid w:val="00F306D4"/>
    <w:rsid w:val="00F75BAA"/>
    <w:rsid w:val="00F8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0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4C79F4"/>
    <w:pPr>
      <w:keepNext/>
      <w:jc w:val="center"/>
      <w:outlineLvl w:val="4"/>
    </w:pPr>
    <w:rPr>
      <w:rFonts w:ascii="Arial Narrow" w:hAnsi="Arial Narro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4C79F4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9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00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rsid w:val="00F800D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80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reformattedText">
    <w:name w:val="Preformatted Text"/>
    <w:basedOn w:val="a"/>
    <w:qFormat/>
    <w:rsid w:val="00A04AE0"/>
    <w:pPr>
      <w:widowControl w:val="0"/>
    </w:pPr>
    <w:rPr>
      <w:rFonts w:ascii="Liberation Mono" w:eastAsia="Liberation Mono" w:hAnsi="Liberation Mono" w:cs="Liberation Mono"/>
      <w:lang w:val="en-US" w:eastAsia="zh-CN" w:bidi="hi-IN"/>
    </w:rPr>
  </w:style>
  <w:style w:type="paragraph" w:styleId="a8">
    <w:name w:val="List Paragraph"/>
    <w:basedOn w:val="a"/>
    <w:uiPriority w:val="34"/>
    <w:qFormat/>
    <w:rsid w:val="00A04AE0"/>
    <w:pPr>
      <w:widowControl w:val="0"/>
      <w:ind w:left="720"/>
      <w:contextualSpacing/>
    </w:pPr>
    <w:rPr>
      <w:rFonts w:ascii="Liberation Serif" w:eastAsia="DejaVu Sans" w:hAnsi="Liberation Serif" w:cs="Mangal"/>
      <w:sz w:val="24"/>
      <w:szCs w:val="21"/>
      <w:lang w:val="en-US" w:eastAsia="zh-CN" w:bidi="hi-IN"/>
    </w:rPr>
  </w:style>
  <w:style w:type="character" w:styleId="a9">
    <w:name w:val="Hyperlink"/>
    <w:basedOn w:val="a0"/>
    <w:unhideWhenUsed/>
    <w:rsid w:val="00DE74AB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locked/>
    <w:rsid w:val="00E0054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054A"/>
    <w:pPr>
      <w:shd w:val="clear" w:color="auto" w:fill="FFFFFF"/>
      <w:spacing w:line="317" w:lineRule="exact"/>
      <w:jc w:val="both"/>
    </w:pPr>
    <w:rPr>
      <w:rFonts w:eastAsiaTheme="minorHAnsi"/>
      <w:i/>
      <w:iCs/>
      <w:sz w:val="26"/>
      <w:szCs w:val="26"/>
      <w:lang w:eastAsia="en-US"/>
    </w:rPr>
  </w:style>
  <w:style w:type="paragraph" w:customStyle="1" w:styleId="groupmakeword">
    <w:name w:val="groupmakeword"/>
    <w:basedOn w:val="a"/>
    <w:uiPriority w:val="99"/>
    <w:rsid w:val="0080443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2">
    <w:name w:val="Заголовок №2_"/>
    <w:basedOn w:val="a0"/>
    <w:link w:val="20"/>
    <w:locked/>
    <w:rsid w:val="00BF4604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BF4604"/>
    <w:pPr>
      <w:shd w:val="clear" w:color="auto" w:fill="FFFFFF"/>
      <w:spacing w:after="180" w:line="317" w:lineRule="exact"/>
      <w:ind w:hanging="1780"/>
      <w:outlineLvl w:val="1"/>
    </w:pPr>
    <w:rPr>
      <w:rFonts w:eastAsiaTheme="minorHAns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2023-06-16T11:19:00Z</cp:lastPrinted>
  <dcterms:created xsi:type="dcterms:W3CDTF">2023-06-16T11:14:00Z</dcterms:created>
  <dcterms:modified xsi:type="dcterms:W3CDTF">2023-06-16T12:04:00Z</dcterms:modified>
</cp:coreProperties>
</file>