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BC0915" w:rsidRPr="001F2168" w:rsidTr="00042DF7">
        <w:trPr>
          <w:jc w:val="center"/>
        </w:trPr>
        <w:tc>
          <w:tcPr>
            <w:tcW w:w="9072" w:type="dxa"/>
          </w:tcPr>
          <w:p w:rsidR="00BC0915" w:rsidRPr="001F2168" w:rsidRDefault="00BC0915" w:rsidP="00042DF7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004765F2" wp14:editId="4E1EB31B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915" w:rsidRPr="001F2168" w:rsidTr="00042DF7">
        <w:trPr>
          <w:cantSplit/>
          <w:jc w:val="center"/>
        </w:trPr>
        <w:tc>
          <w:tcPr>
            <w:tcW w:w="9072" w:type="dxa"/>
          </w:tcPr>
          <w:p w:rsidR="00BC0915" w:rsidRPr="001F2168" w:rsidRDefault="00BC0915" w:rsidP="0004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КОНТРОЛЬНО-СЧЁТНАЯ ПАЛАТА</w:t>
            </w:r>
          </w:p>
          <w:p w:rsidR="00BC0915" w:rsidRPr="001F2168" w:rsidRDefault="00BC0915" w:rsidP="0004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городского округа Архангельской области «Город Коряжма»</w:t>
            </w:r>
          </w:p>
          <w:p w:rsidR="00BC0915" w:rsidRPr="001F2168" w:rsidRDefault="00BC0915" w:rsidP="0004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915" w:rsidRPr="001F2168" w:rsidTr="00042DF7">
        <w:trPr>
          <w:cantSplit/>
          <w:jc w:val="center"/>
        </w:trPr>
        <w:tc>
          <w:tcPr>
            <w:tcW w:w="9072" w:type="dxa"/>
          </w:tcPr>
          <w:p w:rsidR="00BC0915" w:rsidRPr="001F2168" w:rsidRDefault="00BC0915" w:rsidP="00042DF7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16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C9E383" wp14:editId="7E29CC2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27305" r="26035" b="203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C81C9C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BC0915" w:rsidRPr="001F2168" w:rsidTr="00042DF7">
        <w:trPr>
          <w:cantSplit/>
          <w:jc w:val="center"/>
        </w:trPr>
        <w:tc>
          <w:tcPr>
            <w:tcW w:w="9072" w:type="dxa"/>
          </w:tcPr>
          <w:p w:rsidR="00BC0915" w:rsidRPr="001F2168" w:rsidRDefault="00BC0915" w:rsidP="00042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BC0915" w:rsidRPr="001F2168" w:rsidRDefault="00BC0915" w:rsidP="00BC09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F21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ЭКСПЕРТНОЕ ЗАКЛЮЧЕНИЕ</w:t>
      </w:r>
    </w:p>
    <w:p w:rsidR="00BC0915" w:rsidRPr="001F2168" w:rsidRDefault="00BC0915" w:rsidP="00BC0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15" w:rsidRDefault="00BC0915" w:rsidP="00BC0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отчет об исполнении бю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джета </w:t>
      </w:r>
      <w:r w:rsidRPr="00BC091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Архангельской области</w:t>
      </w:r>
    </w:p>
    <w:p w:rsidR="00BC0915" w:rsidRPr="001F2168" w:rsidRDefault="00BC0915" w:rsidP="00BC0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«Город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Коряжма»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BC0915" w:rsidRPr="001F2168" w:rsidRDefault="00BC0915" w:rsidP="00BC0915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0915" w:rsidRPr="001F2168" w:rsidRDefault="00E2547E" w:rsidP="00BC0915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BC0915">
        <w:rPr>
          <w:rFonts w:ascii="Times New Roman" w:eastAsia="Times New Roman" w:hAnsi="Times New Roman" w:cs="Times New Roman"/>
          <w:sz w:val="26"/>
          <w:szCs w:val="26"/>
          <w:lang w:eastAsia="ru-RU"/>
        </w:rPr>
        <w:t>.09.2022</w:t>
      </w:r>
      <w:r w:rsidR="00BC0915"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</w:t>
      </w:r>
      <w:r w:rsidR="007D7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BC0915"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BC0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BC0915"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BC0915">
        <w:rPr>
          <w:rFonts w:ascii="Times New Roman" w:eastAsia="Times New Roman" w:hAnsi="Times New Roman" w:cs="Times New Roman"/>
          <w:sz w:val="26"/>
          <w:szCs w:val="26"/>
          <w:lang w:eastAsia="ru-RU"/>
        </w:rPr>
        <w:t>№ 01-14/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</w:p>
    <w:p w:rsidR="00BC0915" w:rsidRPr="001F2168" w:rsidRDefault="00BC0915" w:rsidP="00BC0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0915" w:rsidRPr="001F2168" w:rsidRDefault="00BC0915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в соответствии с пунктами 8 и 9 Положения о контрольно-счетной палате городского округа Архангельской области «Город Коряжма», утвержденного решением городской Думы от 16.02.2012 №333.</w:t>
      </w:r>
    </w:p>
    <w:p w:rsidR="00BC0915" w:rsidRPr="001F2168" w:rsidRDefault="00BC0915" w:rsidP="00D8496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бю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джета городского округа Архангельской области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«Город Коряжма»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полугодие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утвержден постановлением администрации города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829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представлен в городскую Думу в соответствии со ст. 20 Положения о бюджетном процессе, утвержденного решением городской Думы от 22.02.2011 № 235.</w:t>
      </w:r>
    </w:p>
    <w:p w:rsidR="00BC0915" w:rsidRDefault="00BC0915" w:rsidP="00D849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представленных материалов проведен анализ 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полнения бюджета</w:t>
      </w:r>
      <w:r w:rsidRPr="00BC0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</w:t>
      </w:r>
      <w:r w:rsidR="00453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округа Архангельской области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 Коряжма»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полугодие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BC0915" w:rsidRDefault="00BC0915" w:rsidP="00BC091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0915" w:rsidRDefault="00BC0915" w:rsidP="00BC091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7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Общая характеристика исполнения бюджета </w:t>
      </w:r>
      <w:r w:rsidR="00C60890" w:rsidRPr="00C60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городского округа Архангельской области </w:t>
      </w:r>
      <w:r w:rsidRPr="002507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«Город Коряжма»</w:t>
      </w:r>
    </w:p>
    <w:p w:rsidR="00BC0915" w:rsidRPr="0025079B" w:rsidRDefault="00BC0915" w:rsidP="00BC091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0915" w:rsidRDefault="00BC0915" w:rsidP="00D849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 на 2022год утвержден до начала финансового года решением </w:t>
      </w:r>
      <w:r w:rsidR="00E90CAF" w:rsidRP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от 16.12.2021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№318</w:t>
      </w:r>
      <w:r w:rsid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64F5">
        <w:rPr>
          <w:rFonts w:ascii="Times New Roman" w:hAnsi="Times New Roman" w:cs="Times New Roman"/>
          <w:bCs/>
          <w:sz w:val="26"/>
          <w:szCs w:val="26"/>
        </w:rPr>
        <w:t xml:space="preserve">«О бюджете </w:t>
      </w:r>
      <w:r w:rsidR="00C60890" w:rsidRPr="00C6089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Архангельской области </w:t>
      </w:r>
      <w:r w:rsidR="0079737B">
        <w:rPr>
          <w:rFonts w:ascii="Times New Roman" w:hAnsi="Times New Roman" w:cs="Times New Roman"/>
          <w:bCs/>
          <w:sz w:val="26"/>
          <w:szCs w:val="26"/>
        </w:rPr>
        <w:t>“Город Коряжма” на 2022 год и на плановый период 2023 и 2024</w:t>
      </w:r>
      <w:r w:rsidRPr="00AF64F5">
        <w:rPr>
          <w:rFonts w:ascii="Times New Roman" w:hAnsi="Times New Roman" w:cs="Times New Roman"/>
          <w:bCs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BC0915" w:rsidRDefault="0079737B" w:rsidP="00D849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Первоначальный бюджет на 2022</w:t>
      </w:r>
      <w:r w:rsidR="00BC0915">
        <w:rPr>
          <w:rFonts w:ascii="Times New Roman" w:hAnsi="Times New Roman" w:cs="Times New Roman"/>
          <w:bCs/>
          <w:sz w:val="26"/>
          <w:szCs w:val="26"/>
        </w:rPr>
        <w:t xml:space="preserve"> год был принят со следующими основными характеристиками:</w:t>
      </w:r>
    </w:p>
    <w:p w:rsidR="00BC0915" w:rsidRDefault="00BC0915" w:rsidP="00D849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объем доходов в сумме </w:t>
      </w:r>
      <w:r w:rsidR="0079737B" w:rsidRP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>1262387,8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0915" w:rsidRDefault="00BC0915" w:rsidP="00D849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расходов в сумме </w:t>
      </w:r>
      <w:r w:rsidR="0079737B" w:rsidRP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>1316159,4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0915" w:rsidRDefault="00BC0915" w:rsidP="00D849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 местного бюдже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планировался в сумме </w:t>
      </w:r>
      <w:r w:rsidR="000F7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79737B" w:rsidRPr="00797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53771,6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BC0915" w:rsidRDefault="00BC0915" w:rsidP="00D8496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1 полугодия 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изменения и дополнения в бюджет вносились</w:t>
      </w:r>
      <w:r w:rsid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городской Думы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 и представлены в таблице № 1:</w:t>
      </w:r>
    </w:p>
    <w:p w:rsidR="00A678C5" w:rsidRDefault="00BC0915" w:rsidP="00BC0915">
      <w:pPr>
        <w:spacing w:after="0"/>
        <w:ind w:firstLine="709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  <w:r w:rsidR="00453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344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534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919F1">
        <w:rPr>
          <w:lang w:eastAsia="ru-RU"/>
        </w:rPr>
        <w:fldChar w:fldCharType="begin"/>
      </w:r>
      <w:r w:rsidR="007919F1">
        <w:rPr>
          <w:lang w:eastAsia="ru-RU"/>
        </w:rPr>
        <w:instrText xml:space="preserve"> LINK </w:instrText>
      </w:r>
      <w:r w:rsidR="00B26E74">
        <w:rPr>
          <w:lang w:eastAsia="ru-RU"/>
        </w:rPr>
        <w:instrText xml:space="preserve">Excel.Sheet.12 "D:\\Мои документы\\Бюджет 2022\\За 1 полугодие 2022\\таблица   1 полугодие 2022.xlsx" "в акт!R3C1:R12C4" </w:instrText>
      </w:r>
      <w:r w:rsidR="007919F1">
        <w:rPr>
          <w:lang w:eastAsia="ru-RU"/>
        </w:rPr>
        <w:instrText xml:space="preserve">\a \f 4 \h  \* MERGEFORMAT </w:instrText>
      </w:r>
      <w:r w:rsidR="007919F1">
        <w:rPr>
          <w:lang w:eastAsia="ru-RU"/>
        </w:rPr>
        <w:fldChar w:fldCharType="separate"/>
      </w:r>
    </w:p>
    <w:tbl>
      <w:tblPr>
        <w:tblW w:w="10171" w:type="dxa"/>
        <w:tblLook w:val="04A0" w:firstRow="1" w:lastRow="0" w:firstColumn="1" w:lastColumn="0" w:noHBand="0" w:noVBand="1"/>
      </w:tblPr>
      <w:tblGrid>
        <w:gridCol w:w="6062"/>
        <w:gridCol w:w="1276"/>
        <w:gridCol w:w="1276"/>
        <w:gridCol w:w="1557"/>
      </w:tblGrid>
      <w:tr w:rsidR="00A678C5" w:rsidRPr="00A678C5" w:rsidTr="00A678C5">
        <w:trPr>
          <w:divId w:val="107163058"/>
          <w:trHeight w:val="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(-)Дефицит 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(+) Профицит</w:t>
            </w:r>
          </w:p>
        </w:tc>
      </w:tr>
      <w:tr w:rsidR="00A678C5" w:rsidRPr="00A678C5" w:rsidTr="00A678C5">
        <w:trPr>
          <w:divId w:val="107163058"/>
          <w:trHeight w:val="460"/>
        </w:trPr>
        <w:tc>
          <w:tcPr>
            <w:tcW w:w="10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Первоначальная редакция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 о бюджете от 16.12.2021 №318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1 316 159,4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-53 771,6</w:t>
            </w:r>
          </w:p>
        </w:tc>
      </w:tr>
      <w:tr w:rsidR="00A678C5" w:rsidRPr="00A678C5" w:rsidTr="00A678C5">
        <w:trPr>
          <w:divId w:val="107163058"/>
          <w:trHeight w:val="460"/>
        </w:trPr>
        <w:tc>
          <w:tcPr>
            <w:tcW w:w="10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Внесение изменений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 о бюджете в </w:t>
            </w:r>
            <w:proofErr w:type="spellStart"/>
            <w:proofErr w:type="gram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</w:t>
            </w:r>
            <w:proofErr w:type="spellEnd"/>
            <w:proofErr w:type="gram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от  16.02.2022  №336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1 363 656,4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-69 788,0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Уточненная редакция к первоначальной редакции </w:t>
            </w:r>
            <w:proofErr w:type="gram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129,8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 о бюджете в </w:t>
            </w:r>
            <w:proofErr w:type="spellStart"/>
            <w:proofErr w:type="gram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</w:t>
            </w:r>
            <w:proofErr w:type="spellEnd"/>
            <w:proofErr w:type="gram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от 22.06.2022 №360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1 427 620,2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-69 788,0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Уточненная редакция к первоначальной редакции ( в </w:t>
            </w:r>
            <w:proofErr w:type="spell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111 460,8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-16 016,4</w:t>
            </w:r>
          </w:p>
        </w:tc>
      </w:tr>
      <w:tr w:rsidR="00A678C5" w:rsidRPr="00A678C5" w:rsidTr="00A678C5">
        <w:trPr>
          <w:divId w:val="107163058"/>
          <w:trHeight w:val="2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Уточненная редакция к первоначальной редакции </w:t>
            </w:r>
            <w:proofErr w:type="gramStart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67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C5" w:rsidRPr="00A678C5" w:rsidRDefault="00A678C5" w:rsidP="00A6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</w:t>
            </w:r>
          </w:p>
        </w:tc>
      </w:tr>
    </w:tbl>
    <w:p w:rsidR="00BC0915" w:rsidRPr="0099720B" w:rsidRDefault="007919F1" w:rsidP="00802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BC0915" w:rsidRPr="0099720B">
        <w:rPr>
          <w:rFonts w:ascii="Times New Roman" w:hAnsi="Times New Roman" w:cs="Times New Roman"/>
          <w:sz w:val="26"/>
          <w:szCs w:val="26"/>
        </w:rPr>
        <w:t>Уточненные основны</w:t>
      </w:r>
      <w:r>
        <w:rPr>
          <w:rFonts w:ascii="Times New Roman" w:hAnsi="Times New Roman" w:cs="Times New Roman"/>
          <w:sz w:val="26"/>
          <w:szCs w:val="26"/>
        </w:rPr>
        <w:t>е характеристики бюджета на 2022</w:t>
      </w:r>
      <w:r w:rsidR="00BC0915" w:rsidRPr="0099720B">
        <w:rPr>
          <w:rFonts w:ascii="Times New Roman" w:hAnsi="Times New Roman" w:cs="Times New Roman"/>
          <w:sz w:val="26"/>
          <w:szCs w:val="26"/>
        </w:rPr>
        <w:t xml:space="preserve">год имеют следующие </w:t>
      </w:r>
      <w:r w:rsidR="00BC0915">
        <w:rPr>
          <w:rFonts w:ascii="Times New Roman" w:hAnsi="Times New Roman" w:cs="Times New Roman"/>
          <w:sz w:val="26"/>
          <w:szCs w:val="26"/>
        </w:rPr>
        <w:t>значения</w:t>
      </w:r>
      <w:r w:rsidR="00BC0915" w:rsidRPr="0099720B">
        <w:rPr>
          <w:rFonts w:ascii="Times New Roman" w:hAnsi="Times New Roman" w:cs="Times New Roman"/>
          <w:sz w:val="26"/>
          <w:szCs w:val="26"/>
        </w:rPr>
        <w:t>:</w:t>
      </w:r>
    </w:p>
    <w:p w:rsidR="00BC0915" w:rsidRPr="0099720B" w:rsidRDefault="00BC0915" w:rsidP="00D849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доходов в сумме 1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>357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>832,2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0915" w:rsidRPr="0099720B" w:rsidRDefault="00BC0915" w:rsidP="00D849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расходов в сумме 1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>427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>620,2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0915" w:rsidRPr="0099720B" w:rsidRDefault="00BC0915" w:rsidP="00D849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 местного бюджета</w:t>
      </w:r>
      <w:r w:rsidR="00791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планировался в сумме </w:t>
      </w:r>
      <w:r w:rsidR="00615FF7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FF7">
        <w:rPr>
          <w:rFonts w:ascii="Times New Roman" w:eastAsia="Times New Roman" w:hAnsi="Times New Roman" w:cs="Times New Roman"/>
          <w:sz w:val="26"/>
          <w:szCs w:val="26"/>
          <w:lang w:eastAsia="ru-RU"/>
        </w:rPr>
        <w:t>788,0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BC0915" w:rsidRDefault="00BC0915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внесенных изменений и дополнений в бюджет </w:t>
      </w:r>
      <w:r w:rsidR="00E90CAF" w:rsidRP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«Город Коряжма»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доходная часть бюджета по сравнению с первоначальными значениями увеличилась </w:t>
      </w:r>
      <w:r w:rsidR="00615F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95444,4</w:t>
      </w:r>
      <w:r w:rsidR="00F363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6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7,6%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расходная часть бюджета по сравнени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с первоначальными значениями </w:t>
      </w:r>
      <w:r w:rsidR="00615FF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увеличилась на 111460,8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716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8,5%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1E38" w:rsidRDefault="008D1E38" w:rsidP="008D1E3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E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Анализ плановых показателей доходной</w:t>
      </w:r>
      <w:r w:rsidR="004534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E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части бюджета</w:t>
      </w:r>
    </w:p>
    <w:p w:rsidR="002F2E41" w:rsidRDefault="002F2E41" w:rsidP="008D1E3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6F0F" w:rsidRDefault="00475ACC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плановых показателей доходов бюджета представлен в Приложении №1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заключению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рогнозируемый общий объем доходов местного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FB61CF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1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увеличен на 63963,7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В результате доходы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бюджета составят 135783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2,2 тыс.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053E" w:rsidRDefault="0034053E" w:rsidP="00D84961">
      <w:pPr>
        <w:pStyle w:val="2"/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5A670B">
        <w:rPr>
          <w:sz w:val="26"/>
          <w:szCs w:val="26"/>
        </w:rPr>
        <w:t>Общий объем налоговых и неналоговых доходов</w:t>
      </w:r>
      <w:r w:rsidRPr="005A670B">
        <w:rPr>
          <w:b/>
          <w:sz w:val="26"/>
          <w:szCs w:val="26"/>
        </w:rPr>
        <w:t xml:space="preserve"> </w:t>
      </w:r>
      <w:r w:rsidRPr="005A670B">
        <w:rPr>
          <w:sz w:val="26"/>
          <w:szCs w:val="26"/>
        </w:rPr>
        <w:t>бюджета</w:t>
      </w:r>
      <w:r w:rsidRPr="005A670B">
        <w:rPr>
          <w:b/>
          <w:sz w:val="26"/>
          <w:szCs w:val="26"/>
        </w:rPr>
        <w:t xml:space="preserve"> </w:t>
      </w:r>
      <w:r w:rsidRPr="005A670B">
        <w:rPr>
          <w:sz w:val="26"/>
          <w:szCs w:val="26"/>
        </w:rPr>
        <w:t>2022 года</w:t>
      </w:r>
      <w:r w:rsidRPr="005A670B">
        <w:rPr>
          <w:b/>
          <w:sz w:val="26"/>
          <w:szCs w:val="26"/>
        </w:rPr>
        <w:t xml:space="preserve"> </w:t>
      </w:r>
      <w:r w:rsidRPr="005A670B">
        <w:rPr>
          <w:sz w:val="26"/>
          <w:szCs w:val="26"/>
        </w:rPr>
        <w:t>увеличивается</w:t>
      </w:r>
      <w:r w:rsidRPr="005A670B">
        <w:rPr>
          <w:b/>
          <w:sz w:val="26"/>
          <w:szCs w:val="26"/>
        </w:rPr>
        <w:t xml:space="preserve"> </w:t>
      </w:r>
      <w:r w:rsidRPr="005A670B">
        <w:rPr>
          <w:sz w:val="26"/>
          <w:szCs w:val="26"/>
        </w:rPr>
        <w:t>на сумму</w:t>
      </w:r>
      <w:r w:rsidRPr="005A670B">
        <w:rPr>
          <w:b/>
          <w:sz w:val="26"/>
          <w:szCs w:val="26"/>
        </w:rPr>
        <w:t xml:space="preserve"> 257,3тыс.</w:t>
      </w:r>
      <w:r w:rsidR="00F3632D">
        <w:rPr>
          <w:b/>
          <w:sz w:val="26"/>
          <w:szCs w:val="26"/>
        </w:rPr>
        <w:t xml:space="preserve"> </w:t>
      </w:r>
      <w:r w:rsidRPr="005A670B">
        <w:rPr>
          <w:b/>
          <w:sz w:val="26"/>
          <w:szCs w:val="26"/>
        </w:rPr>
        <w:t>руб</w:t>
      </w:r>
      <w:r w:rsidR="00F3632D">
        <w:rPr>
          <w:b/>
          <w:sz w:val="26"/>
          <w:szCs w:val="26"/>
        </w:rPr>
        <w:t>.</w:t>
      </w:r>
      <w:r w:rsidRPr="005A670B">
        <w:rPr>
          <w:b/>
          <w:sz w:val="26"/>
          <w:szCs w:val="26"/>
        </w:rPr>
        <w:t xml:space="preserve"> </w:t>
      </w:r>
      <w:r w:rsidRPr="005A670B">
        <w:rPr>
          <w:sz w:val="26"/>
          <w:szCs w:val="26"/>
        </w:rPr>
        <w:t>за счет перечисления части прибыли, остающейся после уплаты налогов и иных обязательных платежей муниципальных унитарных предприятий, в сумме 231,7тыс</w:t>
      </w:r>
      <w:proofErr w:type="gramStart"/>
      <w:r w:rsidRPr="005A670B">
        <w:rPr>
          <w:sz w:val="26"/>
          <w:szCs w:val="26"/>
        </w:rPr>
        <w:t>.р</w:t>
      </w:r>
      <w:proofErr w:type="gramEnd"/>
      <w:r w:rsidRPr="005A670B">
        <w:rPr>
          <w:sz w:val="26"/>
          <w:szCs w:val="26"/>
        </w:rPr>
        <w:t>уб. (МУП «Благоустройство» - 223,3 тыс.</w:t>
      </w:r>
      <w:r w:rsidR="00F3632D">
        <w:rPr>
          <w:sz w:val="26"/>
          <w:szCs w:val="26"/>
        </w:rPr>
        <w:t xml:space="preserve"> </w:t>
      </w:r>
      <w:r w:rsidRPr="005A670B">
        <w:rPr>
          <w:sz w:val="26"/>
          <w:szCs w:val="26"/>
        </w:rPr>
        <w:t>руб. и МУП «КИК» - 8,4тыс. руб</w:t>
      </w:r>
      <w:r w:rsidR="00F3632D">
        <w:rPr>
          <w:sz w:val="26"/>
          <w:szCs w:val="26"/>
        </w:rPr>
        <w:t>.</w:t>
      </w:r>
      <w:r w:rsidRPr="005A670B">
        <w:rPr>
          <w:sz w:val="26"/>
          <w:szCs w:val="26"/>
        </w:rPr>
        <w:t xml:space="preserve"> и получение</w:t>
      </w:r>
      <w:r w:rsidR="005A670B">
        <w:rPr>
          <w:sz w:val="26"/>
          <w:szCs w:val="26"/>
        </w:rPr>
        <w:t xml:space="preserve"> </w:t>
      </w:r>
      <w:r w:rsidRPr="005A670B">
        <w:rPr>
          <w:sz w:val="26"/>
          <w:szCs w:val="26"/>
        </w:rPr>
        <w:t xml:space="preserve">доходов от компенсации затрат бюджетов городских округов в сумме </w:t>
      </w:r>
      <w:r w:rsidRPr="005A670B">
        <w:rPr>
          <w:b/>
          <w:sz w:val="26"/>
          <w:szCs w:val="26"/>
        </w:rPr>
        <w:t>25,6тыс.руб.</w:t>
      </w:r>
      <w:r w:rsidRPr="005A670B">
        <w:rPr>
          <w:sz w:val="26"/>
          <w:szCs w:val="26"/>
        </w:rPr>
        <w:t xml:space="preserve"> (произведен возврат средств Фондом социального страхования РФ управлению социального развития администрации города в сумме 8,3тыс</w:t>
      </w:r>
      <w:proofErr w:type="gramStart"/>
      <w:r w:rsidRPr="005A670B">
        <w:rPr>
          <w:sz w:val="26"/>
          <w:szCs w:val="26"/>
        </w:rPr>
        <w:t>.р</w:t>
      </w:r>
      <w:proofErr w:type="gramEnd"/>
      <w:r w:rsidRPr="005A670B">
        <w:rPr>
          <w:sz w:val="26"/>
          <w:szCs w:val="26"/>
        </w:rPr>
        <w:t>уб., возврат субсидии начинающим предпринимателям по решению суда в сумме 13,6 тыс.</w:t>
      </w:r>
      <w:r w:rsidR="00F3632D">
        <w:rPr>
          <w:sz w:val="26"/>
          <w:szCs w:val="26"/>
        </w:rPr>
        <w:t xml:space="preserve"> </w:t>
      </w:r>
      <w:r w:rsidRPr="005A670B">
        <w:rPr>
          <w:sz w:val="26"/>
          <w:szCs w:val="26"/>
        </w:rPr>
        <w:t xml:space="preserve">руб., возврат субсидии на реализацию мероприятий по обеспечению жильем молодых семей из бюджетов всех уровней в сумме 3,7тыс.руб. </w:t>
      </w:r>
    </w:p>
    <w:p w:rsidR="00745B4D" w:rsidRPr="00474A5C" w:rsidRDefault="00474A5C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474A5C">
        <w:rPr>
          <w:rFonts w:ascii="Times New Roman" w:hAnsi="Times New Roman" w:cs="Times New Roman"/>
          <w:sz w:val="26"/>
          <w:szCs w:val="26"/>
        </w:rPr>
        <w:t xml:space="preserve"> связи с уточнением КБК</w:t>
      </w:r>
      <w:r w:rsidR="0034053E">
        <w:t xml:space="preserve"> </w:t>
      </w:r>
      <w:r w:rsidRPr="00474A5C">
        <w:rPr>
          <w:rFonts w:ascii="Times New Roman" w:hAnsi="Times New Roman" w:cs="Times New Roman"/>
          <w:sz w:val="26"/>
          <w:szCs w:val="26"/>
        </w:rPr>
        <w:t>и</w:t>
      </w:r>
      <w:r w:rsidR="0034053E" w:rsidRPr="00474A5C">
        <w:rPr>
          <w:rFonts w:ascii="Times New Roman" w:hAnsi="Times New Roman" w:cs="Times New Roman"/>
          <w:sz w:val="26"/>
          <w:szCs w:val="26"/>
        </w:rPr>
        <w:t>меет место уменьшение прочих неналоговых доходов на сумму 4577,1тыс</w:t>
      </w:r>
      <w:proofErr w:type="gramStart"/>
      <w:r w:rsidR="0034053E" w:rsidRPr="00474A5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4053E" w:rsidRPr="00474A5C">
        <w:rPr>
          <w:rFonts w:ascii="Times New Roman" w:hAnsi="Times New Roman" w:cs="Times New Roman"/>
          <w:sz w:val="26"/>
          <w:szCs w:val="26"/>
        </w:rPr>
        <w:t>уб</w:t>
      </w:r>
      <w:r w:rsidRPr="00474A5C">
        <w:rPr>
          <w:rFonts w:ascii="Times New Roman" w:hAnsi="Times New Roman" w:cs="Times New Roman"/>
          <w:sz w:val="26"/>
          <w:szCs w:val="26"/>
        </w:rPr>
        <w:t xml:space="preserve"> по КБК 000 117 00000 00 0000 000</w:t>
      </w:r>
      <w:r w:rsidR="0034053E" w:rsidRPr="00474A5C">
        <w:rPr>
          <w:rFonts w:ascii="Times New Roman" w:hAnsi="Times New Roman" w:cs="Times New Roman"/>
          <w:sz w:val="26"/>
          <w:szCs w:val="26"/>
        </w:rPr>
        <w:t xml:space="preserve">, с одновременным увеличением </w:t>
      </w:r>
      <w:r w:rsidR="00F34187" w:rsidRPr="00474A5C">
        <w:rPr>
          <w:rFonts w:ascii="Times New Roman" w:hAnsi="Times New Roman" w:cs="Times New Roman"/>
          <w:sz w:val="26"/>
          <w:szCs w:val="26"/>
        </w:rPr>
        <w:t xml:space="preserve">на </w:t>
      </w:r>
      <w:r w:rsidR="0034053E" w:rsidRPr="00474A5C">
        <w:rPr>
          <w:rFonts w:ascii="Times New Roman" w:hAnsi="Times New Roman" w:cs="Times New Roman"/>
          <w:sz w:val="26"/>
          <w:szCs w:val="26"/>
        </w:rPr>
        <w:t>идентичную сумму</w:t>
      </w:r>
      <w:r w:rsidR="007918D7" w:rsidRPr="00474A5C">
        <w:rPr>
          <w:rFonts w:ascii="Times New Roman" w:hAnsi="Times New Roman" w:cs="Times New Roman"/>
          <w:sz w:val="26"/>
          <w:szCs w:val="26"/>
        </w:rPr>
        <w:t xml:space="preserve"> </w:t>
      </w:r>
      <w:r w:rsidR="0034053E" w:rsidRPr="00474A5C">
        <w:rPr>
          <w:rFonts w:ascii="Times New Roman" w:hAnsi="Times New Roman" w:cs="Times New Roman"/>
          <w:sz w:val="26"/>
          <w:szCs w:val="26"/>
        </w:rPr>
        <w:t xml:space="preserve"> </w:t>
      </w:r>
      <w:r w:rsidR="007918D7" w:rsidRPr="00474A5C">
        <w:rPr>
          <w:rFonts w:ascii="Times New Roman" w:hAnsi="Times New Roman" w:cs="Times New Roman"/>
          <w:sz w:val="26"/>
          <w:szCs w:val="26"/>
        </w:rPr>
        <w:t>прочих доходов</w:t>
      </w:r>
      <w:r w:rsidR="0034053E" w:rsidRPr="00474A5C">
        <w:rPr>
          <w:rFonts w:ascii="Times New Roman" w:hAnsi="Times New Roman" w:cs="Times New Roman"/>
          <w:sz w:val="26"/>
          <w:szCs w:val="26"/>
        </w:rPr>
        <w:t xml:space="preserve">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Pr="00474A5C">
        <w:rPr>
          <w:rFonts w:ascii="Times New Roman" w:hAnsi="Times New Roman" w:cs="Times New Roman"/>
          <w:sz w:val="26"/>
          <w:szCs w:val="26"/>
        </w:rPr>
        <w:t xml:space="preserve"> КБК 000 111 09000 00 0000 120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18D7" w:rsidRDefault="00F808E1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08E1">
        <w:rPr>
          <w:rFonts w:ascii="Times New Roman" w:hAnsi="Times New Roman" w:cs="Times New Roman"/>
          <w:sz w:val="26"/>
          <w:szCs w:val="26"/>
        </w:rPr>
        <w:t>Общий объем безвозмездных поступлений (с учетом возвратов оста</w:t>
      </w:r>
      <w:r>
        <w:rPr>
          <w:rFonts w:ascii="Times New Roman" w:hAnsi="Times New Roman" w:cs="Times New Roman"/>
          <w:sz w:val="26"/>
          <w:szCs w:val="26"/>
        </w:rPr>
        <w:t xml:space="preserve">тков целевых средств в сумме </w:t>
      </w:r>
      <w:r w:rsidRPr="00CA1E5C">
        <w:rPr>
          <w:rFonts w:ascii="Times New Roman" w:hAnsi="Times New Roman" w:cs="Times New Roman"/>
          <w:b/>
          <w:sz w:val="26"/>
          <w:szCs w:val="26"/>
        </w:rPr>
        <w:t>555,4тыс.</w:t>
      </w:r>
      <w:r w:rsidR="009538B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A1E5C">
        <w:rPr>
          <w:rFonts w:ascii="Times New Roman" w:hAnsi="Times New Roman" w:cs="Times New Roman"/>
          <w:b/>
          <w:sz w:val="26"/>
          <w:szCs w:val="26"/>
        </w:rPr>
        <w:t>руб</w:t>
      </w:r>
      <w:proofErr w:type="spellEnd"/>
      <w:r w:rsidR="00CA1E5C">
        <w:rPr>
          <w:rFonts w:ascii="Times New Roman" w:hAnsi="Times New Roman" w:cs="Times New Roman"/>
          <w:sz w:val="26"/>
          <w:szCs w:val="26"/>
        </w:rPr>
        <w:t xml:space="preserve">: </w:t>
      </w:r>
      <w:r w:rsidR="00CA1E5C" w:rsidRPr="00CA1E5C">
        <w:rPr>
          <w:rFonts w:ascii="Times New Roman" w:hAnsi="Times New Roman" w:cs="Times New Roman"/>
          <w:sz w:val="26"/>
          <w:szCs w:val="26"/>
        </w:rPr>
        <w:t>3,0</w:t>
      </w:r>
      <w:r w:rsidR="00983F62">
        <w:rPr>
          <w:rFonts w:ascii="Times New Roman" w:hAnsi="Times New Roman" w:cs="Times New Roman"/>
          <w:sz w:val="26"/>
          <w:szCs w:val="26"/>
        </w:rPr>
        <w:t xml:space="preserve"> </w:t>
      </w:r>
      <w:r w:rsidR="00CA1E5C" w:rsidRPr="00CA1E5C">
        <w:rPr>
          <w:rFonts w:ascii="Times New Roman" w:hAnsi="Times New Roman" w:cs="Times New Roman"/>
          <w:sz w:val="26"/>
          <w:szCs w:val="26"/>
        </w:rPr>
        <w:t>тыс.</w:t>
      </w:r>
      <w:r w:rsidR="0047460A">
        <w:rPr>
          <w:rFonts w:ascii="Times New Roman" w:hAnsi="Times New Roman" w:cs="Times New Roman"/>
          <w:sz w:val="26"/>
          <w:szCs w:val="26"/>
        </w:rPr>
        <w:t xml:space="preserve"> </w:t>
      </w:r>
      <w:r w:rsidR="00CA1E5C" w:rsidRPr="00CA1E5C">
        <w:rPr>
          <w:rFonts w:ascii="Times New Roman" w:hAnsi="Times New Roman" w:cs="Times New Roman"/>
          <w:sz w:val="26"/>
          <w:szCs w:val="26"/>
        </w:rPr>
        <w:t>руб</w:t>
      </w:r>
      <w:r w:rsidR="00857387">
        <w:rPr>
          <w:rFonts w:ascii="Times New Roman" w:hAnsi="Times New Roman" w:cs="Times New Roman"/>
          <w:sz w:val="26"/>
          <w:szCs w:val="26"/>
        </w:rPr>
        <w:t xml:space="preserve">. </w:t>
      </w:r>
      <w:r w:rsidR="00CA1E5C">
        <w:rPr>
          <w:rFonts w:ascii="Times New Roman" w:hAnsi="Times New Roman" w:cs="Times New Roman"/>
          <w:sz w:val="26"/>
          <w:szCs w:val="26"/>
        </w:rPr>
        <w:t>-</w:t>
      </w:r>
      <w:r w:rsidR="00CA1E5C">
        <w:t xml:space="preserve"> </w:t>
      </w:r>
      <w:r w:rsidR="00CA1E5C">
        <w:rPr>
          <w:rFonts w:ascii="Times New Roman" w:hAnsi="Times New Roman" w:cs="Times New Roman"/>
          <w:sz w:val="26"/>
          <w:szCs w:val="26"/>
        </w:rPr>
        <w:t>поступление</w:t>
      </w:r>
      <w:r w:rsidR="00F01B34" w:rsidRPr="00F01B34">
        <w:rPr>
          <w:rFonts w:ascii="Times New Roman" w:hAnsi="Times New Roman" w:cs="Times New Roman"/>
          <w:sz w:val="26"/>
          <w:szCs w:val="26"/>
        </w:rPr>
        <w:t xml:space="preserve"> в местный бюджет</w:t>
      </w:r>
      <w:r w:rsidR="00CA1E5C">
        <w:rPr>
          <w:rFonts w:ascii="Times New Roman" w:hAnsi="Times New Roman" w:cs="Times New Roman"/>
          <w:sz w:val="26"/>
          <w:szCs w:val="26"/>
        </w:rPr>
        <w:t xml:space="preserve"> возврата субсидии на иные цели</w:t>
      </w:r>
      <w:r w:rsidR="00CA1E5C" w:rsidRPr="00CA1E5C">
        <w:t xml:space="preserve"> </w:t>
      </w:r>
      <w:r w:rsidR="00CA1E5C" w:rsidRPr="00CA1E5C">
        <w:rPr>
          <w:rFonts w:ascii="Times New Roman" w:hAnsi="Times New Roman" w:cs="Times New Roman"/>
          <w:sz w:val="26"/>
          <w:szCs w:val="26"/>
        </w:rPr>
        <w:t xml:space="preserve">от МДОУ №10 </w:t>
      </w:r>
      <w:r w:rsidR="00F01B34" w:rsidRPr="00F01B34">
        <w:rPr>
          <w:rFonts w:ascii="Times New Roman" w:hAnsi="Times New Roman" w:cs="Times New Roman"/>
          <w:sz w:val="26"/>
          <w:szCs w:val="26"/>
        </w:rPr>
        <w:t>(акт проверки контрольно-ревизионного отдела администрации города, расходы по проезду к месту отдыха и обратно</w:t>
      </w:r>
      <w:r>
        <w:rPr>
          <w:rFonts w:ascii="Times New Roman" w:hAnsi="Times New Roman" w:cs="Times New Roman"/>
          <w:sz w:val="26"/>
          <w:szCs w:val="26"/>
        </w:rPr>
        <w:t>)</w:t>
      </w:r>
      <w:r w:rsidR="00F01B34">
        <w:rPr>
          <w:rFonts w:ascii="Times New Roman" w:hAnsi="Times New Roman" w:cs="Times New Roman"/>
          <w:sz w:val="26"/>
          <w:szCs w:val="26"/>
        </w:rPr>
        <w:t>, 568,7тыс</w:t>
      </w:r>
      <w:proofErr w:type="gramStart"/>
      <w:r w:rsidR="00F01B3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01B34">
        <w:rPr>
          <w:rFonts w:ascii="Times New Roman" w:hAnsi="Times New Roman" w:cs="Times New Roman"/>
          <w:sz w:val="26"/>
          <w:szCs w:val="26"/>
        </w:rPr>
        <w:t>уб</w:t>
      </w:r>
      <w:r w:rsidR="00857387">
        <w:rPr>
          <w:rFonts w:ascii="Times New Roman" w:hAnsi="Times New Roman" w:cs="Times New Roman"/>
          <w:sz w:val="26"/>
          <w:szCs w:val="26"/>
        </w:rPr>
        <w:t xml:space="preserve">. </w:t>
      </w:r>
      <w:r w:rsidR="00F01B34">
        <w:rPr>
          <w:rFonts w:ascii="Times New Roman" w:hAnsi="Times New Roman" w:cs="Times New Roman"/>
          <w:sz w:val="26"/>
          <w:szCs w:val="26"/>
        </w:rPr>
        <w:t>-</w:t>
      </w:r>
      <w:r w:rsidR="00857387">
        <w:rPr>
          <w:rFonts w:ascii="Times New Roman" w:hAnsi="Times New Roman" w:cs="Times New Roman"/>
          <w:sz w:val="26"/>
          <w:szCs w:val="26"/>
        </w:rPr>
        <w:t xml:space="preserve"> </w:t>
      </w:r>
      <w:r w:rsidR="00F01B34" w:rsidRPr="00F01B34">
        <w:rPr>
          <w:rFonts w:ascii="Times New Roman" w:hAnsi="Times New Roman" w:cs="Times New Roman"/>
          <w:sz w:val="26"/>
          <w:szCs w:val="26"/>
        </w:rPr>
        <w:t>из областного бюджета поступил ранее возвращенный переходящий остаток гранта 2021 года, предоставленного муниципальному образованию в целях содействия достижению и (или) поощрения наилучших показателей деятельности органов местного самоуправления</w:t>
      </w:r>
      <w:r w:rsidR="00CA1E5C">
        <w:rPr>
          <w:rFonts w:ascii="Times New Roman" w:hAnsi="Times New Roman" w:cs="Times New Roman"/>
          <w:sz w:val="26"/>
          <w:szCs w:val="26"/>
        </w:rPr>
        <w:t xml:space="preserve"> и уменьшенные на</w:t>
      </w:r>
      <w:r w:rsidR="00F01B34">
        <w:rPr>
          <w:rFonts w:ascii="Times New Roman" w:hAnsi="Times New Roman" w:cs="Times New Roman"/>
          <w:sz w:val="26"/>
          <w:szCs w:val="26"/>
        </w:rPr>
        <w:t xml:space="preserve"> </w:t>
      </w:r>
      <w:r w:rsidR="00631650" w:rsidRPr="00CA1E5C">
        <w:rPr>
          <w:rFonts w:ascii="Times New Roman" w:hAnsi="Times New Roman" w:cs="Times New Roman"/>
          <w:sz w:val="26"/>
          <w:szCs w:val="26"/>
        </w:rPr>
        <w:t>возврат субсидии</w:t>
      </w:r>
      <w:r w:rsidR="00CA1E5C" w:rsidRPr="00CA1E5C">
        <w:rPr>
          <w:rFonts w:ascii="Times New Roman" w:hAnsi="Times New Roman" w:cs="Times New Roman"/>
          <w:sz w:val="26"/>
          <w:szCs w:val="26"/>
        </w:rPr>
        <w:t xml:space="preserve"> в областной б</w:t>
      </w:r>
      <w:r w:rsidR="00631650">
        <w:rPr>
          <w:rFonts w:ascii="Times New Roman" w:hAnsi="Times New Roman" w:cs="Times New Roman"/>
          <w:sz w:val="26"/>
          <w:szCs w:val="26"/>
        </w:rPr>
        <w:t>юджет</w:t>
      </w:r>
      <w:r w:rsidR="00CA1E5C" w:rsidRPr="00CA1E5C">
        <w:rPr>
          <w:rFonts w:ascii="Times New Roman" w:hAnsi="Times New Roman" w:cs="Times New Roman"/>
          <w:sz w:val="26"/>
          <w:szCs w:val="26"/>
        </w:rPr>
        <w:t xml:space="preserve"> начинающим предпринимателям в сумме 13</w:t>
      </w:r>
      <w:r w:rsidR="00631650">
        <w:rPr>
          <w:rFonts w:ascii="Times New Roman" w:hAnsi="Times New Roman" w:cs="Times New Roman"/>
          <w:sz w:val="26"/>
          <w:szCs w:val="26"/>
        </w:rPr>
        <w:t>,6</w:t>
      </w:r>
      <w:r w:rsidR="00857387">
        <w:rPr>
          <w:rFonts w:ascii="Times New Roman" w:hAnsi="Times New Roman" w:cs="Times New Roman"/>
          <w:sz w:val="26"/>
          <w:szCs w:val="26"/>
        </w:rPr>
        <w:t xml:space="preserve"> </w:t>
      </w:r>
      <w:r w:rsidR="00631650">
        <w:rPr>
          <w:rFonts w:ascii="Times New Roman" w:hAnsi="Times New Roman" w:cs="Times New Roman"/>
          <w:sz w:val="26"/>
          <w:szCs w:val="26"/>
        </w:rPr>
        <w:t>тыс.</w:t>
      </w:r>
      <w:r w:rsidR="008570EA">
        <w:rPr>
          <w:rFonts w:ascii="Times New Roman" w:hAnsi="Times New Roman" w:cs="Times New Roman"/>
          <w:sz w:val="26"/>
          <w:szCs w:val="26"/>
        </w:rPr>
        <w:t xml:space="preserve"> </w:t>
      </w:r>
      <w:r w:rsidR="00631650">
        <w:rPr>
          <w:rFonts w:ascii="Times New Roman" w:hAnsi="Times New Roman" w:cs="Times New Roman"/>
          <w:sz w:val="26"/>
          <w:szCs w:val="26"/>
        </w:rPr>
        <w:t xml:space="preserve">руб. </w:t>
      </w:r>
      <w:r w:rsidR="00CA1E5C" w:rsidRPr="00CA1E5C">
        <w:rPr>
          <w:rFonts w:ascii="Times New Roman" w:hAnsi="Times New Roman" w:cs="Times New Roman"/>
          <w:sz w:val="26"/>
          <w:szCs w:val="26"/>
        </w:rPr>
        <w:t>и субсидии на реализацию мероприятий по обеспечению жильем молодых семей в сумме 2</w:t>
      </w:r>
      <w:r w:rsidR="00631650">
        <w:rPr>
          <w:rFonts w:ascii="Times New Roman" w:hAnsi="Times New Roman" w:cs="Times New Roman"/>
          <w:sz w:val="26"/>
          <w:szCs w:val="26"/>
        </w:rPr>
        <w:t>,7тыс</w:t>
      </w:r>
      <w:proofErr w:type="gramStart"/>
      <w:r w:rsidR="0063165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31650">
        <w:rPr>
          <w:rFonts w:ascii="Times New Roman" w:hAnsi="Times New Roman" w:cs="Times New Roman"/>
          <w:sz w:val="26"/>
          <w:szCs w:val="26"/>
        </w:rPr>
        <w:t xml:space="preserve">уб)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FB61CF">
        <w:rPr>
          <w:rFonts w:ascii="Times New Roman" w:hAnsi="Times New Roman" w:cs="Times New Roman"/>
          <w:sz w:val="26"/>
          <w:szCs w:val="26"/>
        </w:rPr>
        <w:t>полугодие</w:t>
      </w:r>
      <w:r>
        <w:rPr>
          <w:rFonts w:ascii="Times New Roman" w:hAnsi="Times New Roman" w:cs="Times New Roman"/>
          <w:sz w:val="26"/>
          <w:szCs w:val="26"/>
        </w:rPr>
        <w:t xml:space="preserve"> 2022</w:t>
      </w:r>
      <w:r w:rsidRPr="00F808E1">
        <w:rPr>
          <w:rFonts w:ascii="Times New Roman" w:hAnsi="Times New Roman" w:cs="Times New Roman"/>
          <w:sz w:val="26"/>
          <w:szCs w:val="26"/>
        </w:rPr>
        <w:t xml:space="preserve"> года составил </w:t>
      </w:r>
      <w:r w:rsidR="00F01B34" w:rsidRPr="00631650">
        <w:rPr>
          <w:rFonts w:ascii="Times New Roman" w:hAnsi="Times New Roman" w:cs="Times New Roman"/>
          <w:b/>
          <w:sz w:val="26"/>
          <w:szCs w:val="26"/>
        </w:rPr>
        <w:t>63</w:t>
      </w:r>
      <w:r w:rsidR="009538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01B34" w:rsidRPr="00631650">
        <w:rPr>
          <w:rFonts w:ascii="Times New Roman" w:hAnsi="Times New Roman" w:cs="Times New Roman"/>
          <w:b/>
          <w:sz w:val="26"/>
          <w:szCs w:val="26"/>
        </w:rPr>
        <w:t>706,4</w:t>
      </w:r>
      <w:r w:rsidRPr="00631650">
        <w:rPr>
          <w:rFonts w:ascii="Times New Roman" w:hAnsi="Times New Roman" w:cs="Times New Roman"/>
          <w:b/>
          <w:sz w:val="26"/>
          <w:szCs w:val="26"/>
        </w:rPr>
        <w:t>тыс.рублей</w:t>
      </w:r>
      <w:r w:rsidR="00CB2822">
        <w:rPr>
          <w:rFonts w:ascii="Times New Roman" w:hAnsi="Times New Roman" w:cs="Times New Roman"/>
          <w:sz w:val="26"/>
          <w:szCs w:val="26"/>
        </w:rPr>
        <w:t>. Безвозмездные поступления от других бюджетов бюджетной системы РФ составили 108149</w:t>
      </w:r>
      <w:r w:rsidR="00CB3771">
        <w:rPr>
          <w:rFonts w:ascii="Times New Roman" w:hAnsi="Times New Roman" w:cs="Times New Roman"/>
          <w:sz w:val="26"/>
          <w:szCs w:val="26"/>
        </w:rPr>
        <w:t>,0</w:t>
      </w:r>
      <w:r w:rsidR="00CB282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CB282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B2822">
        <w:rPr>
          <w:rFonts w:ascii="Times New Roman" w:hAnsi="Times New Roman" w:cs="Times New Roman"/>
          <w:sz w:val="26"/>
          <w:szCs w:val="26"/>
        </w:rPr>
        <w:t>уб</w:t>
      </w:r>
      <w:r w:rsidRPr="00F808E1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CB2822" w:rsidRPr="00CF0CA2" w:rsidRDefault="00CB282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субвенция</w:t>
      </w:r>
      <w:r w:rsidRPr="00CF0CA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общеобразовательных программ в сумме 9170,8 тыс. руб.;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субвенция по предоставлению жилых помещений детям-сиротам 730,0тыс</w:t>
      </w:r>
      <w:proofErr w:type="gramStart"/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уб;</w:t>
      </w:r>
    </w:p>
    <w:p w:rsidR="00CB2822" w:rsidRPr="00CB282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B28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ремонт автомобильных дорог общего пользования местного значения в муниципальных районах, муниципальных и городских округах Архангельской области в сумме 56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B2822">
        <w:rPr>
          <w:rFonts w:ascii="Times New Roman" w:eastAsia="Times New Roman" w:hAnsi="Times New Roman" w:cs="Times New Roman"/>
          <w:sz w:val="26"/>
          <w:szCs w:val="26"/>
          <w:lang w:eastAsia="ru-RU"/>
        </w:rPr>
        <w:t>981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,1тыс</w:t>
      </w:r>
      <w:proofErr w:type="gramStart"/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B282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модернизации нерегулируемых пешеходных переходов, светофорных объектов и установке светофорных объектов в сумме 4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699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обустройство и модернизацию плоскостных спортивных сооружений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500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,0 тыс. руб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 на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средней заработной платы работникам муниципальных учреждений культуры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941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4тыс. </w:t>
      </w:r>
      <w:proofErr w:type="spellStart"/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государственную поддержку спортивных организаций, осуществляющих подготовку спортивного резерва для спортивных сборных команд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804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 9тыс.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развитие сети муниципальных учреждений по работе с молодежью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220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,2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 w:rsid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муниципальных программ поддержки социально ориентированных некоммерческих организаций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340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,9тыс. руб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proofErr w:type="gramStart"/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создание условий для вовлечения обучающихся в муниципальных образовательных организациях в деятельность по профилактике</w:t>
      </w:r>
      <w:proofErr w:type="gramEnd"/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дорожно-транспортного травматизма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517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,5 тыс. руб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CF0CA2" w:rsidRDefault="00CF0CA2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мероприятий по содействию трудоустройству несовершеннолетних граждан в сумме </w:t>
      </w:r>
      <w:r w:rsidR="00CB2822"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360</w:t>
      </w:r>
      <w:r w:rsidRPr="00CB3771">
        <w:rPr>
          <w:rFonts w:ascii="Times New Roman" w:eastAsia="Times New Roman" w:hAnsi="Times New Roman" w:cs="Times New Roman"/>
          <w:sz w:val="26"/>
          <w:szCs w:val="26"/>
          <w:lang w:eastAsia="ru-RU"/>
        </w:rPr>
        <w:t>,1тыс. руб</w:t>
      </w:r>
      <w:r w:rsidRPr="00CF0C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CF0C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A37DA1" w:rsidRDefault="00CB3771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межбюджетные трансферты</w:t>
      </w:r>
      <w:r w:rsidRPr="00A37DA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 развитию инфраструктуры образовательных организаций в сумме 19708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,9 тыс. руб</w:t>
      </w:r>
      <w:r w:rsidRPr="00A37D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A37DA1" w:rsidRDefault="00CB3771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финансовое обеспечение мероприятий по модернизации школьных систем образования в сумме 4932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,6 тыс.</w:t>
      </w:r>
      <w:r w:rsidR="005479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A37DA1" w:rsidRDefault="00CB3771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 антитеррористической защищенности муниципальных образовательных организаций в сумме 880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</w:t>
      </w:r>
      <w:r w:rsidRPr="00A37D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A37DA1" w:rsidRDefault="00CB3771" w:rsidP="00D84961">
      <w:pPr>
        <w:pStyle w:val="a3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резервного фонда Правительства Архангельской области на информирование по программе формирования современной городской среды в сумме 105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,6 тыс. руб.</w:t>
      </w:r>
      <w:r w:rsidR="00CB2822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приобретение спортивного инвентаря для отделения лыжных гонок в сумме 255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 5тыс. руб.</w:t>
      </w:r>
    </w:p>
    <w:p w:rsidR="00CB2822" w:rsidRPr="00A37DA1" w:rsidRDefault="00CF0CA2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одновременным уменьшением на сумму 44998,0тыс</w:t>
      </w:r>
      <w:proofErr w:type="gramStart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уб., в том числе: </w:t>
      </w:r>
    </w:p>
    <w:p w:rsidR="00CB2822" w:rsidRPr="00A37DA1" w:rsidRDefault="00CB2822" w:rsidP="00D84961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субсидии на </w:t>
      </w:r>
      <w:proofErr w:type="spellStart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капитальных вложений в объекты муниципальной собственности на создание инженерной и транспортной инфраструктуры (II очереди) 17 и 19 кварталов земельного участка "Зеленый - 1" в сумме 43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956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,5 тыс.</w:t>
      </w:r>
      <w:r w:rsidR="005479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CB3771" w:rsidRPr="00A37D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CB2822" w:rsidRPr="00A37DA1" w:rsidRDefault="00CB2822" w:rsidP="00D84961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на укрепление материально-технической базы муниципальных дошкольных образовательных организаций в сумме 935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,2 тыс. руб.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Pr="00A37DA1" w:rsidRDefault="00CB2822" w:rsidP="00D84961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субсидий на обеспечение условий для развития кадрового потенциала муниципальных образовательных </w:t>
      </w:r>
      <w:proofErr w:type="gramStart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организациях</w:t>
      </w:r>
      <w:proofErr w:type="gramEnd"/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95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,3</w:t>
      </w:r>
      <w:r w:rsidR="005479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B2822" w:rsidRDefault="00CB2822" w:rsidP="00D84961">
      <w:pPr>
        <w:pStyle w:val="a3"/>
        <w:numPr>
          <w:ilvl w:val="0"/>
          <w:numId w:val="4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субвенций на составление (изменение) списков кандидатов в присяжные заседатели федеральных судов общей юрисдикции в РФ в сумме 11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5479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479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3771" w:rsidRPr="00A37DA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474A5C" w:rsidRDefault="00474A5C" w:rsidP="00221B7E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440" w:rsidRDefault="001A3D42" w:rsidP="001A3D42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3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Исполнение бюджета городского округа </w:t>
      </w:r>
    </w:p>
    <w:p w:rsidR="00474A5C" w:rsidRDefault="001A3D42" w:rsidP="001A3D42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3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1 полугодие 2022г. по доходам</w:t>
      </w:r>
    </w:p>
    <w:p w:rsidR="0092079D" w:rsidRDefault="0092079D" w:rsidP="00D84961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представленному</w:t>
      </w:r>
      <w:r w:rsidRPr="007317CB">
        <w:rPr>
          <w:rFonts w:ascii="Times New Roman" w:hAnsi="Times New Roman" w:cs="Times New Roman"/>
          <w:sz w:val="26"/>
          <w:szCs w:val="26"/>
        </w:rPr>
        <w:t xml:space="preserve"> Отчету об исполнении консолидированного бюджета субъекта РФ и бюджета территориального государственного внебюджетного фонда (ф.0503317) </w:t>
      </w:r>
      <w:r w:rsidRPr="009D2BFB">
        <w:rPr>
          <w:rFonts w:ascii="Times New Roman" w:hAnsi="Times New Roman" w:cs="Times New Roman"/>
          <w:sz w:val="26"/>
          <w:szCs w:val="26"/>
        </w:rPr>
        <w:t>плановые показатели бюджета города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9D2BFB">
        <w:rPr>
          <w:rFonts w:ascii="Times New Roman" w:hAnsi="Times New Roman" w:cs="Times New Roman"/>
          <w:sz w:val="26"/>
          <w:szCs w:val="26"/>
        </w:rPr>
        <w:t xml:space="preserve"> год составили: по доходам – </w:t>
      </w:r>
      <w:r>
        <w:rPr>
          <w:rFonts w:ascii="Times New Roman" w:hAnsi="Times New Roman" w:cs="Times New Roman"/>
          <w:sz w:val="26"/>
          <w:szCs w:val="26"/>
        </w:rPr>
        <w:t>1357832,2</w:t>
      </w:r>
      <w:r w:rsidRPr="009D2BFB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9D2BFB">
        <w:rPr>
          <w:rFonts w:ascii="Times New Roman" w:hAnsi="Times New Roman" w:cs="Times New Roman"/>
          <w:sz w:val="26"/>
          <w:szCs w:val="26"/>
        </w:rPr>
        <w:t xml:space="preserve"> соответствует </w:t>
      </w:r>
      <w:r w:rsidRPr="00B75AB5">
        <w:rPr>
          <w:rFonts w:ascii="Times New Roman" w:hAnsi="Times New Roman" w:cs="Times New Roman"/>
          <w:sz w:val="26"/>
          <w:szCs w:val="26"/>
        </w:rPr>
        <w:t>решению о бюджете.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0D94" w:rsidRDefault="00480D94" w:rsidP="00D84961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Доходная часть бюджета городского округа за 1 полугодие 2021г. исполнена в сумме </w:t>
      </w:r>
      <w:r w:rsidR="008C3781">
        <w:rPr>
          <w:rFonts w:ascii="Times New Roman" w:hAnsi="Times New Roman" w:cs="Times New Roman"/>
          <w:sz w:val="26"/>
          <w:szCs w:val="26"/>
        </w:rPr>
        <w:t>653968,</w:t>
      </w:r>
      <w:r>
        <w:rPr>
          <w:rFonts w:ascii="Times New Roman" w:hAnsi="Times New Roman" w:cs="Times New Roman"/>
          <w:sz w:val="26"/>
          <w:szCs w:val="26"/>
        </w:rPr>
        <w:t>0</w:t>
      </w:r>
      <w:r w:rsidR="005479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5479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8B1A36">
        <w:rPr>
          <w:rFonts w:ascii="Times New Roman" w:hAnsi="Times New Roman" w:cs="Times New Roman"/>
          <w:sz w:val="26"/>
          <w:szCs w:val="26"/>
        </w:rPr>
        <w:t xml:space="preserve"> или 48,2</w:t>
      </w:r>
      <w:r>
        <w:rPr>
          <w:rFonts w:ascii="Times New Roman" w:hAnsi="Times New Roman" w:cs="Times New Roman"/>
          <w:sz w:val="26"/>
          <w:szCs w:val="26"/>
        </w:rPr>
        <w:t>% от годовых бюджетных назначений. Неисполнение полугодового плана составило 1,1%.</w:t>
      </w:r>
      <w:r w:rsidR="005126F9">
        <w:rPr>
          <w:rFonts w:ascii="Times New Roman" w:hAnsi="Times New Roman" w:cs="Times New Roman"/>
          <w:sz w:val="26"/>
          <w:szCs w:val="26"/>
        </w:rPr>
        <w:t xml:space="preserve"> Основные </w:t>
      </w:r>
      <w:r w:rsidR="008C3781">
        <w:rPr>
          <w:rFonts w:ascii="Times New Roman" w:hAnsi="Times New Roman" w:cs="Times New Roman"/>
          <w:sz w:val="26"/>
          <w:szCs w:val="26"/>
        </w:rPr>
        <w:t xml:space="preserve">показатели исполнения бюджета по доходам представлены в </w:t>
      </w:r>
      <w:r w:rsidR="008C3781" w:rsidRPr="00113514">
        <w:rPr>
          <w:rFonts w:ascii="Times New Roman" w:hAnsi="Times New Roman" w:cs="Times New Roman"/>
          <w:sz w:val="26"/>
          <w:szCs w:val="26"/>
        </w:rPr>
        <w:t>таблице №2 и приложение №2</w:t>
      </w:r>
      <w:r w:rsidR="002F2E41">
        <w:rPr>
          <w:rFonts w:ascii="Times New Roman" w:hAnsi="Times New Roman" w:cs="Times New Roman"/>
          <w:sz w:val="26"/>
          <w:szCs w:val="26"/>
        </w:rPr>
        <w:t xml:space="preserve"> к заключению.</w:t>
      </w:r>
    </w:p>
    <w:p w:rsidR="008C3781" w:rsidRDefault="008C3781" w:rsidP="00547946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№2 (тыс.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2F2E4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10278" w:type="dxa"/>
        <w:tblLayout w:type="fixed"/>
        <w:tblLook w:val="04A0" w:firstRow="1" w:lastRow="0" w:firstColumn="1" w:lastColumn="0" w:noHBand="0" w:noVBand="1"/>
      </w:tblPr>
      <w:tblGrid>
        <w:gridCol w:w="2547"/>
        <w:gridCol w:w="1089"/>
        <w:gridCol w:w="1089"/>
        <w:gridCol w:w="1195"/>
        <w:gridCol w:w="1089"/>
        <w:gridCol w:w="1090"/>
        <w:gridCol w:w="1089"/>
        <w:gridCol w:w="1090"/>
      </w:tblGrid>
      <w:tr w:rsidR="008C3781" w:rsidRPr="0048114F" w:rsidTr="00921C1C">
        <w:trPr>
          <w:trHeight w:val="3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 на 2022 год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  на январь-июнь 2022 г.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Кассовое исполнение за январь-июнь 2022 г.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Удельный вес в доходах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исп. к годов</w:t>
            </w:r>
            <w:proofErr w:type="gramStart"/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лану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исп. к плану 6 месяцев 2022г.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к плану 6 месяцев 2022г.</w:t>
            </w:r>
          </w:p>
        </w:tc>
      </w:tr>
      <w:tr w:rsidR="008C3781" w:rsidRPr="00D4220C" w:rsidTr="00921C1C">
        <w:trPr>
          <w:trHeight w:val="65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C3781" w:rsidRPr="00D4220C" w:rsidTr="00921C1C">
        <w:trPr>
          <w:trHeight w:val="4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 в том числе: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490400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238368,9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233519,5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-4849,36</w:t>
            </w:r>
          </w:p>
        </w:tc>
      </w:tr>
      <w:tr w:rsidR="008C3781" w:rsidRPr="00D4220C" w:rsidTr="00921C1C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440980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207725,0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205185,4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-2539,64</w:t>
            </w:r>
          </w:p>
        </w:tc>
      </w:tr>
      <w:tr w:rsidR="008C3781" w:rsidRPr="00D4220C" w:rsidTr="00921C1C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49419,9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30643,9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2834,2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-2309,72</w:t>
            </w:r>
          </w:p>
        </w:tc>
      </w:tr>
      <w:tr w:rsidR="008C3781" w:rsidRPr="00D4220C" w:rsidTr="00921C1C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867432,2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422914,6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420448,4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-2466,12</w:t>
            </w:r>
          </w:p>
        </w:tc>
      </w:tr>
      <w:tr w:rsidR="008C3781" w:rsidRPr="00D4220C" w:rsidTr="00921C1C">
        <w:trPr>
          <w:trHeight w:val="2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1357832,2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661283,5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653968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3781" w:rsidRPr="00547946" w:rsidRDefault="008C3781" w:rsidP="00E9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-7315,48</w:t>
            </w:r>
          </w:p>
        </w:tc>
      </w:tr>
    </w:tbl>
    <w:p w:rsidR="001A3D42" w:rsidRDefault="008C3781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видно из таблицы, </w:t>
      </w:r>
      <w:r w:rsidR="008B1A36"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городского</w:t>
      </w: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формируется преимущественно за счет безвозмездных поступлений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(64,3%).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 из показателей отчета доля налоговых и неналоговых поступлений составляет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35,7% от общего объема доходов.</w:t>
      </w: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B1A36" w:rsidRDefault="008B1A36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и неналоговые доходы по итогам 1 полугодия 2022г. поступили в сумме 233519,5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47,6% к годовым бюджетным назначениям, полугодовой план исполнен на 98,0%, Невыполнение полугодовых плановых назначений  составило 4849,36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8B1A36" w:rsidRDefault="008B1A36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Безвозмездных поступлений 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гам 1 полугодия 2022г. поступило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 420448,4тыс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или 48,5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% к годовым бюджетным назначениям,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олугодовой план исполнен на 99,4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%, Невыполнение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полугодовых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назначений составило 2466,12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</w:p>
    <w:p w:rsidR="008B1A36" w:rsidRDefault="0006038F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исполнении доходной части местного бюджета по группам доходов в сравн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с ана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логичным периодом 2021 года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таблице № 3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Приложение №2</w:t>
      </w:r>
      <w:r w:rsidR="002F2E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заключению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A3D42" w:rsidRDefault="0006038F" w:rsidP="00D92DAF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3 (тыс.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10570" w:type="dxa"/>
        <w:tblLayout w:type="fixed"/>
        <w:tblLook w:val="04A0" w:firstRow="1" w:lastRow="0" w:firstColumn="1" w:lastColumn="0" w:noHBand="0" w:noVBand="1"/>
      </w:tblPr>
      <w:tblGrid>
        <w:gridCol w:w="2093"/>
        <w:gridCol w:w="852"/>
        <w:gridCol w:w="849"/>
        <w:gridCol w:w="963"/>
        <w:gridCol w:w="738"/>
        <w:gridCol w:w="709"/>
        <w:gridCol w:w="850"/>
        <w:gridCol w:w="992"/>
        <w:gridCol w:w="851"/>
        <w:gridCol w:w="851"/>
        <w:gridCol w:w="822"/>
      </w:tblGrid>
      <w:tr w:rsidR="0048114F" w:rsidRPr="00D4220C" w:rsidTr="00E437B6">
        <w:trPr>
          <w:trHeight w:val="31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на 2022 год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 на январь-июнь 2022 г.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кассовое исполнение за январь-июнь 2022 г.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Удельный вес в доходах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исп. к годов</w:t>
            </w:r>
            <w:proofErr w:type="gramStart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лану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исп. к плану 6 месяцев 2022г.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отклонение к плану 6 месяцев 2022г.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</w:p>
        </w:tc>
      </w:tr>
      <w:tr w:rsidR="0048114F" w:rsidRPr="00D4220C" w:rsidTr="00E437B6">
        <w:trPr>
          <w:trHeight w:val="121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на 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кассовое исполнение за январь-июнь  2021 г.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D92DAF" w:rsidP="00E43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% исполнения </w:t>
            </w:r>
            <w:proofErr w:type="spellStart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</w:t>
            </w:r>
            <w:proofErr w:type="spellEnd"/>
            <w:r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  <w:r w:rsidR="0048114F"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E437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="0048114F" w:rsidRPr="00D92DA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азнач</w:t>
            </w:r>
            <w:proofErr w:type="spellEnd"/>
            <w:r w:rsidR="00E437B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</w:tr>
      <w:tr w:rsidR="0048114F" w:rsidRPr="00D4220C" w:rsidTr="00E437B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114F" w:rsidRPr="00D92DAF" w:rsidRDefault="00EE506B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алоговые и неналоговые доходы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490400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238368,9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233519,5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-4 849,36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55,4</w:t>
            </w:r>
          </w:p>
        </w:tc>
      </w:tr>
      <w:tr w:rsidR="0048114F" w:rsidRPr="00D4220C" w:rsidTr="00E437B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440980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207725,0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205185,4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-2 539,64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406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51,3</w:t>
            </w:r>
          </w:p>
        </w:tc>
      </w:tr>
      <w:tr w:rsidR="0048114F" w:rsidRPr="00D4220C" w:rsidTr="00E437B6">
        <w:trPr>
          <w:trHeight w:val="28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382155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181817,6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-4 682,40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</w:t>
            </w:r>
            <w:r w:rsidR="0048114F"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  <w:r w:rsidR="0048114F"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</w:t>
            </w:r>
          </w:p>
        </w:tc>
      </w:tr>
      <w:tr w:rsidR="0048114F" w:rsidRPr="00D4220C" w:rsidTr="00E437B6">
        <w:trPr>
          <w:trHeight w:val="69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0D94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8114F"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088,3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</w:t>
            </w:r>
          </w:p>
        </w:tc>
      </w:tr>
      <w:tr w:rsidR="0048114F" w:rsidRPr="00D4220C" w:rsidTr="00E437B6">
        <w:trPr>
          <w:trHeight w:val="338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11614,0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14 913,7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</w:tr>
      <w:tr w:rsidR="0048114F" w:rsidRPr="00D4220C" w:rsidTr="00E437B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6756,6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6 729,8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</w:tr>
      <w:tr w:rsidR="0048114F" w:rsidRPr="00D4220C" w:rsidTr="00E437B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3624,3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3 409,3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</w:t>
            </w:r>
          </w:p>
        </w:tc>
      </w:tr>
      <w:tr w:rsidR="0048114F" w:rsidRPr="00D4220C" w:rsidTr="00E437B6">
        <w:trPr>
          <w:trHeight w:val="7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8114F" w:rsidRPr="00D4220C" w:rsidTr="00E437B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49419,9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30643,9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2834,2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-2309,72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65984,5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53 399,9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80,9</w:t>
            </w:r>
          </w:p>
        </w:tc>
      </w:tr>
      <w:tr w:rsidR="0048114F" w:rsidRPr="00D4220C" w:rsidTr="00E437B6">
        <w:trPr>
          <w:trHeight w:val="88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21520,4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8 755,6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10036,9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7 189,5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</w:tr>
      <w:tr w:rsidR="0048114F" w:rsidRPr="00D4220C" w:rsidTr="00E437B6">
        <w:trPr>
          <w:trHeight w:val="50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7462,4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3 731,2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1929,9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-1 801,27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4 322,1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95,4</w:t>
            </w:r>
          </w:p>
        </w:tc>
      </w:tr>
      <w:tr w:rsidR="0048114F" w:rsidRPr="00D4220C" w:rsidTr="00E437B6">
        <w:trPr>
          <w:trHeight w:val="69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194,7</w:t>
            </w:r>
          </w:p>
        </w:tc>
      </w:tr>
      <w:tr w:rsidR="0048114F" w:rsidRPr="00D4220C" w:rsidTr="00E437B6">
        <w:trPr>
          <w:trHeight w:val="45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17 143,4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14569,6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38 694,0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100,8</w:t>
            </w:r>
          </w:p>
        </w:tc>
      </w:tr>
      <w:tr w:rsidR="0048114F" w:rsidRPr="00D4220C" w:rsidTr="00E437B6">
        <w:trPr>
          <w:trHeight w:val="45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</w:tr>
      <w:tr w:rsidR="0048114F" w:rsidRPr="00D4220C" w:rsidTr="00E437B6">
        <w:trPr>
          <w:trHeight w:val="27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</w:t>
            </w:r>
          </w:p>
        </w:tc>
      </w:tr>
      <w:tr w:rsidR="0048114F" w:rsidRPr="00D4220C" w:rsidTr="00E437B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867432,2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422914,6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420448,4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06038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06038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06038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401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50,7</w:t>
            </w:r>
          </w:p>
        </w:tc>
      </w:tr>
      <w:tr w:rsidR="0048114F" w:rsidRPr="00D4220C" w:rsidTr="00E437B6">
        <w:trPr>
          <w:trHeight w:val="24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1357832,2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661283,5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653</w:t>
            </w:r>
            <w:r w:rsidR="00480D94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06038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5126F9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1264758,4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06038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</w:t>
            </w:r>
            <w:r w:rsidR="0048114F" w:rsidRPr="00D92D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570,5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8114F" w:rsidRPr="00D92DAF" w:rsidRDefault="0048114F" w:rsidP="00D4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2D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52,5</w:t>
            </w:r>
          </w:p>
        </w:tc>
      </w:tr>
    </w:tbl>
    <w:p w:rsidR="00F015B4" w:rsidRDefault="00B74037" w:rsidP="00D84961">
      <w:pPr>
        <w:pStyle w:val="a3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доходов в бюджет городского округа ниже уровня аналогично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периода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прошлого года на 9602,5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Отклонение сложилось по причинам невыполнения бюдж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етных назначений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налоговым и неналоговым доходам в сумме 28380,71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перевыполнения бюджетных назначений по безвозмездным поступлениям на 18778,17тыс.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AE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E87484" w:rsidRPr="0006038F" w:rsidRDefault="00E87484" w:rsidP="00D84961">
      <w:pPr>
        <w:pStyle w:val="a3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оходы поступили в сумме 205185,4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уб., или 46,5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годовых назначений, уменьшились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с аналогичным периодом 2021 года на 3314,97тыс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уб. или на 1,6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%. Удельный вес налоговых доходов составляет 31,4% в целом в доходах бюджета. Нало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говые доходы поступили в меньшем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размере, чем планир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овалось в 1</w:t>
      </w:r>
      <w:r w:rsidR="00D92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полугодии 2022 на 2539,64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 </w:t>
      </w:r>
    </w:p>
    <w:p w:rsidR="00CB2822" w:rsidRDefault="00E87484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удельный вес в налоговых и неналоговых доходах бюджета занимает налог на доходы физических лиц 77,8%. Сумма поступлений за 1 полугодие 2022г. составила 181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817,6тыс</w:t>
      </w:r>
      <w:proofErr w:type="gramStart"/>
      <w:r w:rsid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F4B"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планируемы</w:t>
      </w:r>
      <w:r w:rsid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х показателях в размере 186500</w:t>
      </w:r>
      <w:r w:rsidR="00D62F4B"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По сравнению с аналогичным периодом прошлого периода НДФЛ за 1 полугодие 2021года поступило</w:t>
      </w:r>
      <w:r w:rsid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меньше на 538,88тыс.руб.</w:t>
      </w:r>
      <w:r w:rsidR="00BF1C9F" w:rsidRP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BF1C9F" w:rsidRPr="00BE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поступление за 1 </w:t>
      </w:r>
      <w:r w:rsid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полугодие 2021г. составило </w:t>
      </w:r>
      <w:r w:rsidR="00BF1C9F" w:rsidRP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>182356,5 тыс. руб</w:t>
      </w:r>
      <w:r w:rsid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BF1C9F" w:rsidRDefault="00BF1C9F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Акцизов по</w:t>
      </w:r>
      <w:r w:rsid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подакцизным товарам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отчетный период поступило больше планируемого на 106,0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Поступление составило 1381,0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плане 1275,0тыс.руб</w:t>
      </w:r>
      <w:r w:rsidR="00E07C95" w:rsidRP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07C95" w:rsidRPr="00E437B6">
        <w:rPr>
          <w:sz w:val="26"/>
          <w:szCs w:val="26"/>
        </w:rPr>
        <w:t xml:space="preserve"> </w:t>
      </w:r>
      <w:r w:rsidR="00E07C95" w:rsidRPr="00E437B6">
        <w:rPr>
          <w:rFonts w:ascii="Times New Roman" w:hAnsi="Times New Roman" w:cs="Times New Roman"/>
          <w:sz w:val="26"/>
          <w:szCs w:val="26"/>
        </w:rPr>
        <w:t xml:space="preserve">В </w:t>
      </w:r>
      <w:r w:rsidR="00E07C95" w:rsidRP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сравнении</w:t>
      </w:r>
      <w:r w:rsidR="00E07C95" w:rsidRP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аналогичным</w:t>
      </w:r>
      <w:r w:rsidR="000A785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D4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периодами</w:t>
      </w:r>
      <w:r w:rsidR="0080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прошлых лет</w:t>
      </w:r>
      <w:r w:rsidR="00E07C95" w:rsidRP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наблюдается рост </w:t>
      </w:r>
      <w:r w:rsidR="000A7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</w:t>
      </w:r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первым полугодием </w:t>
      </w:r>
      <w:r w:rsidR="000A7853">
        <w:rPr>
          <w:rFonts w:ascii="Times New Roman" w:eastAsia="Times New Roman" w:hAnsi="Times New Roman" w:cs="Times New Roman"/>
          <w:sz w:val="26"/>
          <w:szCs w:val="26"/>
          <w:lang w:eastAsia="ru-RU"/>
        </w:rPr>
        <w:t>2020г. на  456,5</w:t>
      </w:r>
      <w:r w:rsid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</w:t>
      </w:r>
      <w:r w:rsidR="000A78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за 1 полугодие 2020</w:t>
      </w:r>
      <w:r w:rsidR="00E07C95" w:rsidRP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4A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составило 924</w:t>
      </w:r>
      <w:r w:rsidR="000A7853" w:rsidRPr="000A7853">
        <w:rPr>
          <w:rFonts w:ascii="Times New Roman" w:eastAsia="Times New Roman" w:hAnsi="Times New Roman" w:cs="Times New Roman"/>
          <w:sz w:val="26"/>
          <w:szCs w:val="26"/>
          <w:lang w:eastAsia="ru-RU"/>
        </w:rPr>
        <w:t>,5тыс.руб</w:t>
      </w:r>
      <w:r w:rsidR="0080585E">
        <w:rPr>
          <w:rFonts w:ascii="Times New Roman" w:eastAsia="Times New Roman" w:hAnsi="Times New Roman" w:cs="Times New Roman"/>
          <w:sz w:val="26"/>
          <w:szCs w:val="26"/>
          <w:lang w:eastAsia="ru-RU"/>
        </w:rPr>
        <w:t>.), по сравнению с</w:t>
      </w:r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первым полугодием</w:t>
      </w:r>
      <w:r w:rsidR="0080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</w:t>
      </w:r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292,77тыс</w:t>
      </w:r>
      <w:proofErr w:type="gramStart"/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уб  (поступление за 1 полугодие 2021г. составило 1088,3</w:t>
      </w:r>
      <w:r w:rsidR="00417187"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</w:t>
      </w:r>
      <w:r w:rsid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7187" w:rsidRDefault="00417187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18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Налоги на совокупный доход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исполнены в сумме 11614,0тыс</w:t>
      </w:r>
      <w:proofErr w:type="gramStart"/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уб или на 111,1% от полугодовых назначений (10455,0тыс.руб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53,3% годовых бюджетных назначений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(21775тыс.руб.)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94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 на совокупный доход составляет</w:t>
      </w:r>
      <w:r w:rsidR="00894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1,8% от общего объема доходов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7552E"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поступили следующие налоги на совокупный доход:</w:t>
      </w:r>
    </w:p>
    <w:p w:rsidR="00FE0E61" w:rsidRDefault="00894AFB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552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</w:t>
      </w:r>
      <w:r w:rsidR="00FB692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E13894"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взимаемого</w:t>
      </w:r>
      <w:r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связи с применением упрощенной системы</w:t>
      </w:r>
      <w:r w:rsidR="00E13894"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налогообложения</w:t>
      </w:r>
      <w:r w:rsid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13894" w:rsidRP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>9152,2тыс</w:t>
      </w:r>
      <w:proofErr w:type="gramStart"/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Наблюдается перевыполнение 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лугодового плана 7850,0тыс.руб.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16,6%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годовые бюджетные назначения (15975,0тыс.руб) выполнены на 57,3%</w:t>
      </w:r>
      <w:r w:rsid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сравнении с аналогичным периодом прошлого года </w:t>
      </w:r>
      <w:r w:rsidR="008E2F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место 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в 1,9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E0E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полугодие 2021г. 4719,3тыс.руб).</w:t>
      </w:r>
    </w:p>
    <w:p w:rsidR="00894AFB" w:rsidRPr="008E2F43" w:rsidRDefault="00FE0E61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2F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8E2F43" w:rsidRPr="008E2F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налог, взимаемый в виде стоимости патента в связи с применением упрощенной системы </w:t>
      </w:r>
      <w:r w:rsidR="0047552E" w:rsidRPr="008E2F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налогообложения </w:t>
      </w:r>
      <w:r w:rsidR="0047552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47552E" w:rsidRPr="008E2F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</w:t>
      </w:r>
      <w:r w:rsidR="008E2F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2501, 7тыс</w:t>
      </w:r>
      <w:proofErr w:type="gramStart"/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  <w:r w:rsidR="00B97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 за 1 полугодие 2022г.- 2550,0тыс.руб) или 43,9</w:t>
      </w:r>
      <w:r w:rsidR="0047552E"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назначений (5700,0тыс.руб). В сравнении с аналогичным периодом прошлого года наблюд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 снижение на 710,8</w:t>
      </w:r>
      <w:r w:rsidR="0047552E"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уб. (поступление за 1 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-3212,5</w:t>
      </w:r>
      <w:r w:rsidR="0047552E"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</w:p>
    <w:p w:rsidR="00D62F4B" w:rsidRPr="00E13894" w:rsidRDefault="0047552E" w:rsidP="00D84961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отменой на 01.01.2021г. </w:t>
      </w:r>
      <w:r w:rsidRPr="00650D3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единого налога на вмененный доход для отдельных видов деятельности</w:t>
      </w:r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 полугоди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</w:t>
      </w:r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 возврат сре</w:t>
      </w:r>
      <w:proofErr w:type="gramStart"/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с</w:t>
      </w:r>
      <w:proofErr w:type="gramEnd"/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умме 40,0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0D39"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0D39"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(при 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планируемом поступлении</w:t>
      </w:r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доход бюджета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полугодие суммы в размере</w:t>
      </w:r>
      <w:r w:rsid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55,0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Pr="0047552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).</w:t>
      </w:r>
    </w:p>
    <w:p w:rsidR="00650D39" w:rsidRDefault="00650D39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Налоги на имущество 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исполнены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6756,6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 (при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за 1 полугодие 2022г. 6295тыс.руб) или 24,1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(28000,0тыс.руб), что выше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1 полугодия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на 26,8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</w:t>
      </w:r>
      <w:r w:rsidRP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 на имущество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50D39" w:rsidRDefault="00650D39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 на имущество физических лиц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1242,1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на 1 полугодие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2022г.-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1075,0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8,2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(15200,0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наблюдается увеличение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838,9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 ( поступление за 1 </w:t>
      </w:r>
      <w:r w:rsidR="00FB61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403,2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650D39" w:rsidRDefault="00650D39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земельный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5514,4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за 1 полугодие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2022г.-</w:t>
      </w:r>
      <w:r w:rsidR="00FF75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5220,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43,1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(12800,0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наблюдается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снижение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812,2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уб ( поступление за 1 полугодие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6326,6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50D39" w:rsidRDefault="00650D39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отчетный период поступление </w:t>
      </w:r>
      <w:r w:rsidRPr="00AD7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государственной пошлины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составило 3624,3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уб, что превышает плановые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назначения на 1 полугодие 2022г. на 424,3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 или 55,8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назначений (6500,0тыс.руб).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сравнении с аналогичным периодом пр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ошлого года наблюдается увеличение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214,9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(поступление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полугодие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F5291C">
        <w:rPr>
          <w:rFonts w:ascii="Times New Roman" w:eastAsia="Times New Roman" w:hAnsi="Times New Roman" w:cs="Times New Roman"/>
          <w:sz w:val="26"/>
          <w:szCs w:val="26"/>
          <w:lang w:eastAsia="ru-RU"/>
        </w:rPr>
        <w:t>3409,3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уб).</w:t>
      </w:r>
    </w:p>
    <w:p w:rsidR="004F78EB" w:rsidRDefault="00C0199A" w:rsidP="00D84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3D1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Неналоговые доходы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 в сумме 28334,2 тыс. руб. при плане 30643,9тыс. руб., или 57,3% от годовых назначений (49419,9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уб). Наблюдается снижение поступлений в сравнении с аналогичным периодом 2021г. </w:t>
      </w:r>
      <w:r w:rsidR="00FB6924" w:rsidRP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25065,7 тыс. руб.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1,9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Удельный вес не</w:t>
      </w:r>
      <w:r w:rsidR="00436F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налоговых доходов составляет 4,3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% в целом в доходах бюджета. Наибольшую долю в неналоговых доходах занимают доходы от</w:t>
      </w:r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F78EB" w:rsidRPr="00383D1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продажи материальных и нематериальных активов</w:t>
      </w:r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51,4%. Поступление за 1 полугодие составило 14569,6тыс</w:t>
      </w:r>
      <w:proofErr w:type="gramStart"/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(при плане 17143,4тыс.руб) или 80,8% от годовых бюджет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назначения (18036,0тыс.руб)</w:t>
      </w:r>
      <w:r w:rsidR="004F78EB"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ос</w:t>
      </w:r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новном за счет поступления (93,6</w:t>
      </w:r>
      <w:r w:rsidR="004F78EB"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 от приватизации имущества, находящегося в собственности городских округов, в части приватизации нефинансовых активов имущества казны в сумме 13630,0тыс</w:t>
      </w:r>
      <w:proofErr w:type="gramStart"/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 (при плане 16237,0тыс.руб.) или 83,9% годовых бюджетных назначений (16237,0тыс.руб). </w:t>
      </w:r>
      <w:r w:rsidR="004F78EB"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аналогичным периодом </w:t>
      </w:r>
      <w:r w:rsidR="00383D16"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</w:t>
      </w:r>
      <w:r w:rsid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снижение</w:t>
      </w:r>
      <w:r w:rsid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2,7</w:t>
      </w:r>
      <w:r w:rsid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раза (поступление за 1 полугодие 2021г. 36552,5тыс</w:t>
      </w:r>
      <w:proofErr w:type="gramStart"/>
      <w:r w:rsid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уб.). </w:t>
      </w:r>
      <w:r w:rsidR="00383D16" w:rsidRP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отчётном периоде доходы от продажи материальных и нематериальных активов сложились за счет поступлений:</w:t>
      </w:r>
    </w:p>
    <w:p w:rsidR="00383D16" w:rsidRPr="00D865CA" w:rsidRDefault="00383D16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350D6"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</w:t>
      </w:r>
      <w:r w:rsidRPr="00B350D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</w:t>
      </w:r>
      <w:r w:rsidR="00FB692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том числе казенных)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347,4тыс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(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на 1 полугодие 2022г. 906,4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б.) или 19,3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бюджетных назначений (1799,0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ериодом прошлого года наблюдается снижение на 1455,9тыс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8630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 5,2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</w:t>
      </w:r>
      <w:r w:rsidR="008630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</w:t>
      </w:r>
      <w:r w:rsidR="00863084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за 1 полугодие 2021г. – 1803,4</w:t>
      </w:r>
      <w:r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тыс.руб.).</w:t>
      </w:r>
    </w:p>
    <w:p w:rsidR="00383D16" w:rsidRPr="00BB7B7A" w:rsidRDefault="00383D16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доходы от продажи земельных участков государственная </w:t>
      </w:r>
      <w:proofErr w:type="gramStart"/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собственность</w:t>
      </w:r>
      <w:proofErr w:type="gramEnd"/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которые не разграничена и которые расположены в границах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были запланированы в бюджете </w:t>
      </w:r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города. Поступление за 1 полугодие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2г. составило 375,9 </w:t>
      </w:r>
      <w:proofErr w:type="spellStart"/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>., что ниже уровня 1полугодия 2021г. на 45,2тыс.руб (поступление 1 полугодие 2021г. 421,1тыс.руб);</w:t>
      </w:r>
    </w:p>
    <w:p w:rsidR="00383D16" w:rsidRDefault="00383D16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 д</w:t>
      </w: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продажи земельных участков, находящихся в собственности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были запланированы в бюджете </w:t>
      </w:r>
      <w:r w:rsidR="0086308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города. Поступление за 1 полугодие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6D37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2г. составило 216,3 тыс. руб. 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</w:t>
      </w:r>
      <w:r w:rsidR="00FB692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</w:t>
      </w:r>
      <w:r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использования имущества, находящегося государственной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собственности,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отчётном период поступили в сумме 10036,9тыс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 8755,6тыс.руб.) или 46,6% от годовых бюджетных назначений (21520,4тыс.руб). В основном за счет поступления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(35,1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</w:t>
      </w:r>
      <w:r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оходов</w:t>
      </w:r>
      <w:r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сдачи в аренду имущест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ва, составляющего казну городских округов (за исключением земельных участков) </w:t>
      </w:r>
      <w:r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3518,3</w:t>
      </w:r>
      <w:r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 плане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3148,9</w:t>
      </w:r>
      <w:r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уб)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52,1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годовых бюджетных назначений (6748,9тыс.руб). В сравнении с аналогичным периодом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снижение на 114,5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полугодие 2021г. – 3632,8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,0тыс.руб). В 1 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поступили: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 арендной платы за зем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ельные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участки, гос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ударственная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енность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 которые не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разграничена и которые расположены в границах городских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2133,7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(при плане за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полугодие 2022г. - 1900,0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.) или 34,1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(6251,0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аналогичным периодом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увеличение на 335,4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(поступление за 1 полугодие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1798,2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C6D2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арендной платы за земли, находящиеся в собственности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городских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187,1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 за 1 полугодие 2022г. – 250,0тыс.руб.) или 35,6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(526,0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В сравнении с аналогичным периодом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снижение на 74,06</w:t>
      </w:r>
      <w:r w:rsid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proofErr w:type="gramStart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полугодие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5D9A">
        <w:rPr>
          <w:rFonts w:ascii="Times New Roman" w:eastAsia="Times New Roman" w:hAnsi="Times New Roman" w:cs="Times New Roman"/>
          <w:sz w:val="26"/>
          <w:szCs w:val="26"/>
          <w:lang w:eastAsia="ru-RU"/>
        </w:rPr>
        <w:t>261,1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6D67" w:rsidRPr="00FF3E76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д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74,6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(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за 1 полугодие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74,6тыс.руб.) или 62,1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(120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,0тыс.руб). В сравнении с аналогичным периодом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незначительное снижение на 0,7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proofErr w:type="gramStart"/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(поступление за 1 полугодие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–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75,3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D6D67" w:rsidRPr="00FF3E76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д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перечисл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ения части прибыли, остающейся 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после уплаты налогов и иных обязательных платежей муниципальных унитарных предпр</w:t>
      </w:r>
      <w:r w:rsidR="00A069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иятий, созданных муниципальными 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образованиями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поступили в запланированном объеме сумме 231,7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аналогичным периодом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прошлого года </w:t>
      </w:r>
      <w:r w:rsidR="006A4C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увеличение в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53,9раз (поступление за 1 полугодие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4,3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руб.);</w:t>
      </w:r>
      <w:proofErr w:type="gramEnd"/>
    </w:p>
    <w:p w:rsidR="006D6D67" w:rsidRPr="006B6601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п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рочие поступления от использования имущества, находящегося в собственности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1521,5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плане за 1 полугодие 2022г. – 1475,0тыс.руб.) или 49,6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овых бюджетных назначений (3065,6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аналогичным период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наблюдается увеличение на 103,6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(поступ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за 1 полугодие 2021г. – 1417,8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п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отчётном пер</w:t>
      </w:r>
      <w:r w:rsidR="00E11F99">
        <w:rPr>
          <w:rFonts w:ascii="Times New Roman" w:eastAsia="Times New Roman" w:hAnsi="Times New Roman" w:cs="Times New Roman"/>
          <w:sz w:val="26"/>
          <w:szCs w:val="26"/>
          <w:lang w:eastAsia="ru-RU"/>
        </w:rPr>
        <w:t>иоде поступление составило 2370,2</w:t>
      </w:r>
      <w:r w:rsidR="00A069F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A069F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A069F8">
        <w:rPr>
          <w:rFonts w:ascii="Times New Roman" w:eastAsia="Times New Roman" w:hAnsi="Times New Roman" w:cs="Times New Roman"/>
          <w:sz w:val="26"/>
          <w:szCs w:val="26"/>
          <w:lang w:eastAsia="ru-RU"/>
        </w:rPr>
        <w:t>уб, что больше плановых назначений на 1 полугодие на 680,2тыс.руб. или на 40,2%. Годовые бюджетные назначения исполнены на 51,8%.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аналогичном периоде прошлого года поступлений не было.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Платежи за пользование природными ресурсами (плата за негативное воздействие на окружающую среду)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поступили в сумме 1929,9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842B7"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proofErr w:type="gramStart"/>
      <w:r w:rsidR="002842B7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2842B7">
        <w:rPr>
          <w:rFonts w:ascii="Times New Roman" w:eastAsia="Times New Roman" w:hAnsi="Times New Roman" w:cs="Times New Roman"/>
          <w:sz w:val="26"/>
          <w:szCs w:val="26"/>
          <w:lang w:eastAsia="ru-RU"/>
        </w:rPr>
        <w:t>уб. (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на 1 полугодие 2022г. 3731,2тыс.руб.) или 25,9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годовых бюджетных назначений (7462,4тыс.руб). </w:t>
      </w:r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года на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>блюдается снижение в 2,2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</w:t>
      </w:r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полугодие 2021г. – 4322,1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уб.).</w:t>
      </w:r>
    </w:p>
    <w:p w:rsidR="006D6D67" w:rsidRDefault="006D6D67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18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 от оказания платных услуг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получено 687,3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руб., </w:t>
      </w:r>
      <w:r w:rsidR="00FB61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полугодовой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в целом исполнен на 185,7% (план 370,2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руб.). Отн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осительно уровня 1 полугодия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оходов </w:t>
      </w:r>
      <w:r w:rsidR="000B16B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 больше на 202,54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0B16B4" w:rsidRPr="00F61841" w:rsidRDefault="000B16B4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Штрафов санкций и сумм возмещения ущерба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полугодие 2022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 бюджет города поступило 904,1тыс. руб. при плане 505,0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Относительно 1 полугодия 2021г. доходов поступило больше на 245,6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1 полугодие 2021г. 658,5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руб.).</w:t>
      </w:r>
    </w:p>
    <w:p w:rsidR="000B16B4" w:rsidRDefault="000B16B4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прочим неналоговым дох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одам поступления составили 206,3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руб., </w:t>
      </w:r>
      <w:r w:rsidR="00FB61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полугодовой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ан исполнен на 149% (план 1385,5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.) и на 72,6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к годов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ым бюджетным назначениям (284,3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уб). Относительно 1 </w:t>
      </w:r>
      <w:r w:rsidR="002842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д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оходов поступило меньше на 1844,7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F54484"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1 полугодие 2021г. – 2051,0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уб.).</w:t>
      </w:r>
    </w:p>
    <w:p w:rsidR="004F659C" w:rsidRDefault="004F659C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Наибольшую долю в поступлениях за 1 полугодие 2022г. составляют безвозмездные поступления 64,3% или 420448,4тыс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уб, при плане 422914,6тыс.руб. Годовые </w:t>
      </w:r>
      <w:r w:rsidR="008137D0">
        <w:rPr>
          <w:rFonts w:ascii="Times New Roman" w:hAnsi="Times New Roman" w:cs="Times New Roman"/>
          <w:sz w:val="26"/>
          <w:szCs w:val="26"/>
        </w:rPr>
        <w:t xml:space="preserve">назначения исполнены на 48,5%. </w:t>
      </w:r>
    </w:p>
    <w:p w:rsidR="004F659C" w:rsidRDefault="004F659C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575F">
        <w:rPr>
          <w:rFonts w:ascii="Times New Roman" w:hAnsi="Times New Roman" w:cs="Times New Roman"/>
          <w:sz w:val="26"/>
          <w:szCs w:val="26"/>
        </w:rPr>
        <w:t xml:space="preserve">Анализ безвозмездных поступлений от других бюджетов бюджетной системы РФ и иных поступлений в бюджет </w:t>
      </w:r>
      <w:r>
        <w:rPr>
          <w:rFonts w:ascii="Times New Roman" w:hAnsi="Times New Roman" w:cs="Times New Roman"/>
          <w:sz w:val="26"/>
          <w:szCs w:val="26"/>
        </w:rPr>
        <w:t>городского округа Архангельской области</w:t>
      </w:r>
      <w:r w:rsidRPr="0030575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Город Коряжма» за 1 полугодие 2022</w:t>
      </w:r>
      <w:r w:rsidRPr="0030575F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0575F">
        <w:rPr>
          <w:rFonts w:ascii="Times New Roman" w:hAnsi="Times New Roman" w:cs="Times New Roman"/>
          <w:sz w:val="26"/>
          <w:szCs w:val="26"/>
        </w:rPr>
        <w:t xml:space="preserve"> приведен </w:t>
      </w:r>
      <w:r w:rsidRPr="00113514">
        <w:rPr>
          <w:rFonts w:ascii="Times New Roman" w:hAnsi="Times New Roman" w:cs="Times New Roman"/>
          <w:sz w:val="26"/>
          <w:szCs w:val="26"/>
        </w:rPr>
        <w:t>в приложении №3</w:t>
      </w:r>
      <w:r w:rsidR="002F2E41">
        <w:rPr>
          <w:rFonts w:ascii="Times New Roman" w:hAnsi="Times New Roman" w:cs="Times New Roman"/>
          <w:sz w:val="26"/>
          <w:szCs w:val="26"/>
        </w:rPr>
        <w:t xml:space="preserve"> к заключению</w:t>
      </w:r>
      <w:r w:rsidRPr="0030575F">
        <w:rPr>
          <w:rFonts w:ascii="Times New Roman" w:hAnsi="Times New Roman" w:cs="Times New Roman"/>
          <w:sz w:val="26"/>
          <w:szCs w:val="26"/>
        </w:rPr>
        <w:t>.</w:t>
      </w:r>
    </w:p>
    <w:p w:rsidR="004F659C" w:rsidRDefault="00360479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Всего в 1 полугоди</w:t>
      </w:r>
      <w:r w:rsidR="002842B7">
        <w:rPr>
          <w:rFonts w:ascii="Times New Roman" w:hAnsi="Times New Roman" w:cs="Times New Roman"/>
          <w:sz w:val="26"/>
          <w:szCs w:val="26"/>
        </w:rPr>
        <w:t>и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безвозмездные</w:t>
      </w:r>
      <w:r w:rsidR="004F659C">
        <w:rPr>
          <w:rFonts w:ascii="Times New Roman" w:hAnsi="Times New Roman" w:cs="Times New Roman"/>
          <w:sz w:val="26"/>
          <w:szCs w:val="26"/>
        </w:rPr>
        <w:t xml:space="preserve"> поступ</w:t>
      </w:r>
      <w:r>
        <w:rPr>
          <w:rFonts w:ascii="Times New Roman" w:hAnsi="Times New Roman" w:cs="Times New Roman"/>
          <w:sz w:val="26"/>
          <w:szCs w:val="26"/>
        </w:rPr>
        <w:t>ления составили 422756,4</w:t>
      </w:r>
      <w:r w:rsidR="004F659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F659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F659C">
        <w:rPr>
          <w:rFonts w:ascii="Times New Roman" w:hAnsi="Times New Roman" w:cs="Times New Roman"/>
          <w:sz w:val="26"/>
          <w:szCs w:val="26"/>
        </w:rPr>
        <w:t>уб. В</w:t>
      </w:r>
      <w:r>
        <w:rPr>
          <w:rFonts w:ascii="Times New Roman" w:hAnsi="Times New Roman" w:cs="Times New Roman"/>
          <w:sz w:val="26"/>
          <w:szCs w:val="26"/>
        </w:rPr>
        <w:t>месте с тем</w:t>
      </w:r>
      <w:r w:rsidR="002842B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1 полугоди</w:t>
      </w:r>
      <w:r w:rsidR="002842B7">
        <w:rPr>
          <w:rFonts w:ascii="Times New Roman" w:hAnsi="Times New Roman" w:cs="Times New Roman"/>
          <w:sz w:val="26"/>
          <w:szCs w:val="26"/>
        </w:rPr>
        <w:t>и</w:t>
      </w:r>
      <w:r w:rsidR="004F659C">
        <w:rPr>
          <w:rFonts w:ascii="Times New Roman" w:hAnsi="Times New Roman" w:cs="Times New Roman"/>
          <w:sz w:val="26"/>
          <w:szCs w:val="26"/>
        </w:rPr>
        <w:t xml:space="preserve"> произведен возврат остатков субсидий, субвенци</w:t>
      </w:r>
      <w:r w:rsidR="002842B7">
        <w:rPr>
          <w:rFonts w:ascii="Times New Roman" w:hAnsi="Times New Roman" w:cs="Times New Roman"/>
          <w:sz w:val="26"/>
          <w:szCs w:val="26"/>
        </w:rPr>
        <w:t>й</w:t>
      </w:r>
      <w:r w:rsidR="004F659C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трансфертов, имеющих целевое зн</w:t>
      </w:r>
      <w:r>
        <w:rPr>
          <w:rFonts w:ascii="Times New Roman" w:hAnsi="Times New Roman" w:cs="Times New Roman"/>
          <w:sz w:val="26"/>
          <w:szCs w:val="26"/>
        </w:rPr>
        <w:t>ачение, прошлых лет в сумме 2311,0</w:t>
      </w:r>
      <w:r w:rsidR="004F659C">
        <w:rPr>
          <w:rFonts w:ascii="Times New Roman" w:hAnsi="Times New Roman" w:cs="Times New Roman"/>
          <w:sz w:val="26"/>
          <w:szCs w:val="26"/>
        </w:rPr>
        <w:t>тыс.руб.</w:t>
      </w:r>
      <w:r w:rsidR="004F659C" w:rsidRPr="000F2F58"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60479">
        <w:t xml:space="preserve"> </w:t>
      </w:r>
      <w:r w:rsidRPr="00360479">
        <w:rPr>
          <w:rFonts w:ascii="Times New Roman" w:hAnsi="Times New Roman" w:cs="Times New Roman"/>
          <w:sz w:val="26"/>
          <w:szCs w:val="26"/>
        </w:rPr>
        <w:t>сравнении с аналогичным периодом 2021г</w:t>
      </w:r>
      <w:r>
        <w:rPr>
          <w:rFonts w:ascii="Times New Roman" w:hAnsi="Times New Roman" w:cs="Times New Roman"/>
          <w:sz w:val="26"/>
          <w:szCs w:val="26"/>
        </w:rPr>
        <w:t>. наблюдается рост безвозмездных поступлений на 18778,2</w:t>
      </w:r>
      <w:r w:rsidR="004F659C">
        <w:rPr>
          <w:rFonts w:ascii="Times New Roman" w:hAnsi="Times New Roman" w:cs="Times New Roman"/>
          <w:sz w:val="26"/>
          <w:szCs w:val="26"/>
        </w:rPr>
        <w:t>тыс.руб. ил</w:t>
      </w:r>
      <w:r>
        <w:rPr>
          <w:rFonts w:ascii="Times New Roman" w:hAnsi="Times New Roman" w:cs="Times New Roman"/>
          <w:sz w:val="26"/>
          <w:szCs w:val="26"/>
        </w:rPr>
        <w:t>и 4,7% (поступление за 1 полугодие</w:t>
      </w:r>
      <w:r w:rsidR="004F659C" w:rsidRPr="000F2F58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1г. – 401670,3</w:t>
      </w:r>
      <w:r w:rsidR="004F659C" w:rsidRPr="000F2F58">
        <w:rPr>
          <w:rFonts w:ascii="Times New Roman" w:hAnsi="Times New Roman" w:cs="Times New Roman"/>
          <w:sz w:val="26"/>
          <w:szCs w:val="26"/>
        </w:rPr>
        <w:t xml:space="preserve">тыс.руб.).  </w:t>
      </w:r>
    </w:p>
    <w:p w:rsidR="004F659C" w:rsidRDefault="00360479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Наибольший удельный вес -</w:t>
      </w:r>
      <w:r w:rsidR="002842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80</w:t>
      </w:r>
      <w:r w:rsidR="004F659C">
        <w:rPr>
          <w:rFonts w:ascii="Times New Roman" w:hAnsi="Times New Roman" w:cs="Times New Roman"/>
          <w:sz w:val="26"/>
          <w:szCs w:val="26"/>
        </w:rPr>
        <w:t>% в составе безвозмездных поступлений занимают субвенции бюджетам бюдже</w:t>
      </w:r>
      <w:r>
        <w:rPr>
          <w:rFonts w:ascii="Times New Roman" w:hAnsi="Times New Roman" w:cs="Times New Roman"/>
          <w:sz w:val="26"/>
          <w:szCs w:val="26"/>
        </w:rPr>
        <w:t>тной системы РФ в сумме 338095,0</w:t>
      </w:r>
      <w:r w:rsidR="004F659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F659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F659C">
        <w:rPr>
          <w:rFonts w:ascii="Times New Roman" w:hAnsi="Times New Roman" w:cs="Times New Roman"/>
          <w:sz w:val="26"/>
          <w:szCs w:val="26"/>
        </w:rPr>
        <w:t>уб., которые исполнены</w:t>
      </w:r>
      <w:r>
        <w:rPr>
          <w:rFonts w:ascii="Times New Roman" w:hAnsi="Times New Roman" w:cs="Times New Roman"/>
          <w:sz w:val="26"/>
          <w:szCs w:val="26"/>
        </w:rPr>
        <w:t xml:space="preserve"> на 58,4</w:t>
      </w:r>
      <w:r w:rsidR="004F659C">
        <w:rPr>
          <w:rFonts w:ascii="Times New Roman" w:hAnsi="Times New Roman" w:cs="Times New Roman"/>
          <w:sz w:val="26"/>
          <w:szCs w:val="26"/>
        </w:rPr>
        <w:t>% от годовых бюджетных назначений. По сравнению с аналогичным периодом прошлого года субве</w:t>
      </w:r>
      <w:r>
        <w:rPr>
          <w:rFonts w:ascii="Times New Roman" w:hAnsi="Times New Roman" w:cs="Times New Roman"/>
          <w:sz w:val="26"/>
          <w:szCs w:val="26"/>
        </w:rPr>
        <w:t>нций поступило больше на 20788,9 (поступление за 1 полугодие 2021г составило 317306,1</w:t>
      </w:r>
      <w:r w:rsidR="004F659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F659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F659C">
        <w:rPr>
          <w:rFonts w:ascii="Times New Roman" w:hAnsi="Times New Roman" w:cs="Times New Roman"/>
          <w:sz w:val="26"/>
          <w:szCs w:val="26"/>
        </w:rPr>
        <w:t xml:space="preserve">уб). За 1 </w:t>
      </w:r>
      <w:r w:rsidR="00FB61CF">
        <w:rPr>
          <w:rFonts w:ascii="Times New Roman" w:hAnsi="Times New Roman" w:cs="Times New Roman"/>
          <w:sz w:val="26"/>
          <w:szCs w:val="26"/>
        </w:rPr>
        <w:t>полугодие</w:t>
      </w:r>
      <w:r w:rsidR="004F659C">
        <w:rPr>
          <w:rFonts w:ascii="Times New Roman" w:hAnsi="Times New Roman" w:cs="Times New Roman"/>
          <w:sz w:val="26"/>
          <w:szCs w:val="26"/>
        </w:rPr>
        <w:t xml:space="preserve"> 2022г. поступили следующие субвенции:</w:t>
      </w:r>
    </w:p>
    <w:p w:rsidR="004F659C" w:rsidRPr="00FE7FDE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выполнение переданных полномочий субъекта РФ поступило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3DF3">
        <w:rPr>
          <w:rFonts w:ascii="Times New Roman" w:hAnsi="Times New Roman" w:cs="Times New Roman"/>
          <w:sz w:val="26"/>
          <w:szCs w:val="26"/>
        </w:rPr>
        <w:t>3931,3</w:t>
      </w:r>
      <w:r w:rsidRPr="001B78A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1B78A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B78A5">
        <w:rPr>
          <w:rFonts w:ascii="Times New Roman" w:hAnsi="Times New Roman" w:cs="Times New Roman"/>
          <w:sz w:val="26"/>
          <w:szCs w:val="26"/>
        </w:rPr>
        <w:t>уб. По сравнению с аналогичным периодом</w:t>
      </w:r>
      <w:r w:rsidRPr="00FE7FDE">
        <w:rPr>
          <w:rFonts w:ascii="Times New Roman" w:hAnsi="Times New Roman" w:cs="Times New Roman"/>
          <w:sz w:val="26"/>
          <w:szCs w:val="26"/>
        </w:rPr>
        <w:t xml:space="preserve"> прошлого года </w:t>
      </w:r>
      <w:r w:rsidRPr="001B78A5">
        <w:rPr>
          <w:rFonts w:ascii="Times New Roman" w:hAnsi="Times New Roman" w:cs="Times New Roman"/>
          <w:sz w:val="26"/>
          <w:szCs w:val="26"/>
        </w:rPr>
        <w:t>наблюдае</w:t>
      </w:r>
      <w:r w:rsidR="00933DF3">
        <w:rPr>
          <w:rFonts w:ascii="Times New Roman" w:hAnsi="Times New Roman" w:cs="Times New Roman"/>
          <w:sz w:val="26"/>
          <w:szCs w:val="26"/>
        </w:rPr>
        <w:t>тся снижение поступлений на 85,6тыс.руб или на 2,2% (за 1 полугодие 2021г. – 3845,6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руб.);</w:t>
      </w:r>
    </w:p>
    <w:p w:rsidR="004F659C" w:rsidRPr="00FE7FDE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lastRenderedPageBreak/>
        <w:t>на осуществление первичного воинского учета на территориях, где отсутствуют воен</w:t>
      </w:r>
      <w:r w:rsidR="00933DF3">
        <w:rPr>
          <w:rFonts w:ascii="Times New Roman" w:hAnsi="Times New Roman" w:cs="Times New Roman"/>
          <w:sz w:val="26"/>
          <w:szCs w:val="26"/>
        </w:rPr>
        <w:t xml:space="preserve">ные </w:t>
      </w:r>
      <w:proofErr w:type="gramStart"/>
      <w:r w:rsidR="00933DF3">
        <w:rPr>
          <w:rFonts w:ascii="Times New Roman" w:hAnsi="Times New Roman" w:cs="Times New Roman"/>
          <w:sz w:val="26"/>
          <w:szCs w:val="26"/>
        </w:rPr>
        <w:t>комиссариаты</w:t>
      </w:r>
      <w:proofErr w:type="gramEnd"/>
      <w:r w:rsidR="00933DF3">
        <w:rPr>
          <w:rFonts w:ascii="Times New Roman" w:hAnsi="Times New Roman" w:cs="Times New Roman"/>
          <w:sz w:val="26"/>
          <w:szCs w:val="26"/>
        </w:rPr>
        <w:t xml:space="preserve"> поступило 1381,0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руб. Бюджет</w:t>
      </w:r>
      <w:r w:rsidR="00933DF3">
        <w:rPr>
          <w:rFonts w:ascii="Times New Roman" w:hAnsi="Times New Roman" w:cs="Times New Roman"/>
          <w:sz w:val="26"/>
          <w:szCs w:val="26"/>
        </w:rPr>
        <w:t>ные назначения исполнены на 45,7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Pr="00FE7FDE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 w:rsidR="00933DF3">
        <w:rPr>
          <w:rFonts w:ascii="Times New Roman" w:hAnsi="Times New Roman" w:cs="Times New Roman"/>
          <w:sz w:val="26"/>
          <w:szCs w:val="26"/>
        </w:rPr>
        <w:t xml:space="preserve"> наблюдается снижение</w:t>
      </w:r>
      <w:r>
        <w:rPr>
          <w:rFonts w:ascii="Times New Roman" w:hAnsi="Times New Roman" w:cs="Times New Roman"/>
          <w:sz w:val="26"/>
          <w:szCs w:val="26"/>
        </w:rPr>
        <w:t xml:space="preserve"> поступлений </w:t>
      </w:r>
      <w:r w:rsidR="00933DF3">
        <w:rPr>
          <w:rFonts w:ascii="Times New Roman" w:hAnsi="Times New Roman" w:cs="Times New Roman"/>
          <w:sz w:val="26"/>
          <w:szCs w:val="26"/>
        </w:rPr>
        <w:t>на 93,2</w:t>
      </w:r>
      <w:r w:rsidRPr="001B78A5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3DF3">
        <w:rPr>
          <w:rFonts w:ascii="Times New Roman" w:hAnsi="Times New Roman" w:cs="Times New Roman"/>
          <w:sz w:val="26"/>
          <w:szCs w:val="26"/>
        </w:rPr>
        <w:t>руб. (за 1 полугодие 2021г. 1474,2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B78A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F659C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 xml:space="preserve">на компенсацию части родительской платы за содержание ребенка в </w:t>
      </w:r>
      <w:proofErr w:type="gramStart"/>
      <w:r w:rsidRPr="001B78A5">
        <w:rPr>
          <w:rFonts w:ascii="Times New Roman" w:hAnsi="Times New Roman" w:cs="Times New Roman"/>
          <w:sz w:val="26"/>
          <w:szCs w:val="26"/>
        </w:rPr>
        <w:t>муниципальных образовательных учреждениях, реализующих основную общеобразовательную прог</w:t>
      </w:r>
      <w:r>
        <w:rPr>
          <w:rFonts w:ascii="Times New Roman" w:hAnsi="Times New Roman" w:cs="Times New Roman"/>
          <w:sz w:val="26"/>
          <w:szCs w:val="26"/>
        </w:rPr>
        <w:t>рамму дошкольн</w:t>
      </w:r>
      <w:r w:rsidR="00933DF3">
        <w:rPr>
          <w:rFonts w:ascii="Times New Roman" w:hAnsi="Times New Roman" w:cs="Times New Roman"/>
          <w:sz w:val="26"/>
          <w:szCs w:val="26"/>
        </w:rPr>
        <w:t>ого образования поступило</w:t>
      </w:r>
      <w:proofErr w:type="gramEnd"/>
      <w:r w:rsidR="00933DF3">
        <w:rPr>
          <w:rFonts w:ascii="Times New Roman" w:hAnsi="Times New Roman" w:cs="Times New Roman"/>
          <w:sz w:val="26"/>
          <w:szCs w:val="26"/>
        </w:rPr>
        <w:t xml:space="preserve"> 11696,1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933DF3">
        <w:rPr>
          <w:rFonts w:ascii="Times New Roman" w:hAnsi="Times New Roman" w:cs="Times New Roman"/>
          <w:sz w:val="26"/>
          <w:szCs w:val="26"/>
        </w:rPr>
        <w:t>ые назначения исполнены на 7</w:t>
      </w:r>
      <w:r>
        <w:rPr>
          <w:rFonts w:ascii="Times New Roman" w:hAnsi="Times New Roman" w:cs="Times New Roman"/>
          <w:sz w:val="26"/>
          <w:szCs w:val="26"/>
        </w:rPr>
        <w:t>9,9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наблю</w:t>
      </w:r>
      <w:r w:rsidRPr="001B78A5">
        <w:rPr>
          <w:rFonts w:ascii="Times New Roman" w:hAnsi="Times New Roman" w:cs="Times New Roman"/>
          <w:sz w:val="26"/>
          <w:szCs w:val="26"/>
        </w:rPr>
        <w:t>дается увеличение поступлений</w:t>
      </w:r>
      <w:r w:rsidR="00933DF3">
        <w:rPr>
          <w:rFonts w:ascii="Times New Roman" w:hAnsi="Times New Roman" w:cs="Times New Roman"/>
          <w:sz w:val="26"/>
          <w:szCs w:val="26"/>
        </w:rPr>
        <w:t xml:space="preserve"> на 433,5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="00933DF3">
        <w:rPr>
          <w:rFonts w:ascii="Times New Roman" w:hAnsi="Times New Roman" w:cs="Times New Roman"/>
          <w:sz w:val="26"/>
          <w:szCs w:val="26"/>
        </w:rPr>
        <w:t>за 1 полугодие</w:t>
      </w:r>
      <w:r>
        <w:rPr>
          <w:rFonts w:ascii="Times New Roman" w:hAnsi="Times New Roman" w:cs="Times New Roman"/>
          <w:sz w:val="26"/>
          <w:szCs w:val="26"/>
        </w:rPr>
        <w:t xml:space="preserve"> 2021г. </w:t>
      </w:r>
      <w:r w:rsidR="00933DF3">
        <w:rPr>
          <w:rFonts w:ascii="Times New Roman" w:hAnsi="Times New Roman" w:cs="Times New Roman"/>
          <w:sz w:val="26"/>
          <w:szCs w:val="26"/>
        </w:rPr>
        <w:t>11292,6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D6342E" w:rsidRDefault="00106DC7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6DC7">
        <w:rPr>
          <w:rFonts w:ascii="Times New Roman" w:hAnsi="Times New Roman" w:cs="Times New Roman"/>
          <w:sz w:val="26"/>
          <w:szCs w:val="26"/>
        </w:rPr>
        <w:t xml:space="preserve">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>
        <w:rPr>
          <w:rFonts w:ascii="Times New Roman" w:hAnsi="Times New Roman" w:cs="Times New Roman"/>
          <w:sz w:val="26"/>
          <w:szCs w:val="26"/>
        </w:rPr>
        <w:t xml:space="preserve"> поступило 1176,6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D6342E">
        <w:rPr>
          <w:rFonts w:ascii="Times New Roman" w:hAnsi="Times New Roman" w:cs="Times New Roman"/>
          <w:sz w:val="26"/>
          <w:szCs w:val="26"/>
        </w:rPr>
        <w:t xml:space="preserve">. </w:t>
      </w:r>
      <w:r w:rsidR="00D6342E" w:rsidRPr="001B78A5">
        <w:rPr>
          <w:rFonts w:ascii="Times New Roman" w:hAnsi="Times New Roman" w:cs="Times New Roman"/>
          <w:sz w:val="26"/>
          <w:szCs w:val="26"/>
        </w:rPr>
        <w:t>Бюджетн</w:t>
      </w:r>
      <w:r w:rsidR="00D6342E">
        <w:rPr>
          <w:rFonts w:ascii="Times New Roman" w:hAnsi="Times New Roman" w:cs="Times New Roman"/>
          <w:sz w:val="26"/>
          <w:szCs w:val="26"/>
        </w:rPr>
        <w:t>ые назначения исполнены на 90,7</w:t>
      </w:r>
      <w:r w:rsidR="00D6342E"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="00D6342E">
        <w:rPr>
          <w:rFonts w:ascii="Times New Roman" w:hAnsi="Times New Roman" w:cs="Times New Roman"/>
          <w:sz w:val="26"/>
          <w:szCs w:val="26"/>
        </w:rPr>
        <w:t xml:space="preserve"> наблюдается снижение</w:t>
      </w:r>
      <w:r w:rsidR="00D6342E"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D6342E">
        <w:rPr>
          <w:rFonts w:ascii="Times New Roman" w:hAnsi="Times New Roman" w:cs="Times New Roman"/>
          <w:sz w:val="26"/>
          <w:szCs w:val="26"/>
        </w:rPr>
        <w:t xml:space="preserve"> на 141,3тыс. руб.</w:t>
      </w:r>
      <w:r w:rsidR="00D6342E"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="00D6342E">
        <w:rPr>
          <w:rFonts w:ascii="Times New Roman" w:hAnsi="Times New Roman" w:cs="Times New Roman"/>
          <w:sz w:val="26"/>
          <w:szCs w:val="26"/>
        </w:rPr>
        <w:t>за 1 полугодие 2021г. 1317,9</w:t>
      </w:r>
      <w:r w:rsidR="00D6342E"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D6342E">
        <w:rPr>
          <w:rFonts w:ascii="Times New Roman" w:hAnsi="Times New Roman" w:cs="Times New Roman"/>
          <w:sz w:val="26"/>
          <w:szCs w:val="26"/>
        </w:rPr>
        <w:t>.)</w:t>
      </w:r>
    </w:p>
    <w:p w:rsidR="008E4EAA" w:rsidRDefault="008E4EAA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EAA">
        <w:rPr>
          <w:rFonts w:ascii="Times New Roman" w:hAnsi="Times New Roman" w:cs="Times New Roman"/>
          <w:sz w:val="26"/>
          <w:szCs w:val="26"/>
        </w:rPr>
        <w:t xml:space="preserve">на составление (изменение) списков кандидатов в присяжные заседатели федеральных судов общей юрисдикции в РФ </w:t>
      </w:r>
      <w:r>
        <w:rPr>
          <w:rFonts w:ascii="Times New Roman" w:hAnsi="Times New Roman" w:cs="Times New Roman"/>
          <w:sz w:val="26"/>
          <w:szCs w:val="26"/>
        </w:rPr>
        <w:t>поступило 118,5тыс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 </w:t>
      </w:r>
      <w:r w:rsidRPr="001B78A5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ые назначения исполнены полностью.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наблюдается увеличение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>
        <w:rPr>
          <w:rFonts w:ascii="Times New Roman" w:hAnsi="Times New Roman" w:cs="Times New Roman"/>
          <w:sz w:val="26"/>
          <w:szCs w:val="26"/>
        </w:rPr>
        <w:t xml:space="preserve"> на 105,2тыс.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за 1 полугодие 2021г. 13,4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4F659C" w:rsidRPr="00FE7FDE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</w:t>
      </w:r>
      <w:r>
        <w:rPr>
          <w:rFonts w:ascii="Times New Roman" w:hAnsi="Times New Roman" w:cs="Times New Roman"/>
          <w:sz w:val="26"/>
          <w:szCs w:val="26"/>
        </w:rPr>
        <w:t>еобразователь</w:t>
      </w:r>
      <w:r w:rsidR="00933DF3">
        <w:rPr>
          <w:rFonts w:ascii="Times New Roman" w:hAnsi="Times New Roman" w:cs="Times New Roman"/>
          <w:sz w:val="26"/>
          <w:szCs w:val="26"/>
        </w:rPr>
        <w:t>ных организаций поступило 14971,7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977E8B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Бюджетн</w:t>
      </w:r>
      <w:r w:rsidR="00933DF3">
        <w:rPr>
          <w:rFonts w:ascii="Times New Roman" w:hAnsi="Times New Roman" w:cs="Times New Roman"/>
          <w:sz w:val="26"/>
          <w:szCs w:val="26"/>
        </w:rPr>
        <w:t>ые назначения исполнены на 64,5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Pr="00273649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>
        <w:rPr>
          <w:rFonts w:ascii="Times New Roman" w:hAnsi="Times New Roman" w:cs="Times New Roman"/>
          <w:sz w:val="26"/>
          <w:szCs w:val="26"/>
        </w:rPr>
        <w:t xml:space="preserve"> наблю</w:t>
      </w:r>
      <w:r w:rsidR="00106DC7">
        <w:rPr>
          <w:rFonts w:ascii="Times New Roman" w:hAnsi="Times New Roman" w:cs="Times New Roman"/>
          <w:sz w:val="26"/>
          <w:szCs w:val="26"/>
        </w:rPr>
        <w:t>дается снижение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106DC7">
        <w:rPr>
          <w:rFonts w:ascii="Times New Roman" w:hAnsi="Times New Roman" w:cs="Times New Roman"/>
          <w:sz w:val="26"/>
          <w:szCs w:val="26"/>
        </w:rPr>
        <w:t xml:space="preserve"> на 1639,7 тыс. руб. (за 1 полугодие 2021г. 16611,4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уб.)</w:t>
      </w:r>
    </w:p>
    <w:p w:rsidR="004F659C" w:rsidRPr="00FE7FDE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E8B">
        <w:rPr>
          <w:rFonts w:ascii="Times New Roman" w:hAnsi="Times New Roman" w:cs="Times New Roman"/>
          <w:sz w:val="26"/>
          <w:szCs w:val="26"/>
        </w:rPr>
        <w:t>прочие субвенции составили</w:t>
      </w:r>
      <w:r w:rsidR="00054DB0">
        <w:rPr>
          <w:rFonts w:ascii="Times New Roman" w:hAnsi="Times New Roman" w:cs="Times New Roman"/>
          <w:sz w:val="26"/>
          <w:szCs w:val="26"/>
        </w:rPr>
        <w:t xml:space="preserve"> 302560,6</w:t>
      </w:r>
      <w:r>
        <w:rPr>
          <w:rFonts w:ascii="Times New Roman" w:hAnsi="Times New Roman" w:cs="Times New Roman"/>
          <w:sz w:val="26"/>
          <w:szCs w:val="26"/>
        </w:rPr>
        <w:t xml:space="preserve">тыс. руб. </w:t>
      </w:r>
      <w:r w:rsidRPr="00977E8B">
        <w:rPr>
          <w:rFonts w:ascii="Times New Roman" w:hAnsi="Times New Roman" w:cs="Times New Roman"/>
          <w:sz w:val="26"/>
          <w:szCs w:val="26"/>
        </w:rPr>
        <w:t>Бюджетные назначения испол</w:t>
      </w:r>
      <w:r w:rsidR="008E4EAA">
        <w:rPr>
          <w:rFonts w:ascii="Times New Roman" w:hAnsi="Times New Roman" w:cs="Times New Roman"/>
          <w:sz w:val="26"/>
          <w:szCs w:val="26"/>
        </w:rPr>
        <w:t xml:space="preserve">нены </w:t>
      </w:r>
      <w:r w:rsidR="00054DB0">
        <w:rPr>
          <w:rFonts w:ascii="Times New Roman" w:hAnsi="Times New Roman" w:cs="Times New Roman"/>
          <w:sz w:val="26"/>
          <w:szCs w:val="26"/>
        </w:rPr>
        <w:t>на 57,5</w:t>
      </w:r>
      <w:r w:rsidRPr="00977E8B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B78A5">
        <w:rPr>
          <w:rFonts w:ascii="Times New Roman" w:hAnsi="Times New Roman" w:cs="Times New Roman"/>
          <w:sz w:val="26"/>
          <w:szCs w:val="26"/>
        </w:rPr>
        <w:t>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>
        <w:rPr>
          <w:rFonts w:ascii="Times New Roman" w:hAnsi="Times New Roman" w:cs="Times New Roman"/>
          <w:sz w:val="26"/>
          <w:szCs w:val="26"/>
        </w:rPr>
        <w:t>наблюдается увеличение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054DB0">
        <w:rPr>
          <w:rFonts w:ascii="Times New Roman" w:hAnsi="Times New Roman" w:cs="Times New Roman"/>
          <w:sz w:val="26"/>
          <w:szCs w:val="26"/>
        </w:rPr>
        <w:t xml:space="preserve"> на 21893,9тыс. руб</w:t>
      </w:r>
      <w:proofErr w:type="gramStart"/>
      <w:r w:rsidR="00054DB0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="00054DB0">
        <w:rPr>
          <w:rFonts w:ascii="Times New Roman" w:hAnsi="Times New Roman" w:cs="Times New Roman"/>
          <w:sz w:val="26"/>
          <w:szCs w:val="26"/>
        </w:rPr>
        <w:t>за 1 п</w:t>
      </w:r>
      <w:r w:rsidR="008E4EAA">
        <w:rPr>
          <w:rFonts w:ascii="Times New Roman" w:hAnsi="Times New Roman" w:cs="Times New Roman"/>
          <w:sz w:val="26"/>
          <w:szCs w:val="26"/>
        </w:rPr>
        <w:t>олугодие</w:t>
      </w:r>
      <w:r>
        <w:rPr>
          <w:rFonts w:ascii="Times New Roman" w:hAnsi="Times New Roman" w:cs="Times New Roman"/>
          <w:sz w:val="26"/>
          <w:szCs w:val="26"/>
        </w:rPr>
        <w:t xml:space="preserve"> 2021г. </w:t>
      </w:r>
      <w:r w:rsidR="00054DB0">
        <w:rPr>
          <w:rFonts w:ascii="Times New Roman" w:hAnsi="Times New Roman" w:cs="Times New Roman"/>
          <w:sz w:val="26"/>
          <w:szCs w:val="26"/>
        </w:rPr>
        <w:t>280666,7</w:t>
      </w:r>
      <w:r>
        <w:rPr>
          <w:rFonts w:ascii="Times New Roman" w:hAnsi="Times New Roman" w:cs="Times New Roman"/>
          <w:sz w:val="26"/>
          <w:szCs w:val="26"/>
        </w:rPr>
        <w:t>тыс.руб);</w:t>
      </w:r>
    </w:p>
    <w:p w:rsidR="004F659C" w:rsidRPr="00FE7FDE" w:rsidRDefault="004F659C" w:rsidP="00D849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54A5">
        <w:rPr>
          <w:rFonts w:ascii="Times New Roman" w:hAnsi="Times New Roman" w:cs="Times New Roman"/>
          <w:sz w:val="26"/>
          <w:szCs w:val="26"/>
        </w:rPr>
        <w:t>един</w:t>
      </w:r>
      <w:r>
        <w:rPr>
          <w:rFonts w:ascii="Times New Roman" w:hAnsi="Times New Roman" w:cs="Times New Roman"/>
          <w:sz w:val="26"/>
          <w:szCs w:val="26"/>
        </w:rPr>
        <w:t xml:space="preserve">ая субвенция </w:t>
      </w:r>
      <w:r w:rsidR="00054DB0">
        <w:rPr>
          <w:rFonts w:ascii="Times New Roman" w:hAnsi="Times New Roman" w:cs="Times New Roman"/>
          <w:sz w:val="26"/>
          <w:szCs w:val="26"/>
        </w:rPr>
        <w:t>местным бюджетам составила 2259,1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 </w:t>
      </w:r>
      <w:r w:rsidRPr="00AA54A5">
        <w:rPr>
          <w:rFonts w:ascii="Times New Roman" w:hAnsi="Times New Roman" w:cs="Times New Roman"/>
          <w:sz w:val="26"/>
          <w:szCs w:val="26"/>
        </w:rPr>
        <w:t>Бюджетн</w:t>
      </w:r>
      <w:r w:rsidR="00054DB0">
        <w:rPr>
          <w:rFonts w:ascii="Times New Roman" w:hAnsi="Times New Roman" w:cs="Times New Roman"/>
          <w:sz w:val="26"/>
          <w:szCs w:val="26"/>
        </w:rPr>
        <w:t>ые назначения исполнены  на 40</w:t>
      </w:r>
      <w:r w:rsidRPr="00AA54A5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</w:t>
      </w:r>
      <w:r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 w:rsidRPr="00AA54A5">
        <w:rPr>
          <w:rFonts w:ascii="Times New Roman" w:hAnsi="Times New Roman" w:cs="Times New Roman"/>
          <w:sz w:val="26"/>
          <w:szCs w:val="26"/>
        </w:rPr>
        <w:t>наблюдается увеличение</w:t>
      </w:r>
      <w:r w:rsidR="005D6728">
        <w:rPr>
          <w:rFonts w:ascii="Times New Roman" w:hAnsi="Times New Roman" w:cs="Times New Roman"/>
          <w:sz w:val="26"/>
          <w:szCs w:val="26"/>
        </w:rPr>
        <w:t xml:space="preserve"> 144,9тыс.руб. (</w:t>
      </w:r>
      <w:r w:rsidR="00054DB0">
        <w:rPr>
          <w:rFonts w:ascii="Times New Roman" w:hAnsi="Times New Roman" w:cs="Times New Roman"/>
          <w:sz w:val="26"/>
          <w:szCs w:val="26"/>
        </w:rPr>
        <w:t>за 1 полугодие</w:t>
      </w:r>
      <w:r>
        <w:rPr>
          <w:rFonts w:ascii="Times New Roman" w:hAnsi="Times New Roman" w:cs="Times New Roman"/>
          <w:sz w:val="26"/>
          <w:szCs w:val="26"/>
        </w:rPr>
        <w:t xml:space="preserve"> 2021г. </w:t>
      </w:r>
      <w:r w:rsidR="00054DB0">
        <w:rPr>
          <w:rFonts w:ascii="Times New Roman" w:hAnsi="Times New Roman" w:cs="Times New Roman"/>
          <w:sz w:val="26"/>
          <w:szCs w:val="26"/>
        </w:rPr>
        <w:t>2114,1</w:t>
      </w:r>
      <w:r w:rsidRPr="00AA54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.).</w:t>
      </w:r>
    </w:p>
    <w:p w:rsidR="004F659C" w:rsidRDefault="004F659C" w:rsidP="00D849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Поступление субсидий</w:t>
      </w:r>
      <w:r w:rsidRPr="00AA54A5">
        <w:rPr>
          <w:rFonts w:ascii="Times New Roman" w:hAnsi="Times New Roman" w:cs="Times New Roman"/>
          <w:sz w:val="26"/>
          <w:szCs w:val="26"/>
        </w:rPr>
        <w:t xml:space="preserve"> от других бюджетов бюдже</w:t>
      </w:r>
      <w:r w:rsidR="00054DB0">
        <w:rPr>
          <w:rFonts w:ascii="Times New Roman" w:hAnsi="Times New Roman" w:cs="Times New Roman"/>
          <w:sz w:val="26"/>
          <w:szCs w:val="26"/>
        </w:rPr>
        <w:t>тной системы РФ составили 59856,8</w:t>
      </w:r>
      <w:r w:rsidRPr="00AA54A5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4A5">
        <w:rPr>
          <w:rFonts w:ascii="Times New Roman" w:hAnsi="Times New Roman" w:cs="Times New Roman"/>
          <w:sz w:val="26"/>
          <w:szCs w:val="26"/>
        </w:rPr>
        <w:t>руб</w:t>
      </w:r>
      <w:r w:rsidR="00054DB0">
        <w:rPr>
          <w:rFonts w:ascii="Times New Roman" w:hAnsi="Times New Roman" w:cs="Times New Roman"/>
          <w:sz w:val="26"/>
          <w:szCs w:val="26"/>
        </w:rPr>
        <w:t>., которые исполнены на 28,6</w:t>
      </w:r>
      <w:r>
        <w:rPr>
          <w:rFonts w:ascii="Times New Roman" w:hAnsi="Times New Roman" w:cs="Times New Roman"/>
          <w:sz w:val="26"/>
          <w:szCs w:val="26"/>
        </w:rPr>
        <w:t>% от бюджетных назначений. По сравнению с аналогичным периодом прошлого года суб</w:t>
      </w:r>
      <w:r w:rsidR="00054DB0">
        <w:rPr>
          <w:rFonts w:ascii="Times New Roman" w:hAnsi="Times New Roman" w:cs="Times New Roman"/>
          <w:sz w:val="26"/>
          <w:szCs w:val="26"/>
        </w:rPr>
        <w:t>сидий поступило меньше на 13481,8</w:t>
      </w:r>
      <w:r>
        <w:rPr>
          <w:rFonts w:ascii="Times New Roman" w:hAnsi="Times New Roman" w:cs="Times New Roman"/>
          <w:sz w:val="26"/>
          <w:szCs w:val="26"/>
        </w:rPr>
        <w:t xml:space="preserve">тыс. </w:t>
      </w:r>
      <w:r w:rsidR="00054DB0">
        <w:rPr>
          <w:rFonts w:ascii="Times New Roman" w:hAnsi="Times New Roman" w:cs="Times New Roman"/>
          <w:sz w:val="26"/>
          <w:szCs w:val="26"/>
        </w:rPr>
        <w:t>руб. (поступление за 1 полугодие</w:t>
      </w:r>
      <w:r w:rsidR="00075BD8">
        <w:rPr>
          <w:rFonts w:ascii="Times New Roman" w:hAnsi="Times New Roman" w:cs="Times New Roman"/>
          <w:sz w:val="26"/>
          <w:szCs w:val="26"/>
        </w:rPr>
        <w:t xml:space="preserve"> </w:t>
      </w:r>
      <w:r w:rsidR="00054DB0">
        <w:rPr>
          <w:rFonts w:ascii="Times New Roman" w:hAnsi="Times New Roman" w:cs="Times New Roman"/>
          <w:sz w:val="26"/>
          <w:szCs w:val="26"/>
        </w:rPr>
        <w:t>2021г. 73338,6</w:t>
      </w:r>
      <w:r>
        <w:rPr>
          <w:rFonts w:ascii="Times New Roman" w:hAnsi="Times New Roman" w:cs="Times New Roman"/>
          <w:sz w:val="26"/>
          <w:szCs w:val="26"/>
        </w:rPr>
        <w:t xml:space="preserve">тыс. руб.). </w:t>
      </w:r>
      <w:r w:rsidR="00054DB0">
        <w:rPr>
          <w:rFonts w:ascii="Times New Roman" w:hAnsi="Times New Roman" w:cs="Times New Roman"/>
          <w:sz w:val="26"/>
          <w:szCs w:val="26"/>
        </w:rPr>
        <w:t>За 1 полугодие</w:t>
      </w:r>
      <w:r w:rsidRPr="00AA54A5">
        <w:rPr>
          <w:rFonts w:ascii="Times New Roman" w:hAnsi="Times New Roman" w:cs="Times New Roman"/>
          <w:sz w:val="26"/>
          <w:szCs w:val="26"/>
        </w:rPr>
        <w:t xml:space="preserve"> 2022г. поступили следующие суб</w:t>
      </w:r>
      <w:r w:rsidR="00054DB0">
        <w:rPr>
          <w:rFonts w:ascii="Times New Roman" w:hAnsi="Times New Roman" w:cs="Times New Roman"/>
          <w:sz w:val="26"/>
          <w:szCs w:val="26"/>
        </w:rPr>
        <w:t>сидии</w:t>
      </w:r>
      <w:r w:rsidRPr="00AA54A5">
        <w:rPr>
          <w:rFonts w:ascii="Times New Roman" w:hAnsi="Times New Roman" w:cs="Times New Roman"/>
          <w:sz w:val="26"/>
          <w:szCs w:val="26"/>
        </w:rPr>
        <w:t>:</w:t>
      </w:r>
    </w:p>
    <w:p w:rsidR="004F659C" w:rsidRPr="004260CC" w:rsidRDefault="004F659C" w:rsidP="00D84961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260CC">
        <w:rPr>
          <w:rFonts w:ascii="Times New Roman" w:hAnsi="Times New Roman" w:cs="Times New Roman"/>
          <w:sz w:val="26"/>
          <w:szCs w:val="26"/>
        </w:rPr>
        <w:t>на организацию бесплатного горячего питания обучающихся, получающих начальное общее образование в государственных и муниципальн</w:t>
      </w:r>
      <w:r w:rsidR="00054DB0">
        <w:rPr>
          <w:rFonts w:ascii="Times New Roman" w:hAnsi="Times New Roman" w:cs="Times New Roman"/>
          <w:sz w:val="26"/>
          <w:szCs w:val="26"/>
        </w:rPr>
        <w:t>ых образованиях поступило 13776,3</w:t>
      </w:r>
      <w:r w:rsidRPr="004260CC">
        <w:rPr>
          <w:rFonts w:ascii="Times New Roman" w:hAnsi="Times New Roman" w:cs="Times New Roman"/>
          <w:sz w:val="26"/>
          <w:szCs w:val="26"/>
        </w:rPr>
        <w:t>тыс. руб. Бюджет</w:t>
      </w:r>
      <w:r w:rsidR="00054DB0">
        <w:rPr>
          <w:rFonts w:ascii="Times New Roman" w:hAnsi="Times New Roman" w:cs="Times New Roman"/>
          <w:sz w:val="26"/>
          <w:szCs w:val="26"/>
        </w:rPr>
        <w:t>ные назначения исполнены на 54,4</w:t>
      </w:r>
      <w:r w:rsidRPr="004260CC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прошлого года </w:t>
      </w:r>
      <w:r w:rsidR="00054DB0">
        <w:rPr>
          <w:rFonts w:ascii="Times New Roman" w:hAnsi="Times New Roman" w:cs="Times New Roman"/>
          <w:sz w:val="26"/>
          <w:szCs w:val="26"/>
        </w:rPr>
        <w:t>наблюдается увеличение на 1227,7тыс. руб. (за 1 полугодие 2021г. 12548,6</w:t>
      </w:r>
      <w:r w:rsidRPr="004260CC">
        <w:rPr>
          <w:rFonts w:ascii="Times New Roman" w:hAnsi="Times New Roman" w:cs="Times New Roman"/>
          <w:sz w:val="26"/>
          <w:szCs w:val="26"/>
        </w:rPr>
        <w:t>тыс. руб.);</w:t>
      </w:r>
      <w:proofErr w:type="gramEnd"/>
    </w:p>
    <w:p w:rsidR="004F659C" w:rsidRDefault="004F659C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4F92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реализацию мероприятий по обеспечению жильем молодых семей поступил</w:t>
      </w:r>
      <w:r w:rsidR="00075BD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вся запланированная сумма 564,1тыс. руб.;</w:t>
      </w:r>
    </w:p>
    <w:p w:rsidR="004F659C" w:rsidRDefault="004F659C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поддержку отрасли культуры поступила вся запланированная сумма 27,6 тыс. руб.;</w:t>
      </w:r>
    </w:p>
    <w:p w:rsidR="006D10EF" w:rsidRDefault="006D10EF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государственную поддержку спортивных организаций, осуществляющих подготовку спортивного резерва для спортивных сборных команд РФ поступило </w:t>
      </w:r>
      <w:r w:rsidR="001859DA">
        <w:rPr>
          <w:rFonts w:ascii="Times New Roman" w:hAnsi="Times New Roman" w:cs="Times New Roman"/>
          <w:sz w:val="26"/>
          <w:szCs w:val="26"/>
        </w:rPr>
        <w:t>561,0</w:t>
      </w:r>
      <w:r w:rsidR="005D6728">
        <w:rPr>
          <w:rFonts w:ascii="Times New Roman" w:hAnsi="Times New Roman" w:cs="Times New Roman"/>
          <w:sz w:val="26"/>
          <w:szCs w:val="26"/>
        </w:rPr>
        <w:t xml:space="preserve"> </w:t>
      </w:r>
      <w:r w:rsidR="001859DA">
        <w:rPr>
          <w:rFonts w:ascii="Times New Roman" w:hAnsi="Times New Roman" w:cs="Times New Roman"/>
          <w:sz w:val="26"/>
          <w:szCs w:val="26"/>
        </w:rPr>
        <w:t>тыс.</w:t>
      </w:r>
      <w:r w:rsidR="005D6728">
        <w:rPr>
          <w:rFonts w:ascii="Times New Roman" w:hAnsi="Times New Roman" w:cs="Times New Roman"/>
          <w:sz w:val="26"/>
          <w:szCs w:val="26"/>
        </w:rPr>
        <w:t xml:space="preserve"> </w:t>
      </w:r>
      <w:r w:rsidR="001859DA">
        <w:rPr>
          <w:rFonts w:ascii="Times New Roman" w:hAnsi="Times New Roman" w:cs="Times New Roman"/>
          <w:sz w:val="26"/>
          <w:szCs w:val="26"/>
        </w:rPr>
        <w:t>руб</w:t>
      </w:r>
      <w:r w:rsidR="005D6728">
        <w:rPr>
          <w:rFonts w:ascii="Times New Roman" w:hAnsi="Times New Roman" w:cs="Times New Roman"/>
          <w:sz w:val="26"/>
          <w:szCs w:val="26"/>
        </w:rPr>
        <w:t>.</w:t>
      </w:r>
      <w:r w:rsidR="001859DA">
        <w:rPr>
          <w:rFonts w:ascii="Times New Roman" w:hAnsi="Times New Roman" w:cs="Times New Roman"/>
          <w:sz w:val="26"/>
          <w:szCs w:val="26"/>
        </w:rPr>
        <w:t xml:space="preserve"> при годовых бюджетных назначениях 1804,9</w:t>
      </w:r>
      <w:r w:rsidR="001350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859D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1859D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859DA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1859DA">
        <w:rPr>
          <w:rFonts w:ascii="Times New Roman" w:hAnsi="Times New Roman" w:cs="Times New Roman"/>
          <w:sz w:val="26"/>
          <w:szCs w:val="26"/>
        </w:rPr>
        <w:t xml:space="preserve">. </w:t>
      </w:r>
      <w:r w:rsidR="001859DA" w:rsidRPr="001859DA">
        <w:rPr>
          <w:rFonts w:ascii="Times New Roman" w:hAnsi="Times New Roman" w:cs="Times New Roman"/>
          <w:sz w:val="26"/>
          <w:szCs w:val="26"/>
        </w:rPr>
        <w:t xml:space="preserve">По сравнению с аналогичным </w:t>
      </w:r>
      <w:r w:rsidR="001859DA" w:rsidRPr="001859DA">
        <w:rPr>
          <w:rFonts w:ascii="Times New Roman" w:hAnsi="Times New Roman" w:cs="Times New Roman"/>
          <w:sz w:val="26"/>
          <w:szCs w:val="26"/>
        </w:rPr>
        <w:lastRenderedPageBreak/>
        <w:t>периодом прошл</w:t>
      </w:r>
      <w:r w:rsidR="001859DA">
        <w:rPr>
          <w:rFonts w:ascii="Times New Roman" w:hAnsi="Times New Roman" w:cs="Times New Roman"/>
          <w:sz w:val="26"/>
          <w:szCs w:val="26"/>
        </w:rPr>
        <w:t>ого года наблюдается снижение на 1511,6</w:t>
      </w:r>
      <w:r w:rsidR="001859DA" w:rsidRPr="001859DA">
        <w:rPr>
          <w:rFonts w:ascii="Times New Roman" w:hAnsi="Times New Roman" w:cs="Times New Roman"/>
          <w:sz w:val="26"/>
          <w:szCs w:val="26"/>
        </w:rPr>
        <w:t>тыс. руб</w:t>
      </w:r>
      <w:r w:rsidR="001859DA">
        <w:rPr>
          <w:rFonts w:ascii="Times New Roman" w:hAnsi="Times New Roman" w:cs="Times New Roman"/>
          <w:sz w:val="26"/>
          <w:szCs w:val="26"/>
        </w:rPr>
        <w:t>. (за 1 полугодие 2021г. 2072,7</w:t>
      </w:r>
      <w:r w:rsidR="001859DA" w:rsidRPr="001859DA">
        <w:rPr>
          <w:rFonts w:ascii="Times New Roman" w:hAnsi="Times New Roman" w:cs="Times New Roman"/>
          <w:sz w:val="26"/>
          <w:szCs w:val="26"/>
        </w:rPr>
        <w:t>тыс. руб.);</w:t>
      </w:r>
    </w:p>
    <w:p w:rsidR="004F659C" w:rsidRPr="00214F92" w:rsidRDefault="004F659C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прочие су</w:t>
      </w:r>
      <w:r w:rsidR="001F30F9">
        <w:rPr>
          <w:rFonts w:ascii="Times New Roman" w:hAnsi="Times New Roman" w:cs="Times New Roman"/>
          <w:sz w:val="26"/>
          <w:szCs w:val="26"/>
        </w:rPr>
        <w:t>бсидии поступили в сумме 44927,8</w:t>
      </w:r>
      <w:r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Pr="00214F92">
        <w:rPr>
          <w:rFonts w:ascii="Times New Roman" w:hAnsi="Times New Roman" w:cs="Times New Roman"/>
          <w:sz w:val="26"/>
          <w:szCs w:val="26"/>
        </w:rPr>
        <w:t>Бюджет</w:t>
      </w:r>
      <w:r w:rsidR="001F30F9">
        <w:rPr>
          <w:rFonts w:ascii="Times New Roman" w:hAnsi="Times New Roman" w:cs="Times New Roman"/>
          <w:sz w:val="26"/>
          <w:szCs w:val="26"/>
        </w:rPr>
        <w:t>ные назначения исполнены на 29,5</w:t>
      </w:r>
      <w:r w:rsidRPr="00214F92">
        <w:rPr>
          <w:rFonts w:ascii="Times New Roman" w:hAnsi="Times New Roman" w:cs="Times New Roman"/>
          <w:sz w:val="26"/>
          <w:szCs w:val="26"/>
        </w:rPr>
        <w:t>%. По сравнению с аналогичным</w:t>
      </w:r>
      <w:r>
        <w:rPr>
          <w:rFonts w:ascii="Times New Roman" w:hAnsi="Times New Roman" w:cs="Times New Roman"/>
          <w:sz w:val="26"/>
          <w:szCs w:val="26"/>
        </w:rPr>
        <w:t xml:space="preserve"> периодом </w:t>
      </w:r>
      <w:r w:rsidR="001F30F9">
        <w:rPr>
          <w:rFonts w:ascii="Times New Roman" w:hAnsi="Times New Roman" w:cs="Times New Roman"/>
          <w:sz w:val="26"/>
          <w:szCs w:val="26"/>
        </w:rPr>
        <w:t>наблюдается уменьшение на 8835,8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4F92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4F92">
        <w:rPr>
          <w:rFonts w:ascii="Times New Roman" w:hAnsi="Times New Roman" w:cs="Times New Roman"/>
          <w:sz w:val="26"/>
          <w:szCs w:val="26"/>
        </w:rPr>
        <w:t>р</w:t>
      </w:r>
      <w:r w:rsidR="001F30F9">
        <w:rPr>
          <w:rFonts w:ascii="Times New Roman" w:hAnsi="Times New Roman" w:cs="Times New Roman"/>
          <w:sz w:val="26"/>
          <w:szCs w:val="26"/>
        </w:rPr>
        <w:t>уб. (за 1 полугодие 2021г. 53763,6</w:t>
      </w:r>
      <w:r>
        <w:rPr>
          <w:rFonts w:ascii="Times New Roman" w:hAnsi="Times New Roman" w:cs="Times New Roman"/>
          <w:sz w:val="26"/>
          <w:szCs w:val="26"/>
        </w:rPr>
        <w:t>тыс. руб.).</w:t>
      </w:r>
    </w:p>
    <w:p w:rsidR="004F659C" w:rsidRPr="004D53AD" w:rsidRDefault="004F659C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53AD">
        <w:rPr>
          <w:rFonts w:ascii="Times New Roman" w:hAnsi="Times New Roman" w:cs="Times New Roman"/>
          <w:sz w:val="26"/>
          <w:szCs w:val="26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(утверждено 14208,0 тыс. руб.), на реализацию программ формирования современной городской среды (утверждено 15427,6тыс.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="006D10EF">
        <w:rPr>
          <w:rFonts w:ascii="Times New Roman" w:hAnsi="Times New Roman" w:cs="Times New Roman"/>
          <w:sz w:val="26"/>
          <w:szCs w:val="26"/>
        </w:rPr>
        <w:t>) за 1 полугодие</w:t>
      </w:r>
      <w:r w:rsidRPr="004D53AD">
        <w:rPr>
          <w:rFonts w:ascii="Times New Roman" w:hAnsi="Times New Roman" w:cs="Times New Roman"/>
          <w:sz w:val="26"/>
          <w:szCs w:val="26"/>
        </w:rPr>
        <w:t xml:space="preserve"> 2022г </w:t>
      </w:r>
      <w:r>
        <w:rPr>
          <w:rFonts w:ascii="Times New Roman" w:hAnsi="Times New Roman" w:cs="Times New Roman"/>
          <w:sz w:val="26"/>
          <w:szCs w:val="26"/>
        </w:rPr>
        <w:t xml:space="preserve">бюджетные ассигнования </w:t>
      </w:r>
      <w:r w:rsidRPr="004D53AD">
        <w:rPr>
          <w:rFonts w:ascii="Times New Roman" w:hAnsi="Times New Roman" w:cs="Times New Roman"/>
          <w:sz w:val="26"/>
          <w:szCs w:val="26"/>
        </w:rPr>
        <w:t>не выделял</w:t>
      </w:r>
      <w:r>
        <w:rPr>
          <w:rFonts w:ascii="Times New Roman" w:hAnsi="Times New Roman" w:cs="Times New Roman"/>
          <w:sz w:val="26"/>
          <w:szCs w:val="26"/>
        </w:rPr>
        <w:t>ись</w:t>
      </w:r>
      <w:r w:rsidRPr="004D53A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F659C" w:rsidRPr="004D53AD" w:rsidRDefault="00F45153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1 полугодие</w:t>
      </w:r>
      <w:r w:rsidR="004F659C" w:rsidRPr="004D53AD">
        <w:rPr>
          <w:rFonts w:ascii="Times New Roman" w:hAnsi="Times New Roman" w:cs="Times New Roman"/>
          <w:sz w:val="26"/>
          <w:szCs w:val="26"/>
        </w:rPr>
        <w:t xml:space="preserve"> 2022 г. получены дотации бюджетам городских округов на выравнивание бюджетной</w:t>
      </w:r>
      <w:r>
        <w:rPr>
          <w:rFonts w:ascii="Times New Roman" w:hAnsi="Times New Roman" w:cs="Times New Roman"/>
          <w:sz w:val="26"/>
          <w:szCs w:val="26"/>
        </w:rPr>
        <w:t xml:space="preserve"> обеспеченности в размере 8501,5</w:t>
      </w:r>
      <w:r w:rsidR="004F659C" w:rsidRPr="004D53AD">
        <w:rPr>
          <w:rFonts w:ascii="Times New Roman" w:hAnsi="Times New Roman" w:cs="Times New Roman"/>
          <w:sz w:val="26"/>
          <w:szCs w:val="26"/>
        </w:rPr>
        <w:t>тыс.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 w:rsidR="004F659C" w:rsidRPr="004D53AD">
        <w:rPr>
          <w:rFonts w:ascii="Times New Roman" w:hAnsi="Times New Roman" w:cs="Times New Roman"/>
          <w:sz w:val="26"/>
          <w:szCs w:val="26"/>
        </w:rPr>
        <w:t xml:space="preserve">руб. По сравнению с аналогичным периодом прошлого года </w:t>
      </w:r>
      <w:r>
        <w:rPr>
          <w:rFonts w:ascii="Times New Roman" w:hAnsi="Times New Roman" w:cs="Times New Roman"/>
          <w:sz w:val="26"/>
          <w:szCs w:val="26"/>
        </w:rPr>
        <w:t>наблюдается увеличение на 4768,2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 w:rsidR="004F659C" w:rsidRPr="004D53AD">
        <w:rPr>
          <w:rFonts w:ascii="Times New Roman" w:hAnsi="Times New Roman" w:cs="Times New Roman"/>
          <w:sz w:val="26"/>
          <w:szCs w:val="26"/>
        </w:rPr>
        <w:t>тыс.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 w:rsidR="004F659C" w:rsidRPr="004D53AD">
        <w:rPr>
          <w:rFonts w:ascii="Times New Roman" w:hAnsi="Times New Roman" w:cs="Times New Roman"/>
          <w:sz w:val="26"/>
          <w:szCs w:val="26"/>
        </w:rPr>
        <w:t>руб</w:t>
      </w:r>
      <w:r w:rsidR="004F659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(за 1 полугодие</w:t>
      </w:r>
      <w:r w:rsidR="004F659C" w:rsidRPr="004D53AD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1г. 3733,3</w:t>
      </w:r>
      <w:r w:rsidR="004F659C" w:rsidRPr="004D53AD">
        <w:rPr>
          <w:rFonts w:ascii="Times New Roman" w:hAnsi="Times New Roman" w:cs="Times New Roman"/>
          <w:sz w:val="26"/>
          <w:szCs w:val="26"/>
        </w:rPr>
        <w:t>тыс. руб.)</w:t>
      </w:r>
    </w:p>
    <w:p w:rsidR="004F659C" w:rsidRDefault="00F45153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1 полугодие</w:t>
      </w:r>
      <w:r w:rsidR="004F659C" w:rsidRPr="004D53AD">
        <w:rPr>
          <w:rFonts w:ascii="Times New Roman" w:hAnsi="Times New Roman" w:cs="Times New Roman"/>
          <w:sz w:val="26"/>
          <w:szCs w:val="26"/>
        </w:rPr>
        <w:t xml:space="preserve"> 2022г.</w:t>
      </w:r>
      <w:r w:rsidR="004F659C">
        <w:rPr>
          <w:rFonts w:ascii="Times New Roman" w:hAnsi="Times New Roman" w:cs="Times New Roman"/>
          <w:sz w:val="26"/>
          <w:szCs w:val="26"/>
        </w:rPr>
        <w:t xml:space="preserve"> межбюджетных трансфертов </w:t>
      </w:r>
      <w:r>
        <w:rPr>
          <w:rFonts w:ascii="Times New Roman" w:hAnsi="Times New Roman" w:cs="Times New Roman"/>
          <w:sz w:val="26"/>
          <w:szCs w:val="26"/>
        </w:rPr>
        <w:t>в доход бюджета поступило 16303,2тыс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r w:rsidR="004F659C" w:rsidRPr="004D53AD">
        <w:rPr>
          <w:rFonts w:ascii="Times New Roman" w:hAnsi="Times New Roman" w:cs="Times New Roman"/>
          <w:sz w:val="26"/>
          <w:szCs w:val="26"/>
        </w:rPr>
        <w:t>.</w:t>
      </w:r>
      <w:r w:rsidR="00135095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hAnsi="Times New Roman" w:cs="Times New Roman"/>
          <w:sz w:val="26"/>
          <w:szCs w:val="26"/>
        </w:rPr>
        <w:t>ри годовых назначениях 64239,2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 w:rsidR="004F659C" w:rsidRPr="004D53AD">
        <w:rPr>
          <w:rFonts w:ascii="Times New Roman" w:hAnsi="Times New Roman" w:cs="Times New Roman"/>
          <w:sz w:val="26"/>
          <w:szCs w:val="26"/>
        </w:rPr>
        <w:t>тыс.</w:t>
      </w:r>
      <w:r w:rsidR="004F659C">
        <w:rPr>
          <w:rFonts w:ascii="Times New Roman" w:hAnsi="Times New Roman" w:cs="Times New Roman"/>
          <w:sz w:val="26"/>
          <w:szCs w:val="26"/>
        </w:rPr>
        <w:t xml:space="preserve"> </w:t>
      </w:r>
      <w:r w:rsidR="004F659C" w:rsidRPr="004D53AD">
        <w:rPr>
          <w:rFonts w:ascii="Times New Roman" w:hAnsi="Times New Roman" w:cs="Times New Roman"/>
          <w:sz w:val="26"/>
          <w:szCs w:val="26"/>
        </w:rPr>
        <w:t>руб.</w:t>
      </w:r>
      <w:r w:rsidRPr="00F45153">
        <w:t xml:space="preserve"> </w:t>
      </w:r>
      <w:r w:rsidRPr="00F45153">
        <w:rPr>
          <w:rFonts w:ascii="Times New Roman" w:hAnsi="Times New Roman" w:cs="Times New Roman"/>
          <w:sz w:val="26"/>
          <w:szCs w:val="26"/>
        </w:rPr>
        <w:t xml:space="preserve">По сравнению с аналогичным периодом прошлого года </w:t>
      </w:r>
      <w:r>
        <w:rPr>
          <w:rFonts w:ascii="Times New Roman" w:hAnsi="Times New Roman" w:cs="Times New Roman"/>
          <w:sz w:val="26"/>
          <w:szCs w:val="26"/>
        </w:rPr>
        <w:t>наблюдается увеличение на 13736,6</w:t>
      </w:r>
      <w:r w:rsidRPr="00F45153">
        <w:rPr>
          <w:rFonts w:ascii="Times New Roman" w:hAnsi="Times New Roman" w:cs="Times New Roman"/>
          <w:sz w:val="26"/>
          <w:szCs w:val="26"/>
        </w:rPr>
        <w:t xml:space="preserve"> тыс. ру</w:t>
      </w:r>
      <w:r>
        <w:rPr>
          <w:rFonts w:ascii="Times New Roman" w:hAnsi="Times New Roman" w:cs="Times New Roman"/>
          <w:sz w:val="26"/>
          <w:szCs w:val="26"/>
        </w:rPr>
        <w:t>б. (за 1 полугодие 2021г. 2566,6</w:t>
      </w:r>
      <w:r w:rsidRPr="00F45153">
        <w:rPr>
          <w:rFonts w:ascii="Times New Roman" w:hAnsi="Times New Roman" w:cs="Times New Roman"/>
          <w:sz w:val="26"/>
          <w:szCs w:val="26"/>
        </w:rPr>
        <w:t>тыс. руб.)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45153">
        <w:rPr>
          <w:rFonts w:ascii="Times New Roman" w:hAnsi="Times New Roman" w:cs="Times New Roman"/>
          <w:sz w:val="26"/>
          <w:szCs w:val="26"/>
        </w:rPr>
        <w:t>За 1 полугодие 2022г. поступили следующие</w:t>
      </w:r>
      <w:r w:rsidR="003F5D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иные межбюджетные трансферты:</w:t>
      </w:r>
    </w:p>
    <w:p w:rsidR="004F78EB" w:rsidRDefault="00BC0840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C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соз</w:t>
      </w:r>
      <w:r w:rsidRPr="00BC0840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дание модельных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библиотек в запланированном объеме 5000,0тыс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уб.; </w:t>
      </w:r>
    </w:p>
    <w:p w:rsidR="00BC0840" w:rsidRPr="00BC0840" w:rsidRDefault="00BC0840" w:rsidP="00D8496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прочие межбюджетные трансферты, передаваемые бюджетам городских округов в сумме 11303,2тыс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уб, которые исполнены на 19,1% (план на 2022г. 59239,2тыс.руб). По сравнению с аналогичным периодом прошлого года наблюдается увеличение на 11236,6тыс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(поступление за 1 полугодие 2021г. 66,6тыс.руб).</w:t>
      </w:r>
    </w:p>
    <w:p w:rsidR="004F78EB" w:rsidRDefault="004F78EB" w:rsidP="00650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4187" w:rsidRDefault="00B3384A" w:rsidP="000379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980BDC">
        <w:rPr>
          <w:rFonts w:ascii="Times New Roman" w:hAnsi="Times New Roman" w:cs="Times New Roman"/>
          <w:b/>
          <w:sz w:val="26"/>
          <w:szCs w:val="26"/>
        </w:rPr>
        <w:t>нализ</w:t>
      </w:r>
      <w:r w:rsidR="00037920">
        <w:rPr>
          <w:rFonts w:ascii="Times New Roman" w:hAnsi="Times New Roman" w:cs="Times New Roman"/>
          <w:b/>
          <w:sz w:val="26"/>
          <w:szCs w:val="26"/>
        </w:rPr>
        <w:t xml:space="preserve"> планируемой расходной части бюджета</w:t>
      </w:r>
    </w:p>
    <w:p w:rsidR="006F081D" w:rsidRDefault="006F081D" w:rsidP="006F081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6 месяцев 202</w:t>
      </w:r>
      <w:r w:rsidR="000170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г. изменения в плановые показа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тели расходной части бюджета 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решениями городской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внесены 2 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 </w:t>
      </w:r>
      <w:r w:rsidRPr="005A73F9">
        <w:rPr>
          <w:rFonts w:ascii="Times New Roman" w:hAnsi="Times New Roman" w:cs="Times New Roman"/>
          <w:sz w:val="26"/>
          <w:szCs w:val="26"/>
        </w:rPr>
        <w:t xml:space="preserve">Расходная часть бюджета, </w:t>
      </w:r>
      <w:r>
        <w:rPr>
          <w:rFonts w:ascii="Times New Roman" w:hAnsi="Times New Roman" w:cs="Times New Roman"/>
          <w:sz w:val="26"/>
          <w:szCs w:val="26"/>
        </w:rPr>
        <w:t xml:space="preserve">утвержденная решением </w:t>
      </w:r>
      <w:r w:rsidR="00135095">
        <w:rPr>
          <w:rFonts w:ascii="Times New Roman" w:hAnsi="Times New Roman" w:cs="Times New Roman"/>
          <w:sz w:val="26"/>
          <w:szCs w:val="26"/>
        </w:rPr>
        <w:t xml:space="preserve">городской </w:t>
      </w:r>
      <w:r>
        <w:rPr>
          <w:rFonts w:ascii="Times New Roman" w:hAnsi="Times New Roman" w:cs="Times New Roman"/>
          <w:sz w:val="26"/>
          <w:szCs w:val="26"/>
        </w:rPr>
        <w:t>Думы от 16</w:t>
      </w:r>
      <w:r w:rsidRPr="005A73F9">
        <w:rPr>
          <w:rFonts w:ascii="Times New Roman" w:hAnsi="Times New Roman" w:cs="Times New Roman"/>
          <w:sz w:val="26"/>
          <w:szCs w:val="26"/>
        </w:rPr>
        <w:t>.12.202</w:t>
      </w:r>
      <w:r>
        <w:rPr>
          <w:rFonts w:ascii="Times New Roman" w:hAnsi="Times New Roman" w:cs="Times New Roman"/>
          <w:sz w:val="26"/>
          <w:szCs w:val="26"/>
        </w:rPr>
        <w:t>1 №318 была увеличена на 111460,8тыс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и составила </w:t>
      </w:r>
      <w:r w:rsidRPr="006F081D">
        <w:rPr>
          <w:rFonts w:ascii="Times New Roman" w:hAnsi="Times New Roman" w:cs="Times New Roman"/>
          <w:sz w:val="26"/>
          <w:szCs w:val="26"/>
        </w:rPr>
        <w:t>1427620,2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A73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Изменения произведены по всем разделам</w:t>
      </w:r>
      <w:r w:rsidRPr="00E033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 w:rsidR="00341798">
        <w:rPr>
          <w:rFonts w:ascii="Times New Roman" w:hAnsi="Times New Roman" w:cs="Times New Roman"/>
          <w:sz w:val="26"/>
          <w:szCs w:val="26"/>
        </w:rPr>
        <w:t>02 «Национальная оборона».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3384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представленному Отчет</w:t>
      </w:r>
      <w:r w:rsidR="00135095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исполнении консолидированного бюджета субъекта РФ и бюджета территориального государственного внебюджетного фонда (ф.050331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>7) плановые показ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атели бюджета города на 2022 год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изменились. В таблице </w:t>
      </w:r>
      <w:r w:rsidR="005222AB">
        <w:rPr>
          <w:rFonts w:ascii="Times New Roman" w:eastAsia="Times New Roman" w:hAnsi="Times New Roman" w:cs="Times New Roman"/>
          <w:sz w:val="26"/>
          <w:szCs w:val="26"/>
          <w:lang w:eastAsia="ru-RU"/>
        </w:rPr>
        <w:t>№4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 изменения плановых назначений, утвержденных решением о бюджете в сравнении с Отчетом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исполнении консолидированного бюджета субъекта РФ и бюджета территориального государственного внебюджетного фонда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B527D" w:rsidRPr="006F081D" w:rsidRDefault="006F081D" w:rsidP="00135095">
      <w:pPr>
        <w:jc w:val="right"/>
        <w:rPr>
          <w:rFonts w:ascii="Times New Roman" w:hAnsi="Times New Roman" w:cs="Times New Roman"/>
          <w:sz w:val="20"/>
          <w:szCs w:val="20"/>
        </w:rPr>
      </w:pPr>
      <w:r w:rsidRPr="005222AB">
        <w:rPr>
          <w:rFonts w:ascii="Times New Roman" w:hAnsi="Times New Roman" w:cs="Times New Roman"/>
          <w:sz w:val="20"/>
          <w:szCs w:val="20"/>
        </w:rPr>
        <w:t>Таблица №</w:t>
      </w:r>
      <w:r w:rsidR="00341798" w:rsidRPr="005222AB">
        <w:rPr>
          <w:rFonts w:ascii="Times New Roman" w:hAnsi="Times New Roman" w:cs="Times New Roman"/>
          <w:sz w:val="20"/>
          <w:szCs w:val="20"/>
        </w:rPr>
        <w:t xml:space="preserve"> </w:t>
      </w:r>
      <w:r w:rsidR="005222AB" w:rsidRPr="005222AB">
        <w:rPr>
          <w:rFonts w:ascii="Times New Roman" w:hAnsi="Times New Roman" w:cs="Times New Roman"/>
          <w:sz w:val="20"/>
          <w:szCs w:val="20"/>
        </w:rPr>
        <w:t>4</w:t>
      </w:r>
      <w:r w:rsidR="0080273C">
        <w:rPr>
          <w:rFonts w:ascii="Times New Roman" w:hAnsi="Times New Roman" w:cs="Times New Roman"/>
          <w:sz w:val="20"/>
          <w:szCs w:val="20"/>
        </w:rPr>
        <w:t xml:space="preserve"> </w:t>
      </w:r>
      <w:r w:rsidRPr="005222AB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5222AB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5222AB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5222AB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5222AB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672"/>
        <w:gridCol w:w="1331"/>
        <w:gridCol w:w="1151"/>
        <w:gridCol w:w="1158"/>
        <w:gridCol w:w="959"/>
        <w:gridCol w:w="966"/>
        <w:gridCol w:w="850"/>
        <w:gridCol w:w="1134"/>
      </w:tblGrid>
      <w:tr w:rsidR="00B45265" w:rsidRPr="00DB527D" w:rsidTr="00135095">
        <w:trPr>
          <w:trHeight w:val="2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РД №318 от 16.12.2021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</w:t>
            </w:r>
            <w:proofErr w:type="gramStart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л(</w:t>
            </w:r>
            <w:proofErr w:type="gramEnd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+), Умен (-)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РД №336 от 16.02.2022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</w:t>
            </w:r>
            <w:proofErr w:type="gramStart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л(</w:t>
            </w:r>
            <w:proofErr w:type="gramEnd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+), Умен (-)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РД от 22.06.2022 №360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</w:t>
            </w:r>
            <w:proofErr w:type="gramStart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л(</w:t>
            </w:r>
            <w:proofErr w:type="gramEnd"/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+), Умен (-)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Отчет ф.053317</w:t>
            </w:r>
          </w:p>
        </w:tc>
      </w:tr>
      <w:tr w:rsidR="00B45265" w:rsidRPr="00DB527D" w:rsidTr="00135095">
        <w:trPr>
          <w:trHeight w:val="4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45265" w:rsidRPr="00DB527D" w:rsidTr="00135095">
        <w:trPr>
          <w:trHeight w:val="2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(5</w:t>
            </w:r>
            <w:r w:rsidR="00DB527D"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  <w:r w:rsidR="00DB527D"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 (7</w:t>
            </w:r>
            <w:r w:rsidR="00DB527D"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  <w:r w:rsidR="00DB527D"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1350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 (9-7</w:t>
            </w:r>
            <w:r w:rsidR="00DB527D" w:rsidRPr="00DB527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135095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</w:tr>
      <w:tr w:rsidR="00B45265" w:rsidRPr="00DB527D" w:rsidTr="00135095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AC45DC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97 893,0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1 751,9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-232,4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99 412,5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99 412,5</w:t>
            </w:r>
          </w:p>
        </w:tc>
      </w:tr>
      <w:tr w:rsidR="00B45265" w:rsidRPr="00DB527D" w:rsidTr="00135095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3 018,7</w:t>
            </w:r>
          </w:p>
        </w:tc>
      </w:tr>
      <w:tr w:rsidR="00B45265" w:rsidRPr="00DB527D" w:rsidTr="00135095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 безопасность  и 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15 509,7</w:t>
            </w:r>
          </w:p>
        </w:tc>
      </w:tr>
      <w:tr w:rsidR="00B45265" w:rsidRPr="00DB527D" w:rsidTr="00135095">
        <w:trPr>
          <w:trHeight w:val="3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115 896,6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2 526,8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20 256,6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138 680,0</w:t>
            </w:r>
          </w:p>
        </w:tc>
      </w:tr>
      <w:tr w:rsidR="00B45265" w:rsidRPr="00DB527D" w:rsidTr="00135095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2 517,2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-825,8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64 161,4</w:t>
            </w:r>
          </w:p>
        </w:tc>
      </w:tr>
      <w:tr w:rsidR="00B45265" w:rsidRPr="00DB527D" w:rsidTr="00135095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храна окружающей среды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352,4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352,4</w:t>
            </w:r>
          </w:p>
        </w:tc>
      </w:tr>
      <w:tr w:rsidR="00B45265" w:rsidRPr="00DB527D" w:rsidTr="0013509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814 114,3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36 894,8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34 636,0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885 645,1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885 645,1</w:t>
            </w:r>
          </w:p>
        </w:tc>
      </w:tr>
      <w:tr w:rsidR="00B45265" w:rsidRPr="00DB527D" w:rsidTr="0013509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ультура, 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101 128,9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1 050,2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4 122,4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106 301,5</w:t>
            </w:r>
          </w:p>
        </w:tc>
      </w:tr>
      <w:tr w:rsidR="00B45265" w:rsidRPr="00DB527D" w:rsidTr="00135095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дравоохранение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-48,6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</w:tr>
      <w:tr w:rsidR="00B45265" w:rsidRPr="00DB527D" w:rsidTr="0013509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оциальная 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61 933,0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2 738,3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1 008,0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65 679,3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65 679,3</w:t>
            </w:r>
          </w:p>
        </w:tc>
      </w:tr>
      <w:tr w:rsidR="00B45265" w:rsidRPr="00DB527D" w:rsidTr="00135095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5 047,6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28 285,9</w:t>
            </w:r>
          </w:p>
        </w:tc>
      </w:tr>
      <w:tr w:rsidR="00B45265" w:rsidRPr="00DB527D" w:rsidTr="0013509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B4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20 822,5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F71E49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DB527D"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-352,4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20 470,1</w:t>
            </w:r>
          </w:p>
        </w:tc>
      </w:tr>
      <w:tr w:rsidR="00B45265" w:rsidRPr="00DB527D" w:rsidTr="00135095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35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2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1 316 159,4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47 497,1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  <w:r w:rsidR="00DB527D" w:rsidRPr="00DB52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63 963,7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  <w:r w:rsidR="00DB527D" w:rsidRPr="00DB52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DB527D" w:rsidP="00DB52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B52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7D" w:rsidRPr="00DB527D" w:rsidRDefault="00B45265" w:rsidP="00DB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  <w:r w:rsidR="00DB527D" w:rsidRPr="00DB52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620,2</w:t>
            </w:r>
          </w:p>
        </w:tc>
      </w:tr>
    </w:tbl>
    <w:p w:rsidR="00DB527D" w:rsidRDefault="007C5ABA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ABA">
        <w:rPr>
          <w:rFonts w:ascii="Times New Roman" w:hAnsi="Times New Roman" w:cs="Times New Roman"/>
          <w:sz w:val="26"/>
          <w:szCs w:val="26"/>
        </w:rPr>
        <w:t xml:space="preserve"> Как видно из таблицы, </w:t>
      </w:r>
      <w:r w:rsidR="00F45563">
        <w:rPr>
          <w:rFonts w:ascii="Times New Roman" w:hAnsi="Times New Roman" w:cs="Times New Roman"/>
          <w:sz w:val="26"/>
          <w:szCs w:val="26"/>
        </w:rPr>
        <w:t xml:space="preserve">расходная часть бюджета </w:t>
      </w:r>
      <w:r w:rsidR="00533EDB">
        <w:rPr>
          <w:rFonts w:ascii="Times New Roman" w:hAnsi="Times New Roman" w:cs="Times New Roman"/>
          <w:sz w:val="26"/>
          <w:szCs w:val="26"/>
        </w:rPr>
        <w:t xml:space="preserve">увеличена </w:t>
      </w:r>
      <w:r>
        <w:rPr>
          <w:rFonts w:ascii="Times New Roman" w:hAnsi="Times New Roman" w:cs="Times New Roman"/>
          <w:sz w:val="26"/>
          <w:szCs w:val="26"/>
        </w:rPr>
        <w:t>по</w:t>
      </w:r>
      <w:r w:rsidR="00533EDB">
        <w:rPr>
          <w:rFonts w:ascii="Times New Roman" w:hAnsi="Times New Roman" w:cs="Times New Roman"/>
          <w:sz w:val="26"/>
          <w:szCs w:val="26"/>
        </w:rPr>
        <w:t xml:space="preserve"> всем разделам, за исключением </w:t>
      </w:r>
      <w:r>
        <w:rPr>
          <w:rFonts w:ascii="Times New Roman" w:hAnsi="Times New Roman" w:cs="Times New Roman"/>
          <w:sz w:val="26"/>
          <w:szCs w:val="26"/>
        </w:rPr>
        <w:t>раздела 13</w:t>
      </w:r>
      <w:r w:rsidR="00135095">
        <w:rPr>
          <w:rFonts w:ascii="Times New Roman" w:hAnsi="Times New Roman" w:cs="Times New Roman"/>
          <w:sz w:val="26"/>
          <w:szCs w:val="26"/>
        </w:rPr>
        <w:t xml:space="preserve"> </w:t>
      </w:r>
      <w:r>
        <w:t>«</w:t>
      </w:r>
      <w:r w:rsidRPr="007C5ABA">
        <w:rPr>
          <w:rFonts w:ascii="Times New Roman" w:hAnsi="Times New Roman" w:cs="Times New Roman"/>
          <w:sz w:val="26"/>
          <w:szCs w:val="26"/>
        </w:rPr>
        <w:t>Обслуживание государственного (муниципального) внутреннего долга</w:t>
      </w:r>
      <w:r w:rsidR="00F45563">
        <w:rPr>
          <w:rFonts w:ascii="Times New Roman" w:hAnsi="Times New Roman" w:cs="Times New Roman"/>
          <w:sz w:val="26"/>
          <w:szCs w:val="26"/>
        </w:rPr>
        <w:t xml:space="preserve">», бюджетные назначения, которого </w:t>
      </w:r>
      <w:r w:rsidR="00135095">
        <w:rPr>
          <w:rFonts w:ascii="Times New Roman" w:hAnsi="Times New Roman" w:cs="Times New Roman"/>
          <w:sz w:val="26"/>
          <w:szCs w:val="26"/>
        </w:rPr>
        <w:t>б</w:t>
      </w:r>
      <w:r w:rsidR="00F45563">
        <w:rPr>
          <w:rFonts w:ascii="Times New Roman" w:hAnsi="Times New Roman" w:cs="Times New Roman"/>
          <w:sz w:val="26"/>
          <w:szCs w:val="26"/>
        </w:rPr>
        <w:t>ыли уменьшены</w:t>
      </w:r>
      <w:r>
        <w:rPr>
          <w:rFonts w:ascii="Times New Roman" w:hAnsi="Times New Roman" w:cs="Times New Roman"/>
          <w:sz w:val="26"/>
          <w:szCs w:val="26"/>
        </w:rPr>
        <w:t xml:space="preserve"> на 352,4тыс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по сравнению с первоначальными бюджетными назначен</w:t>
      </w:r>
      <w:r w:rsidR="00F45563">
        <w:rPr>
          <w:rFonts w:ascii="Times New Roman" w:hAnsi="Times New Roman" w:cs="Times New Roman"/>
          <w:sz w:val="26"/>
          <w:szCs w:val="26"/>
        </w:rPr>
        <w:t>иями</w:t>
      </w:r>
      <w:r w:rsidR="00533EDB">
        <w:rPr>
          <w:rFonts w:ascii="Times New Roman" w:hAnsi="Times New Roman" w:cs="Times New Roman"/>
          <w:sz w:val="26"/>
          <w:szCs w:val="26"/>
        </w:rPr>
        <w:t>, раздела 09 «Здравоохранение»</w:t>
      </w:r>
      <w:r w:rsidR="00533EDB" w:rsidRPr="00533EDB">
        <w:t xml:space="preserve"> </w:t>
      </w:r>
      <w:r w:rsidR="00533EDB" w:rsidRPr="00533EDB">
        <w:rPr>
          <w:rFonts w:ascii="Times New Roman" w:hAnsi="Times New Roman" w:cs="Times New Roman"/>
          <w:sz w:val="26"/>
          <w:szCs w:val="26"/>
        </w:rPr>
        <w:t>бюджетные назначения, которого были уменьшены на</w:t>
      </w:r>
      <w:r w:rsidR="00533EDB">
        <w:rPr>
          <w:rFonts w:ascii="Times New Roman" w:hAnsi="Times New Roman" w:cs="Times New Roman"/>
          <w:sz w:val="26"/>
          <w:szCs w:val="26"/>
        </w:rPr>
        <w:t xml:space="preserve"> 48,6тыс.руб. и </w:t>
      </w:r>
      <w:r w:rsidR="00F45563">
        <w:rPr>
          <w:rFonts w:ascii="Times New Roman" w:hAnsi="Times New Roman" w:cs="Times New Roman"/>
          <w:sz w:val="26"/>
          <w:szCs w:val="26"/>
        </w:rPr>
        <w:t xml:space="preserve">раздела 02 «Национальная оборона», </w:t>
      </w:r>
      <w:r w:rsidR="00533EDB">
        <w:rPr>
          <w:rFonts w:ascii="Times New Roman" w:hAnsi="Times New Roman" w:cs="Times New Roman"/>
          <w:sz w:val="26"/>
          <w:szCs w:val="26"/>
        </w:rPr>
        <w:t>бюджетные назначения, которого</w:t>
      </w:r>
      <w:r w:rsidR="00F45563" w:rsidRPr="00F45563">
        <w:rPr>
          <w:rFonts w:ascii="Times New Roman" w:hAnsi="Times New Roman" w:cs="Times New Roman"/>
          <w:sz w:val="26"/>
          <w:szCs w:val="26"/>
        </w:rPr>
        <w:t xml:space="preserve"> </w:t>
      </w:r>
      <w:r w:rsidR="00F45563">
        <w:rPr>
          <w:rFonts w:ascii="Times New Roman" w:hAnsi="Times New Roman" w:cs="Times New Roman"/>
          <w:sz w:val="26"/>
          <w:szCs w:val="26"/>
        </w:rPr>
        <w:t>не были изменены.</w:t>
      </w:r>
    </w:p>
    <w:p w:rsidR="007C5ABA" w:rsidRPr="007C5ABA" w:rsidRDefault="00135095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135095">
        <w:rPr>
          <w:rFonts w:ascii="Times New Roman" w:hAnsi="Times New Roman" w:cs="Times New Roman"/>
          <w:sz w:val="26"/>
          <w:szCs w:val="26"/>
        </w:rPr>
        <w:t>величились бюджетные назначения</w:t>
      </w:r>
      <w:r w:rsidR="007C5A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7C5ABA">
        <w:rPr>
          <w:rFonts w:ascii="Times New Roman" w:hAnsi="Times New Roman" w:cs="Times New Roman"/>
          <w:sz w:val="26"/>
          <w:szCs w:val="26"/>
        </w:rPr>
        <w:t>о разделу 01 «</w:t>
      </w:r>
      <w:r w:rsidR="00AC45DC" w:rsidRPr="00AC45DC">
        <w:rPr>
          <w:rFonts w:ascii="Times New Roman" w:hAnsi="Times New Roman" w:cs="Times New Roman"/>
          <w:sz w:val="26"/>
          <w:szCs w:val="26"/>
        </w:rPr>
        <w:t>Общегосударственные вопросы</w:t>
      </w:r>
      <w:r w:rsidR="00F45563">
        <w:rPr>
          <w:rFonts w:ascii="Times New Roman" w:hAnsi="Times New Roman" w:cs="Times New Roman"/>
          <w:sz w:val="26"/>
          <w:szCs w:val="26"/>
        </w:rPr>
        <w:t>»</w:t>
      </w:r>
      <w:r w:rsidR="00533EDB">
        <w:rPr>
          <w:rFonts w:ascii="Times New Roman" w:hAnsi="Times New Roman" w:cs="Times New Roman"/>
          <w:sz w:val="26"/>
          <w:szCs w:val="26"/>
        </w:rPr>
        <w:t xml:space="preserve"> на </w:t>
      </w:r>
      <w:r w:rsidR="00AC45DC">
        <w:rPr>
          <w:rFonts w:ascii="Times New Roman" w:hAnsi="Times New Roman" w:cs="Times New Roman"/>
          <w:sz w:val="26"/>
          <w:szCs w:val="26"/>
        </w:rPr>
        <w:t>519,5тыс</w:t>
      </w:r>
      <w:proofErr w:type="gramStart"/>
      <w:r w:rsidR="00AC45D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C45DC">
        <w:rPr>
          <w:rFonts w:ascii="Times New Roman" w:hAnsi="Times New Roman" w:cs="Times New Roman"/>
          <w:sz w:val="26"/>
          <w:szCs w:val="26"/>
        </w:rPr>
        <w:t xml:space="preserve">уб,. </w:t>
      </w:r>
      <w:r w:rsidR="00F45563">
        <w:rPr>
          <w:rFonts w:ascii="Times New Roman" w:hAnsi="Times New Roman" w:cs="Times New Roman"/>
          <w:sz w:val="26"/>
          <w:szCs w:val="26"/>
        </w:rPr>
        <w:t>по разделу 03</w:t>
      </w:r>
      <w:r w:rsidR="00F45563" w:rsidRPr="00F4556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45563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F45563" w:rsidRPr="00F45563">
        <w:rPr>
          <w:rFonts w:ascii="Times New Roman" w:hAnsi="Times New Roman" w:cs="Times New Roman"/>
          <w:sz w:val="26"/>
          <w:szCs w:val="26"/>
        </w:rPr>
        <w:t>Национальная безопасность и правоохранительная деятельность</w:t>
      </w:r>
      <w:r w:rsidR="00F45563">
        <w:rPr>
          <w:rFonts w:ascii="Times New Roman" w:hAnsi="Times New Roman" w:cs="Times New Roman"/>
          <w:sz w:val="26"/>
          <w:szCs w:val="26"/>
        </w:rPr>
        <w:t>» на 17,9тыс.руб., по разделу 04</w:t>
      </w:r>
      <w:r w:rsidR="00F45563" w:rsidRPr="00F4556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45563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F45563" w:rsidRPr="00F45563">
        <w:rPr>
          <w:rFonts w:ascii="Times New Roman" w:hAnsi="Times New Roman" w:cs="Times New Roman"/>
          <w:sz w:val="26"/>
          <w:szCs w:val="26"/>
        </w:rPr>
        <w:t>Национальная экономика</w:t>
      </w:r>
      <w:r w:rsidR="00F45563">
        <w:rPr>
          <w:rFonts w:ascii="Times New Roman" w:hAnsi="Times New Roman" w:cs="Times New Roman"/>
          <w:sz w:val="26"/>
          <w:szCs w:val="26"/>
        </w:rPr>
        <w:t>» на 22783,4тыс.руб., по разделу 05 «</w:t>
      </w:r>
      <w:r w:rsidR="00F45563" w:rsidRPr="00F45563">
        <w:rPr>
          <w:rFonts w:ascii="Times New Roman" w:hAnsi="Times New Roman" w:cs="Times New Roman"/>
          <w:sz w:val="26"/>
          <w:szCs w:val="26"/>
        </w:rPr>
        <w:t>Жилищно-коммунальное хозяйство</w:t>
      </w:r>
      <w:r w:rsidR="00F45563">
        <w:rPr>
          <w:rFonts w:ascii="Times New Roman" w:hAnsi="Times New Roman" w:cs="Times New Roman"/>
          <w:sz w:val="26"/>
          <w:szCs w:val="26"/>
        </w:rPr>
        <w:t>» на 1691,4тыс.руб.,</w:t>
      </w:r>
      <w:r w:rsidR="00F45563" w:rsidRPr="00F45563">
        <w:t xml:space="preserve"> </w:t>
      </w:r>
      <w:r w:rsidR="00F45563" w:rsidRPr="00F45563">
        <w:rPr>
          <w:rFonts w:ascii="Times New Roman" w:hAnsi="Times New Roman" w:cs="Times New Roman"/>
          <w:sz w:val="26"/>
          <w:szCs w:val="26"/>
        </w:rPr>
        <w:t>по разделу 07</w:t>
      </w:r>
      <w:r w:rsidR="00F45563">
        <w:t xml:space="preserve"> «</w:t>
      </w:r>
      <w:r w:rsidR="00F45563" w:rsidRPr="00F45563">
        <w:rPr>
          <w:rFonts w:ascii="Times New Roman" w:hAnsi="Times New Roman" w:cs="Times New Roman"/>
          <w:sz w:val="26"/>
          <w:szCs w:val="26"/>
        </w:rPr>
        <w:t>Образование</w:t>
      </w:r>
      <w:r w:rsidR="00F45563">
        <w:rPr>
          <w:rFonts w:ascii="Times New Roman" w:hAnsi="Times New Roman" w:cs="Times New Roman"/>
          <w:sz w:val="26"/>
          <w:szCs w:val="26"/>
        </w:rPr>
        <w:t>» на 71530,8тыс.руб., по разделу 08 «</w:t>
      </w:r>
      <w:r w:rsidR="00F45563" w:rsidRPr="00F45563">
        <w:rPr>
          <w:rFonts w:ascii="Times New Roman" w:hAnsi="Times New Roman" w:cs="Times New Roman"/>
          <w:sz w:val="26"/>
          <w:szCs w:val="26"/>
        </w:rPr>
        <w:t>Культура, кинематография</w:t>
      </w:r>
      <w:r w:rsidR="00F45563">
        <w:rPr>
          <w:rFonts w:ascii="Times New Roman" w:hAnsi="Times New Roman" w:cs="Times New Roman"/>
          <w:sz w:val="26"/>
          <w:szCs w:val="26"/>
        </w:rPr>
        <w:t xml:space="preserve">» на 5172,6тыс.руб., по разделу </w:t>
      </w:r>
      <w:r w:rsidR="00533EDB">
        <w:rPr>
          <w:rFonts w:ascii="Times New Roman" w:hAnsi="Times New Roman" w:cs="Times New Roman"/>
          <w:sz w:val="26"/>
          <w:szCs w:val="26"/>
        </w:rPr>
        <w:t>10 «Социальная политика» на 3746,3тыс</w:t>
      </w:r>
      <w:proofErr w:type="gramStart"/>
      <w:r w:rsidR="00533E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33EDB">
        <w:rPr>
          <w:rFonts w:ascii="Times New Roman" w:hAnsi="Times New Roman" w:cs="Times New Roman"/>
          <w:sz w:val="26"/>
          <w:szCs w:val="26"/>
        </w:rPr>
        <w:t>уб.,  по разделу 11 «</w:t>
      </w:r>
      <w:r w:rsidR="00533EDB" w:rsidRPr="00533EDB">
        <w:rPr>
          <w:rFonts w:ascii="Times New Roman" w:hAnsi="Times New Roman" w:cs="Times New Roman"/>
          <w:sz w:val="26"/>
          <w:szCs w:val="26"/>
        </w:rPr>
        <w:t>Физическая культура и спорт</w:t>
      </w:r>
      <w:r w:rsidR="00533EDB">
        <w:rPr>
          <w:rFonts w:ascii="Times New Roman" w:hAnsi="Times New Roman" w:cs="Times New Roman"/>
          <w:sz w:val="26"/>
          <w:szCs w:val="26"/>
        </w:rPr>
        <w:t>» на 5047,6тыс.руб.</w:t>
      </w:r>
    </w:p>
    <w:p w:rsidR="00135095" w:rsidRDefault="00135095" w:rsidP="0003792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28F5" w:rsidRDefault="00C628F5" w:rsidP="000379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Анализ исполнения расходной части бюджета</w:t>
      </w:r>
    </w:p>
    <w:p w:rsidR="004D0346" w:rsidRPr="004D0346" w:rsidRDefault="009D1FE0" w:rsidP="0013509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D0346" w:rsidRPr="004D0346">
        <w:rPr>
          <w:rFonts w:ascii="Times New Roman" w:hAnsi="Times New Roman" w:cs="Times New Roman"/>
          <w:sz w:val="26"/>
          <w:szCs w:val="26"/>
        </w:rPr>
        <w:t>нализ исполнения расходной части бюджета за 1 полугодие</w:t>
      </w:r>
      <w:r w:rsidR="004D0346">
        <w:rPr>
          <w:rFonts w:ascii="Times New Roman" w:hAnsi="Times New Roman" w:cs="Times New Roman"/>
          <w:sz w:val="26"/>
          <w:szCs w:val="26"/>
        </w:rPr>
        <w:t xml:space="preserve"> 2022г. </w:t>
      </w:r>
      <w:r>
        <w:rPr>
          <w:rFonts w:ascii="Times New Roman" w:hAnsi="Times New Roman" w:cs="Times New Roman"/>
          <w:sz w:val="26"/>
          <w:szCs w:val="26"/>
        </w:rPr>
        <w:t>представлен в таблице</w:t>
      </w:r>
      <w:r w:rsidR="004D0346">
        <w:rPr>
          <w:rFonts w:ascii="Times New Roman" w:hAnsi="Times New Roman" w:cs="Times New Roman"/>
          <w:sz w:val="26"/>
          <w:szCs w:val="26"/>
        </w:rPr>
        <w:t xml:space="preserve"> №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5222AB">
        <w:rPr>
          <w:rFonts w:ascii="Times New Roman" w:hAnsi="Times New Roman" w:cs="Times New Roman"/>
          <w:sz w:val="26"/>
          <w:szCs w:val="26"/>
        </w:rPr>
        <w:t>5 и</w:t>
      </w:r>
      <w:r w:rsidR="004D0346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4D0346">
        <w:rPr>
          <w:rFonts w:ascii="Times New Roman" w:hAnsi="Times New Roman" w:cs="Times New Roman"/>
          <w:sz w:val="26"/>
          <w:szCs w:val="26"/>
        </w:rPr>
        <w:t xml:space="preserve"> №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5222AB">
        <w:rPr>
          <w:rFonts w:ascii="Times New Roman" w:hAnsi="Times New Roman" w:cs="Times New Roman"/>
          <w:sz w:val="26"/>
          <w:szCs w:val="26"/>
        </w:rPr>
        <w:t>4</w:t>
      </w:r>
      <w:r w:rsidR="002F2E41">
        <w:rPr>
          <w:rFonts w:ascii="Times New Roman" w:hAnsi="Times New Roman" w:cs="Times New Roman"/>
          <w:sz w:val="26"/>
          <w:szCs w:val="26"/>
        </w:rPr>
        <w:t xml:space="preserve"> к заключению</w:t>
      </w:r>
      <w:r w:rsidR="005222AB">
        <w:rPr>
          <w:rFonts w:ascii="Times New Roman" w:hAnsi="Times New Roman" w:cs="Times New Roman"/>
          <w:sz w:val="26"/>
          <w:szCs w:val="26"/>
        </w:rPr>
        <w:t>:</w:t>
      </w:r>
    </w:p>
    <w:p w:rsidR="00C628F5" w:rsidRPr="004D0346" w:rsidRDefault="004D0346" w:rsidP="00135095">
      <w:pPr>
        <w:jc w:val="right"/>
        <w:rPr>
          <w:rFonts w:ascii="Times New Roman" w:hAnsi="Times New Roman" w:cs="Times New Roman"/>
          <w:sz w:val="20"/>
          <w:szCs w:val="20"/>
        </w:rPr>
      </w:pPr>
      <w:r w:rsidRPr="004D0346">
        <w:rPr>
          <w:rFonts w:ascii="Times New Roman" w:hAnsi="Times New Roman" w:cs="Times New Roman"/>
          <w:sz w:val="20"/>
          <w:szCs w:val="20"/>
        </w:rPr>
        <w:t>Таблица № 5 (тыс.</w:t>
      </w:r>
      <w:r w:rsidR="00D84961">
        <w:rPr>
          <w:rFonts w:ascii="Times New Roman" w:hAnsi="Times New Roman" w:cs="Times New Roman"/>
          <w:sz w:val="20"/>
          <w:szCs w:val="20"/>
        </w:rPr>
        <w:t xml:space="preserve"> </w:t>
      </w:r>
      <w:r w:rsidRPr="004D0346">
        <w:rPr>
          <w:rFonts w:ascii="Times New Roman" w:hAnsi="Times New Roman" w:cs="Times New Roman"/>
          <w:sz w:val="20"/>
          <w:szCs w:val="20"/>
        </w:rPr>
        <w:t>руб</w:t>
      </w:r>
      <w:r w:rsidR="00D84961">
        <w:rPr>
          <w:rFonts w:ascii="Times New Roman" w:hAnsi="Times New Roman" w:cs="Times New Roman"/>
          <w:sz w:val="20"/>
          <w:szCs w:val="20"/>
        </w:rPr>
        <w:t>.</w:t>
      </w:r>
      <w:r w:rsidRPr="004D034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1984"/>
        <w:gridCol w:w="988"/>
        <w:gridCol w:w="1080"/>
        <w:gridCol w:w="1060"/>
        <w:gridCol w:w="700"/>
        <w:gridCol w:w="822"/>
        <w:gridCol w:w="1000"/>
        <w:gridCol w:w="1155"/>
        <w:gridCol w:w="850"/>
      </w:tblGrid>
      <w:tr w:rsidR="00C628F5" w:rsidRPr="00C628F5" w:rsidTr="009D1FE0">
        <w:trPr>
          <w:trHeight w:val="31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Код по бюджетной классификации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на 2022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 на январь-июнь 2022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кассовое исполнение за январь-июнь 2022 г.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Удельный вес 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исп. к плану 6 месяцев 2022г.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отклонение к плану 6 месяцев 2022г.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D1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Справочно</w:t>
            </w:r>
            <w:proofErr w:type="spellEnd"/>
          </w:p>
        </w:tc>
      </w:tr>
      <w:tr w:rsidR="00C628F5" w:rsidRPr="00C628F5" w:rsidTr="009D1FE0">
        <w:trPr>
          <w:trHeight w:val="85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9D1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кассовое исполнение за январь-июнь 2021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Сравнение 2022к 2021г.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D84961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ОБЩЕГОСУДАРСТВЕННЫЕ </w:t>
            </w:r>
            <w:r w:rsidR="00C628F5"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ВОПРОСЫ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99 412,5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52 227,9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42 791,7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6,12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-9 436,24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40 574,5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2 217,2</w:t>
            </w:r>
          </w:p>
        </w:tc>
      </w:tr>
      <w:tr w:rsidR="00C628F5" w:rsidRPr="00C628F5" w:rsidTr="009D1FE0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2 467,6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1 152,4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1 105,4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-46,98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-14,8</w:t>
            </w:r>
          </w:p>
        </w:tc>
      </w:tr>
      <w:tr w:rsidR="00C628F5" w:rsidRPr="00C628F5" w:rsidTr="009D1FE0">
        <w:trPr>
          <w:trHeight w:val="8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4 222,8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-599,93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-307,2</w:t>
            </w:r>
          </w:p>
        </w:tc>
      </w:tr>
      <w:tr w:rsidR="00C628F5" w:rsidRPr="00C628F5" w:rsidTr="009D1FE0">
        <w:trPr>
          <w:trHeight w:val="9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9D1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27 878,0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-4 982,53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2 846,7</w:t>
            </w:r>
          </w:p>
        </w:tc>
      </w:tr>
      <w:tr w:rsidR="00C628F5" w:rsidRPr="00C628F5" w:rsidTr="009D1FE0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105,2</w:t>
            </w:r>
          </w:p>
        </w:tc>
      </w:tr>
      <w:tr w:rsidR="00C628F5" w:rsidRPr="00C628F5" w:rsidTr="009D1FE0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ind w:hanging="12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-404,00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474,8</w:t>
            </w:r>
          </w:p>
        </w:tc>
      </w:tr>
      <w:tr w:rsidR="00C628F5" w:rsidRPr="00C628F5" w:rsidTr="009D1FE0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-254,2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628F5" w:rsidRPr="00C628F5" w:rsidTr="009D1FE0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28 484,7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15 374,2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-3 402,80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12 604,7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-633,3</w:t>
            </w:r>
          </w:p>
        </w:tc>
      </w:tr>
      <w:tr w:rsidR="00C628F5" w:rsidRPr="00C628F5" w:rsidTr="009D1FE0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1 509,3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-128,32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-93,2</w:t>
            </w:r>
          </w:p>
        </w:tc>
      </w:tr>
      <w:tr w:rsidR="00C628F5" w:rsidRPr="00C628F5" w:rsidTr="009D1FE0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-128,32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-93,2</w:t>
            </w:r>
          </w:p>
        </w:tc>
      </w:tr>
      <w:tr w:rsidR="00C628F5" w:rsidRPr="00C628F5" w:rsidTr="009D1FE0">
        <w:trPr>
          <w:trHeight w:val="6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 БЕЗОПАСНОСТЬ  И 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15 509,7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7 751,8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6 394,6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-1 357,18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356,8</w:t>
            </w:r>
          </w:p>
        </w:tc>
      </w:tr>
      <w:tr w:rsidR="00C628F5" w:rsidRPr="00C628F5" w:rsidTr="009D1FE0">
        <w:trPr>
          <w:trHeight w:val="6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15 509,7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7 751,8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6 394,6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-1 357,18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356,8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138 680,0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24 985,0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23 236,6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3,33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-1 748,41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21 228,9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2 007,7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-80,86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149,6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129 197,8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19 212,4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-1 225,97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1 800,2</w:t>
            </w:r>
          </w:p>
        </w:tc>
      </w:tr>
      <w:tr w:rsidR="00C628F5" w:rsidRPr="00C628F5" w:rsidTr="009D1FE0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6 795,6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2 757,0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-441,58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</w:tr>
      <w:tr w:rsidR="00C628F5" w:rsidRPr="00C628F5" w:rsidTr="009D1FE0">
        <w:trPr>
          <w:trHeight w:val="4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64 161,4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20 839,9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2,98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-4 589,59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18 388,2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2 451,7</w:t>
            </w:r>
          </w:p>
        </w:tc>
      </w:tr>
      <w:tr w:rsidR="00C628F5" w:rsidRPr="00C628F5" w:rsidTr="009D1FE0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230,6</w:t>
            </w:r>
          </w:p>
        </w:tc>
      </w:tr>
      <w:tr w:rsidR="00C628F5" w:rsidRPr="00C628F5" w:rsidTr="009D1FE0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2 923,2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-2 051,13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319,7</w:t>
            </w:r>
          </w:p>
        </w:tc>
      </w:tr>
      <w:tr w:rsidR="00C628F5" w:rsidRPr="00C628F5" w:rsidTr="009D1FE0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14 264,2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13 019,3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-1 244,85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764,2</w:t>
            </w:r>
          </w:p>
        </w:tc>
      </w:tr>
      <w:tr w:rsidR="00C628F5" w:rsidRPr="00C628F5" w:rsidTr="009D1FE0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16 398,9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8 011,5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6 717,9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-1 293,62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1 137,1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-416,7</w:t>
            </w:r>
          </w:p>
        </w:tc>
      </w:tr>
      <w:tr w:rsidR="00C628F5" w:rsidRPr="00C628F5" w:rsidTr="009D1FE0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-416,7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885 645,1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494 424,1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493 821,8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-602,30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437 103,2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56 718,6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348 011,4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203 012,0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203 012,0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180 308,2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22 703,9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439 412,6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234 573,4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234 471,2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-102,25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29 175,0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91 357,8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50 763,5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50 763,5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46 869,3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3 894,2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5 727,0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-500,04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972,6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-27,2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 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106 301,5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53 926,6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53 926,6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46 612,0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7 314,6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Культура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53 926,6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53 926,6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7 314,6</w:t>
            </w:r>
          </w:p>
        </w:tc>
      </w:tr>
      <w:tr w:rsidR="00C628F5" w:rsidRPr="00C628F5" w:rsidTr="009D1FE0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</w:t>
            </w:r>
          </w:p>
        </w:tc>
      </w:tr>
      <w:tr w:rsidR="00C628F5" w:rsidRPr="00C628F5" w:rsidTr="009D1FE0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65 679,3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39 975,2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38 312,7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-1 662,51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952BFC" w:rsidP="0095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2B2E13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-7524,7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-113,69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209,0</w:t>
            </w:r>
          </w:p>
        </w:tc>
      </w:tr>
      <w:tr w:rsidR="00C628F5" w:rsidRPr="00C628F5" w:rsidTr="009D1FE0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-188,08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-388,5</w:t>
            </w:r>
          </w:p>
        </w:tc>
      </w:tr>
      <w:tr w:rsidR="00C628F5" w:rsidRPr="00C628F5" w:rsidTr="009D1FE0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43 454,6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27 641,8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-816,59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36 293,8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-8 652,0</w:t>
            </w:r>
          </w:p>
        </w:tc>
      </w:tr>
      <w:tr w:rsidR="00C628F5" w:rsidRPr="00C628F5" w:rsidTr="009D1FE0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18 438,6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-544,14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1 306,7</w:t>
            </w:r>
          </w:p>
        </w:tc>
      </w:tr>
      <w:tr w:rsidR="00C628F5" w:rsidRPr="00C628F5" w:rsidTr="009D1FE0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28 285,9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13 617,5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13 515,8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-101,66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29,4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27 706,1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13 184,5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-31,0</w:t>
            </w:r>
          </w:p>
        </w:tc>
      </w:tr>
      <w:tr w:rsidR="00C628F5" w:rsidRPr="00C628F5" w:rsidTr="009D1FE0">
        <w:trPr>
          <w:trHeight w:val="5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20 470,1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6 375,9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4 577,9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-1 797,97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1 021,5</w:t>
            </w:r>
          </w:p>
        </w:tc>
      </w:tr>
      <w:tr w:rsidR="00C628F5" w:rsidRPr="00C628F5" w:rsidTr="009D1FE0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20 470,1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6 375,9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-1 797,97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1 021,5</w:t>
            </w:r>
          </w:p>
        </w:tc>
      </w:tr>
      <w:tr w:rsidR="00C628F5" w:rsidRPr="00C628F5" w:rsidTr="009D1FE0">
        <w:trPr>
          <w:trHeight w:val="2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1 427 620,2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720 231,9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698 803,3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9D1FE0" w:rsidRDefault="00C628F5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1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-21428,57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0170B6" w:rsidRDefault="00952BFC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2B2E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634718,4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F5" w:rsidRPr="000170B6" w:rsidRDefault="00952BFC" w:rsidP="00C6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64084,9</w:t>
            </w:r>
          </w:p>
        </w:tc>
      </w:tr>
    </w:tbl>
    <w:p w:rsidR="004D0346" w:rsidRDefault="004D0346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расходной части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полугодие 2022г. сложилось в сумме 698803,3 </w:t>
      </w:r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9D1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составляет 48,9% от утвержденных бюджетных назначений и 97% от плана на 1 полугодие. По сравнению с 1 полугодием 2021г. расходы бюджета увеличились </w:t>
      </w:r>
      <w:r w:rsidR="00952BFC">
        <w:rPr>
          <w:rFonts w:ascii="Times New Roman" w:eastAsia="Times New Roman" w:hAnsi="Times New Roman" w:cs="Times New Roman"/>
          <w:sz w:val="26"/>
          <w:szCs w:val="26"/>
          <w:lang w:eastAsia="ru-RU"/>
        </w:rPr>
        <w:t>64084,9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руб., в результате увеличения расходов по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разделу 01 «Общегосударственные вопросы»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2217,2тыс.</w:t>
      </w:r>
      <w:r w:rsidR="009D1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разделу 03 «Национальная  безопасность и правоохранительная деятельность»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356,8 тыс.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по разделу 04 « Национальная экономика» на 2007,7тыс</w:t>
      </w:r>
      <w:proofErr w:type="gramStart"/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уб, по разделу 05 «Жилищно-коммунальное хозяйство» на 2451,7тыс.руб.,по разделу 07 «Образование» 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56718,6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по разделу 08 «Культура, кинематография»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7314,6тыс</w:t>
      </w:r>
      <w:proofErr w:type="gramStart"/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>уб., по разделу 09 «Здравоохранение»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C0D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2,1тыс.руб., 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разделу 11 «Физическая культура и спорт» на 29,4тыс.руб., по разделу 13 «Обслуживание государственного и муниципального долга» на 1021,5тыс.руб. Вместе с тем расходы по разделу 02 «Национальная оборона» и по разделу 10 «Социальная политика» ниже уровня первого полугод</w:t>
      </w:r>
      <w:r w:rsidR="00952BF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B2E13">
        <w:rPr>
          <w:rFonts w:ascii="Times New Roman" w:eastAsia="Times New Roman" w:hAnsi="Times New Roman" w:cs="Times New Roman"/>
          <w:sz w:val="26"/>
          <w:szCs w:val="26"/>
          <w:lang w:eastAsia="ru-RU"/>
        </w:rPr>
        <w:t>я 2021г на 93,2тыс</w:t>
      </w:r>
      <w:proofErr w:type="gramStart"/>
      <w:r w:rsidR="002B2E13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2B2E13">
        <w:rPr>
          <w:rFonts w:ascii="Times New Roman" w:eastAsia="Times New Roman" w:hAnsi="Times New Roman" w:cs="Times New Roman"/>
          <w:sz w:val="26"/>
          <w:szCs w:val="26"/>
          <w:lang w:eastAsia="ru-RU"/>
        </w:rPr>
        <w:t>уб. и 7524,7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 соответственно.</w:t>
      </w:r>
    </w:p>
    <w:p w:rsidR="004D0346" w:rsidRDefault="004D0346" w:rsidP="00D849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видно из таблицы, </w:t>
      </w:r>
      <w:r w:rsidR="00685089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первом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полугодие 2022г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планируются расходы по разделу «Охрана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среды», в 1 полугодие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расходы по вышеук</w:t>
      </w:r>
      <w:r w:rsidR="00A260B8">
        <w:rPr>
          <w:rFonts w:ascii="Times New Roman" w:eastAsia="Times New Roman" w:hAnsi="Times New Roman" w:cs="Times New Roman"/>
          <w:sz w:val="26"/>
          <w:szCs w:val="26"/>
          <w:lang w:eastAsia="ru-RU"/>
        </w:rPr>
        <w:t>азанному разделу составили 416,7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A25106" w:rsidRDefault="00A25106" w:rsidP="004D03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Исполнены полностью полугодовые бюджетные назначения по разделу 08 «Культура и кинематография» в сумме </w:t>
      </w:r>
      <w:r w:rsidR="00567769" w:rsidRP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>53 926,6</w:t>
      </w:r>
      <w:r w:rsidR="005677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A260B8" w:rsidRDefault="004D0346" w:rsidP="004D03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1ED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аибольший удельный вес в расходах бюджета </w:t>
      </w:r>
      <w:r w:rsidRPr="00091EDB">
        <w:rPr>
          <w:rFonts w:ascii="Times New Roman" w:hAnsi="Times New Roman" w:cs="Times New Roman"/>
          <w:sz w:val="26"/>
          <w:szCs w:val="26"/>
        </w:rPr>
        <w:t>составили расходы по разделу «Образование» уде</w:t>
      </w:r>
      <w:r>
        <w:rPr>
          <w:rFonts w:ascii="Times New Roman" w:hAnsi="Times New Roman" w:cs="Times New Roman"/>
          <w:sz w:val="26"/>
          <w:szCs w:val="26"/>
        </w:rPr>
        <w:t>льный вес, которых состави</w:t>
      </w:r>
      <w:r w:rsidR="00A260B8">
        <w:rPr>
          <w:rFonts w:ascii="Times New Roman" w:hAnsi="Times New Roman" w:cs="Times New Roman"/>
          <w:sz w:val="26"/>
          <w:szCs w:val="26"/>
        </w:rPr>
        <w:t>л 70,7</w:t>
      </w:r>
      <w:r w:rsidRPr="00091EDB">
        <w:rPr>
          <w:rFonts w:ascii="Times New Roman" w:hAnsi="Times New Roman" w:cs="Times New Roman"/>
          <w:sz w:val="26"/>
          <w:szCs w:val="26"/>
        </w:rPr>
        <w:t>%. Выделенны</w:t>
      </w:r>
      <w:r>
        <w:rPr>
          <w:rFonts w:ascii="Times New Roman" w:hAnsi="Times New Roman" w:cs="Times New Roman"/>
          <w:sz w:val="26"/>
          <w:szCs w:val="26"/>
        </w:rPr>
        <w:t>е ассигнования</w:t>
      </w:r>
      <w:r w:rsidRPr="002E3044">
        <w:rPr>
          <w:rFonts w:ascii="Times New Roman" w:hAnsi="Times New Roman" w:cs="Times New Roman"/>
          <w:sz w:val="26"/>
          <w:szCs w:val="26"/>
        </w:rPr>
        <w:t xml:space="preserve"> по разделу «Образование»</w:t>
      </w:r>
      <w:r w:rsidR="00A260B8">
        <w:rPr>
          <w:rFonts w:ascii="Times New Roman" w:hAnsi="Times New Roman" w:cs="Times New Roman"/>
          <w:sz w:val="26"/>
          <w:szCs w:val="26"/>
        </w:rPr>
        <w:t xml:space="preserve"> на 1 полугодие</w:t>
      </w:r>
      <w:r>
        <w:rPr>
          <w:rFonts w:ascii="Times New Roman" w:hAnsi="Times New Roman" w:cs="Times New Roman"/>
          <w:sz w:val="26"/>
          <w:szCs w:val="26"/>
        </w:rPr>
        <w:t xml:space="preserve"> 2022</w:t>
      </w:r>
      <w:r w:rsidRPr="00091EDB">
        <w:rPr>
          <w:rFonts w:ascii="Times New Roman" w:hAnsi="Times New Roman" w:cs="Times New Roman"/>
          <w:sz w:val="26"/>
          <w:szCs w:val="26"/>
        </w:rPr>
        <w:t>г. были освоены</w:t>
      </w:r>
      <w:r w:rsidR="00A260B8">
        <w:rPr>
          <w:rFonts w:ascii="Times New Roman" w:hAnsi="Times New Roman" w:cs="Times New Roman"/>
          <w:sz w:val="26"/>
          <w:szCs w:val="26"/>
        </w:rPr>
        <w:t xml:space="preserve"> на 99,9%. </w:t>
      </w:r>
      <w:r w:rsidR="00685089">
        <w:rPr>
          <w:rFonts w:ascii="Times New Roman" w:hAnsi="Times New Roman" w:cs="Times New Roman"/>
          <w:sz w:val="26"/>
          <w:szCs w:val="26"/>
        </w:rPr>
        <w:t xml:space="preserve">Не освоены средства </w:t>
      </w:r>
      <w:r w:rsidR="00A260B8">
        <w:rPr>
          <w:rFonts w:ascii="Times New Roman" w:hAnsi="Times New Roman" w:cs="Times New Roman"/>
          <w:sz w:val="26"/>
          <w:szCs w:val="26"/>
        </w:rPr>
        <w:t>по подразделу</w:t>
      </w:r>
      <w:r w:rsidR="00685089">
        <w:rPr>
          <w:rFonts w:ascii="Times New Roman" w:hAnsi="Times New Roman" w:cs="Times New Roman"/>
          <w:sz w:val="26"/>
          <w:szCs w:val="26"/>
        </w:rPr>
        <w:t xml:space="preserve"> 0702 «Общее </w:t>
      </w:r>
      <w:r w:rsidR="00F57C43">
        <w:rPr>
          <w:rFonts w:ascii="Times New Roman" w:hAnsi="Times New Roman" w:cs="Times New Roman"/>
          <w:sz w:val="26"/>
          <w:szCs w:val="26"/>
        </w:rPr>
        <w:t>образование» в</w:t>
      </w:r>
      <w:r w:rsidR="00685089">
        <w:rPr>
          <w:rFonts w:ascii="Times New Roman" w:hAnsi="Times New Roman" w:cs="Times New Roman"/>
          <w:sz w:val="26"/>
          <w:szCs w:val="26"/>
        </w:rPr>
        <w:t xml:space="preserve"> сумме 102,25тыс</w:t>
      </w:r>
      <w:proofErr w:type="gramStart"/>
      <w:r w:rsidR="0068508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85089">
        <w:rPr>
          <w:rFonts w:ascii="Times New Roman" w:hAnsi="Times New Roman" w:cs="Times New Roman"/>
          <w:sz w:val="26"/>
          <w:szCs w:val="26"/>
        </w:rPr>
        <w:t xml:space="preserve">уб. и </w:t>
      </w:r>
      <w:r w:rsidR="00A260B8">
        <w:rPr>
          <w:rFonts w:ascii="Times New Roman" w:hAnsi="Times New Roman" w:cs="Times New Roman"/>
          <w:sz w:val="26"/>
          <w:szCs w:val="26"/>
        </w:rPr>
        <w:t xml:space="preserve">0707 «Молодежная политика» в сумме </w:t>
      </w:r>
      <w:r w:rsidR="00685089">
        <w:rPr>
          <w:rFonts w:ascii="Times New Roman" w:hAnsi="Times New Roman" w:cs="Times New Roman"/>
          <w:sz w:val="26"/>
          <w:szCs w:val="26"/>
        </w:rPr>
        <w:t>500,04тыс.руб.</w:t>
      </w:r>
    </w:p>
    <w:p w:rsidR="00F57C43" w:rsidRDefault="004D0346" w:rsidP="00F57C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Как видно из таблицы, выделенные бюджетные ассигнования по остальным разделам освоены не полностью. </w:t>
      </w:r>
      <w:r w:rsidR="00533E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Наименьший процент освоения 51,1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составили средства, выделенные по разделу «</w:t>
      </w:r>
      <w:r w:rsidR="00533E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Здравоохранение». Расходы за 1 полугодие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2022г. по данному разделу составили</w:t>
      </w:r>
      <w:r w:rsidR="00533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4,6тыс</w:t>
      </w:r>
      <w:proofErr w:type="gramStart"/>
      <w:r w:rsidR="00533ED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533EDB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33EDB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4,4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 w:rsidR="00604FB0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(103,7тыс.руб</w:t>
      </w:r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04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="00A25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Имеет место экономия </w:t>
      </w:r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проведению</w:t>
      </w:r>
      <w:r w:rsidR="00F57C43" w:rsidRP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заключительной дезинфекции подъездов жилых домов в связи с регистрацией лабораторно подтвержденных случаев новой </w:t>
      </w:r>
      <w:proofErr w:type="spellStart"/>
      <w:r w:rsidR="00F57C43" w:rsidRP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короновирусной</w:t>
      </w:r>
      <w:proofErr w:type="spellEnd"/>
      <w:r w:rsidR="00F57C43" w:rsidRP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инфекции (COVID-19)</w:t>
      </w:r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4,4тыс</w:t>
      </w:r>
      <w:proofErr w:type="gramStart"/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F57C43"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</w:p>
    <w:p w:rsidR="00CD05FD" w:rsidRDefault="00CD05FD" w:rsidP="00F57C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по разделу 01 «Общегосударственные вопросы»</w:t>
      </w:r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полугодие 2022г. составило 42791,7тыс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при плане 52227,9тыс.руб</w:t>
      </w:r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Неисполненные ассигнования составили 8274,4тыс.руб</w:t>
      </w:r>
      <w:r w:rsidR="0056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E1CDF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резервных средств 360,9тыс.руб)</w:t>
      </w:r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подразделу 0102- 47,0тыс.руб., по подразделу 0103- 600,0тыс.руб, по подразделу 0104 - 4982,5тыс.руб., по подразделу 0106 - 404,0тыс.руб, по подразделу 0113 – 2240,9тыс</w:t>
      </w:r>
      <w:proofErr w:type="gramStart"/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>уб. В основном не исполнены бюджетные ассигнован</w:t>
      </w:r>
      <w:r w:rsidR="001C6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направленные на </w:t>
      </w:r>
      <w:r w:rsidR="00A67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выплату </w:t>
      </w:r>
      <w:r w:rsidR="00A678C5" w:rsidRPr="00A678C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персоналу государственных (муниципальных) органов</w:t>
      </w:r>
      <w:r w:rsidR="00A67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(КВР 120)</w:t>
      </w:r>
      <w:r w:rsidR="007574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3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5067,7тыс.руб. </w:t>
      </w:r>
      <w:r w:rsidR="00C3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5DB7" w:rsidRP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рост неисполнения расходов по оплате труда работников администрации города. За 1 полугодие 2022г. не и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сполнены расходы на сумму 2628,8</w:t>
      </w:r>
      <w:r w:rsidR="00D05DB7" w:rsidRP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 (за 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2022г. 1341,3</w:t>
      </w:r>
      <w:r w:rsidR="00802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97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4EE6" w:rsidRPr="00C36F42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r w:rsidR="00C36F42" w:rsidRPr="00C36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обусловлено некорректным помесячным распределением бюджетных ассигнований</w:t>
      </w:r>
      <w:r w:rsidR="00974E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C6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4EE6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55616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аблюдается рост неосвоенных бюджетных ассигнований</w:t>
      </w:r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719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направленных </w:t>
      </w:r>
      <w:r w:rsidR="009E1C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C61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выплату компенсаций</w:t>
      </w:r>
      <w:r w:rsidR="001C61DA" w:rsidRP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расходов за осуществление депутатских полномочий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5561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 1 полугодие 2022г. </w:t>
      </w:r>
      <w:r w:rsidR="005561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обратились за компенсацией депутаты на сумму в размере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357,9тыс</w:t>
      </w:r>
      <w:proofErr w:type="gramStart"/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уб. (за 1 </w:t>
      </w:r>
      <w:r w:rsidR="009746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квартал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</w:t>
      </w:r>
      <w:r w:rsidR="009746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</w:t>
      </w:r>
      <w:r w:rsidR="005561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освоены средства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204,0тыс.руб.). Также по разделу</w:t>
      </w:r>
      <w:r w:rsidR="00733C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01 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освоены средства</w:t>
      </w:r>
      <w:r w:rsidR="005561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направленные на закупки в сумме 2486,2тыс</w:t>
      </w:r>
      <w:proofErr w:type="gramStart"/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="00A719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r w:rsidR="00656E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 оплату налогов</w:t>
      </w:r>
      <w:r w:rsidR="00D61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сборов и иных платежей 138,4тыс.руб</w:t>
      </w:r>
      <w:r w:rsidR="00656E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5677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Также </w:t>
      </w:r>
      <w:r w:rsid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частично освоены средства</w:t>
      </w:r>
      <w:r w:rsidR="006F13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E1E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аправленные на организацию</w:t>
      </w:r>
      <w:r w:rsidR="000A5FEB" w:rsidRP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конкурса социальных проектов на предоставление субсидий (грантов) по приоритетным </w:t>
      </w:r>
      <w:r w:rsid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направлениям развития ТОС (из 310,6 тыс.</w:t>
      </w:r>
      <w:r w:rsidR="009746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A5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руб. освоено только 93,2тыс.руб.) Неизрасходованные средства  составили 217,4тыс.руб.</w:t>
      </w:r>
    </w:p>
    <w:p w:rsidR="00733C63" w:rsidRDefault="00884AD4" w:rsidP="00F57C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по разделу 02 «Национальная оборона</w:t>
      </w:r>
      <w:r w:rsidRPr="00884AD4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1 полугодие 2022г. состав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ило 1381,0тыс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 </w:t>
      </w:r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>( план на 1 полугодие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1509,3</w:t>
      </w:r>
      <w:r w:rsidRPr="00884AD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>) или 91,5% от полугодовых бюджетных назначений.</w:t>
      </w:r>
      <w:r w:rsidRPr="00884A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Неисполненн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ые ассигнования составили 128,3</w:t>
      </w:r>
      <w:r w:rsidRPr="00884AD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884A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>уб.,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которых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50,9тыс.руб. направленны  на оплату</w:t>
      </w:r>
      <w:r w:rsidR="00DE44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труда, 77,4тыс.руб. направленные на закупки товаров, работ, услуг.</w:t>
      </w:r>
    </w:p>
    <w:p w:rsidR="004D0346" w:rsidRDefault="00214654" w:rsidP="004D03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по разделу 03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Национальная </w:t>
      </w:r>
      <w:r w:rsidR="00B20D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безопасность и </w:t>
      </w:r>
      <w:r w:rsidRPr="002146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правоохранительная деятельность</w:t>
      </w:r>
      <w:r w:rsidRPr="00214654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1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олугодие 2022г. составило 6394,6</w:t>
      </w:r>
      <w:r w:rsidRPr="0021465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2146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 (план на 1 полугодие 7751,8</w:t>
      </w:r>
      <w:r w:rsidR="00B7614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 или 82,5</w:t>
      </w:r>
      <w:r w:rsidRPr="002146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полугодовых бюджетных назначений. </w:t>
      </w:r>
      <w:r w:rsidR="00833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Неисполненные назначения на</w:t>
      </w:r>
      <w:r w:rsidR="00B761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содержание МКУ «</w:t>
      </w:r>
      <w:proofErr w:type="spellStart"/>
      <w:r w:rsidR="00B761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</w:t>
      </w:r>
      <w:r w:rsidR="00833E20">
        <w:rPr>
          <w:rFonts w:ascii="Times New Roman" w:eastAsia="Times New Roman" w:hAnsi="Times New Roman" w:cs="Times New Roman"/>
          <w:sz w:val="26"/>
          <w:szCs w:val="26"/>
          <w:lang w:eastAsia="ru-RU"/>
        </w:rPr>
        <w:t>жемская</w:t>
      </w:r>
      <w:proofErr w:type="spellEnd"/>
      <w:r w:rsidR="00833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служба спасения» составили</w:t>
      </w:r>
      <w:r w:rsidR="00B761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0970">
        <w:rPr>
          <w:rFonts w:ascii="Times New Roman" w:eastAsia="Times New Roman" w:hAnsi="Times New Roman" w:cs="Times New Roman"/>
          <w:sz w:val="26"/>
          <w:szCs w:val="26"/>
          <w:lang w:eastAsia="ru-RU"/>
        </w:rPr>
        <w:t>1301,7тыс</w:t>
      </w:r>
      <w:proofErr w:type="gramStart"/>
      <w:r w:rsidR="0037097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3709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уб. (474,4тыс.руб. -  на оплату труда, 300,9тыс.руб.-  командировочные расходы, 517,9тыс.руб. – закупки, 8,5 </w:t>
      </w:r>
      <w:proofErr w:type="spellStart"/>
      <w:r w:rsidR="0037097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370970">
        <w:rPr>
          <w:rFonts w:ascii="Times New Roman" w:eastAsia="Times New Roman" w:hAnsi="Times New Roman" w:cs="Times New Roman"/>
          <w:sz w:val="26"/>
          <w:szCs w:val="26"/>
          <w:lang w:eastAsia="ru-RU"/>
        </w:rPr>
        <w:t>. -</w:t>
      </w:r>
      <w:r w:rsidR="00921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налоги), что </w:t>
      </w:r>
      <w:r w:rsidR="00D05DB7" w:rsidRP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обусловлено некорректным помесячным  распределением бюджетных  ассигнований</w:t>
      </w:r>
      <w:r w:rsidR="00D05D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0970" w:rsidRDefault="00370970" w:rsidP="00E77D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70970">
        <w:rPr>
          <w:rFonts w:ascii="Times New Roman" w:hAnsi="Times New Roman" w:cs="Times New Roman"/>
          <w:sz w:val="26"/>
          <w:szCs w:val="26"/>
        </w:rPr>
        <w:t xml:space="preserve"> Также имеет место экономия полугодовых бюджетных назначений, направленных </w:t>
      </w:r>
      <w:r w:rsidR="00812A02" w:rsidRPr="00812A02">
        <w:rPr>
          <w:rFonts w:ascii="Times New Roman" w:hAnsi="Times New Roman" w:cs="Times New Roman"/>
          <w:sz w:val="26"/>
          <w:szCs w:val="26"/>
        </w:rPr>
        <w:t>обеспечение первичных мер пожарной безопасности в границах городского округа в сумме</w:t>
      </w:r>
      <w:r w:rsidR="00812A02">
        <w:rPr>
          <w:rFonts w:ascii="Times New Roman" w:hAnsi="Times New Roman" w:cs="Times New Roman"/>
          <w:sz w:val="26"/>
          <w:szCs w:val="26"/>
        </w:rPr>
        <w:t xml:space="preserve"> </w:t>
      </w:r>
      <w:r w:rsidR="00812A02" w:rsidRPr="00812A02">
        <w:rPr>
          <w:rFonts w:ascii="Times New Roman" w:hAnsi="Times New Roman" w:cs="Times New Roman"/>
          <w:sz w:val="26"/>
          <w:szCs w:val="26"/>
        </w:rPr>
        <w:t>26,0тыс</w:t>
      </w:r>
      <w:proofErr w:type="gramStart"/>
      <w:r w:rsidR="00812A02" w:rsidRPr="00812A0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12A02" w:rsidRPr="00812A02">
        <w:rPr>
          <w:rFonts w:ascii="Times New Roman" w:hAnsi="Times New Roman" w:cs="Times New Roman"/>
          <w:sz w:val="26"/>
          <w:szCs w:val="26"/>
        </w:rPr>
        <w:t>уб</w:t>
      </w:r>
      <w:r w:rsidR="00812A02">
        <w:rPr>
          <w:rFonts w:ascii="Times New Roman" w:hAnsi="Times New Roman" w:cs="Times New Roman"/>
          <w:sz w:val="26"/>
          <w:szCs w:val="26"/>
        </w:rPr>
        <w:t xml:space="preserve"> ( план 61,5тыс.руб,. израсходовано 6,0тыс.руб)</w:t>
      </w:r>
      <w:r w:rsidR="00812A02" w:rsidRPr="00812A02">
        <w:rPr>
          <w:rFonts w:ascii="Times New Roman" w:hAnsi="Times New Roman" w:cs="Times New Roman"/>
          <w:sz w:val="26"/>
          <w:szCs w:val="26"/>
        </w:rPr>
        <w:t>.</w:t>
      </w:r>
      <w:r w:rsidR="00812A02">
        <w:rPr>
          <w:rFonts w:ascii="Times New Roman" w:hAnsi="Times New Roman" w:cs="Times New Roman"/>
          <w:sz w:val="26"/>
          <w:szCs w:val="26"/>
        </w:rPr>
        <w:t xml:space="preserve"> </w:t>
      </w:r>
      <w:r w:rsidR="00942022">
        <w:rPr>
          <w:rFonts w:ascii="Times New Roman" w:hAnsi="Times New Roman" w:cs="Times New Roman"/>
          <w:sz w:val="26"/>
          <w:szCs w:val="26"/>
        </w:rPr>
        <w:t xml:space="preserve">Не </w:t>
      </w:r>
      <w:r w:rsidR="00B20DAB">
        <w:rPr>
          <w:rFonts w:ascii="Times New Roman" w:hAnsi="Times New Roman" w:cs="Times New Roman"/>
          <w:sz w:val="26"/>
          <w:szCs w:val="26"/>
        </w:rPr>
        <w:t xml:space="preserve">использованы бюджетные </w:t>
      </w:r>
      <w:r w:rsidR="00942022">
        <w:rPr>
          <w:rFonts w:ascii="Times New Roman" w:hAnsi="Times New Roman" w:cs="Times New Roman"/>
          <w:sz w:val="26"/>
          <w:szCs w:val="26"/>
        </w:rPr>
        <w:t>а</w:t>
      </w:r>
      <w:r w:rsidR="00812A02">
        <w:rPr>
          <w:rFonts w:ascii="Times New Roman" w:hAnsi="Times New Roman" w:cs="Times New Roman"/>
          <w:sz w:val="26"/>
          <w:szCs w:val="26"/>
        </w:rPr>
        <w:t xml:space="preserve">ссигнования направленные </w:t>
      </w:r>
      <w:r w:rsidRPr="00370970">
        <w:rPr>
          <w:rFonts w:ascii="Times New Roman" w:hAnsi="Times New Roman" w:cs="Times New Roman"/>
          <w:sz w:val="26"/>
          <w:szCs w:val="26"/>
        </w:rPr>
        <w:t xml:space="preserve">на </w:t>
      </w:r>
      <w:r w:rsidR="00812A02">
        <w:rPr>
          <w:rFonts w:ascii="Times New Roman" w:hAnsi="Times New Roman" w:cs="Times New Roman"/>
          <w:sz w:val="26"/>
          <w:szCs w:val="26"/>
        </w:rPr>
        <w:t>о</w:t>
      </w:r>
      <w:r w:rsidRPr="00370970">
        <w:rPr>
          <w:rFonts w:ascii="Times New Roman" w:hAnsi="Times New Roman" w:cs="Times New Roman"/>
          <w:sz w:val="26"/>
          <w:szCs w:val="26"/>
        </w:rPr>
        <w:t xml:space="preserve">бустройство минерализованной полосы (ул. </w:t>
      </w:r>
      <w:proofErr w:type="spellStart"/>
      <w:r w:rsidRPr="00370970">
        <w:rPr>
          <w:rFonts w:ascii="Times New Roman" w:hAnsi="Times New Roman" w:cs="Times New Roman"/>
          <w:sz w:val="26"/>
          <w:szCs w:val="26"/>
        </w:rPr>
        <w:t>Низовка</w:t>
      </w:r>
      <w:proofErr w:type="spellEnd"/>
      <w:r w:rsidRPr="00370970">
        <w:rPr>
          <w:rFonts w:ascii="Times New Roman" w:hAnsi="Times New Roman" w:cs="Times New Roman"/>
          <w:sz w:val="26"/>
          <w:szCs w:val="26"/>
        </w:rPr>
        <w:t>, район ГБУЗ АО "КГБ")</w:t>
      </w:r>
      <w:r w:rsidR="00812A02">
        <w:rPr>
          <w:rFonts w:ascii="Times New Roman" w:hAnsi="Times New Roman" w:cs="Times New Roman"/>
          <w:sz w:val="26"/>
          <w:szCs w:val="26"/>
        </w:rPr>
        <w:t xml:space="preserve"> в сумме 29,5тыс</w:t>
      </w:r>
      <w:proofErr w:type="gramStart"/>
      <w:r w:rsidR="00812A0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12A02">
        <w:rPr>
          <w:rFonts w:ascii="Times New Roman" w:hAnsi="Times New Roman" w:cs="Times New Roman"/>
          <w:sz w:val="26"/>
          <w:szCs w:val="26"/>
        </w:rPr>
        <w:t>уб</w:t>
      </w:r>
      <w:r w:rsidR="00942022">
        <w:rPr>
          <w:rFonts w:ascii="Times New Roman" w:hAnsi="Times New Roman" w:cs="Times New Roman"/>
          <w:sz w:val="26"/>
          <w:szCs w:val="26"/>
        </w:rPr>
        <w:t>.</w:t>
      </w:r>
      <w:r w:rsidR="00812A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115F" w:rsidRDefault="00FE1E2E" w:rsidP="00E77D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1E2E">
        <w:rPr>
          <w:rFonts w:ascii="Times New Roman" w:hAnsi="Times New Roman" w:cs="Times New Roman"/>
          <w:sz w:val="26"/>
          <w:szCs w:val="26"/>
        </w:rPr>
        <w:t xml:space="preserve"> Исп</w:t>
      </w:r>
      <w:r>
        <w:rPr>
          <w:rFonts w:ascii="Times New Roman" w:hAnsi="Times New Roman" w:cs="Times New Roman"/>
          <w:sz w:val="26"/>
          <w:szCs w:val="26"/>
        </w:rPr>
        <w:t xml:space="preserve">олнение по разделу 04 «Национальная экономика» </w:t>
      </w:r>
      <w:r w:rsidRPr="00FE1E2E">
        <w:rPr>
          <w:rFonts w:ascii="Times New Roman" w:hAnsi="Times New Roman" w:cs="Times New Roman"/>
          <w:sz w:val="26"/>
          <w:szCs w:val="26"/>
        </w:rPr>
        <w:t>за 1 по</w:t>
      </w:r>
      <w:r>
        <w:rPr>
          <w:rFonts w:ascii="Times New Roman" w:hAnsi="Times New Roman" w:cs="Times New Roman"/>
          <w:sz w:val="26"/>
          <w:szCs w:val="26"/>
        </w:rPr>
        <w:t>лугодие 2022г. составило 23236,6тыс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 при плане 24985,0</w:t>
      </w:r>
      <w:r w:rsidRPr="00FE1E2E">
        <w:rPr>
          <w:rFonts w:ascii="Times New Roman" w:hAnsi="Times New Roman" w:cs="Times New Roman"/>
          <w:sz w:val="26"/>
          <w:szCs w:val="26"/>
        </w:rPr>
        <w:t>тыс.руб. Неисполненн</w:t>
      </w:r>
      <w:r>
        <w:rPr>
          <w:rFonts w:ascii="Times New Roman" w:hAnsi="Times New Roman" w:cs="Times New Roman"/>
          <w:sz w:val="26"/>
          <w:szCs w:val="26"/>
        </w:rPr>
        <w:t>ые ассигнования составили 1748,4тыс.руб.</w:t>
      </w:r>
      <w:r w:rsidRPr="00FE1E2E">
        <w:rPr>
          <w:rFonts w:ascii="Times New Roman" w:hAnsi="Times New Roman" w:cs="Times New Roman"/>
          <w:sz w:val="26"/>
          <w:szCs w:val="26"/>
        </w:rPr>
        <w:t>, в том числе по подразделу</w:t>
      </w:r>
      <w:r>
        <w:rPr>
          <w:rFonts w:ascii="Times New Roman" w:hAnsi="Times New Roman" w:cs="Times New Roman"/>
          <w:sz w:val="26"/>
          <w:szCs w:val="26"/>
        </w:rPr>
        <w:t xml:space="preserve"> 0408 - 80,9тыс.руб.,  по подразделу 0409-1226,0тыс.</w:t>
      </w:r>
      <w:r w:rsidR="00DA21EB">
        <w:rPr>
          <w:rFonts w:ascii="Times New Roman" w:hAnsi="Times New Roman" w:cs="Times New Roman"/>
          <w:sz w:val="26"/>
          <w:szCs w:val="26"/>
        </w:rPr>
        <w:t>руб.,  по подразделу 0412- 441,6</w:t>
      </w:r>
      <w:r>
        <w:rPr>
          <w:rFonts w:ascii="Times New Roman" w:hAnsi="Times New Roman" w:cs="Times New Roman"/>
          <w:sz w:val="26"/>
          <w:szCs w:val="26"/>
        </w:rPr>
        <w:t>тыс.руб.</w:t>
      </w:r>
      <w:r w:rsidR="006737F2">
        <w:rPr>
          <w:rFonts w:ascii="Times New Roman" w:hAnsi="Times New Roman" w:cs="Times New Roman"/>
          <w:sz w:val="26"/>
          <w:szCs w:val="26"/>
        </w:rPr>
        <w:t xml:space="preserve"> Н</w:t>
      </w:r>
      <w:r w:rsidR="006737F2" w:rsidRPr="006737F2">
        <w:rPr>
          <w:rFonts w:ascii="Times New Roman" w:hAnsi="Times New Roman" w:cs="Times New Roman"/>
          <w:sz w:val="26"/>
          <w:szCs w:val="26"/>
        </w:rPr>
        <w:t xml:space="preserve">е исполнены бюджетные </w:t>
      </w:r>
      <w:r w:rsidR="006737F2" w:rsidRPr="006737F2">
        <w:rPr>
          <w:rFonts w:ascii="Times New Roman" w:hAnsi="Times New Roman" w:cs="Times New Roman"/>
          <w:sz w:val="26"/>
          <w:szCs w:val="26"/>
        </w:rPr>
        <w:lastRenderedPageBreak/>
        <w:t>ассигнования н</w:t>
      </w:r>
      <w:r w:rsidR="006737F2">
        <w:rPr>
          <w:rFonts w:ascii="Times New Roman" w:hAnsi="Times New Roman" w:cs="Times New Roman"/>
          <w:sz w:val="26"/>
          <w:szCs w:val="26"/>
        </w:rPr>
        <w:t>аправленные на содержание МКУ «Организатор перевозок» в сумме 80,9тыс.руб ( в том числе  38,8тыс</w:t>
      </w:r>
      <w:proofErr w:type="gramStart"/>
      <w:r w:rsidR="006737F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737F2">
        <w:rPr>
          <w:rFonts w:ascii="Times New Roman" w:hAnsi="Times New Roman" w:cs="Times New Roman"/>
          <w:sz w:val="26"/>
          <w:szCs w:val="26"/>
        </w:rPr>
        <w:t>уб.</w:t>
      </w:r>
      <w:r w:rsidR="00D11CDC">
        <w:rPr>
          <w:rFonts w:ascii="Times New Roman" w:hAnsi="Times New Roman" w:cs="Times New Roman"/>
          <w:sz w:val="26"/>
          <w:szCs w:val="26"/>
        </w:rPr>
        <w:t xml:space="preserve"> -</w:t>
      </w:r>
      <w:r w:rsidR="00833E20">
        <w:rPr>
          <w:rFonts w:ascii="Times New Roman" w:hAnsi="Times New Roman" w:cs="Times New Roman"/>
          <w:sz w:val="26"/>
          <w:szCs w:val="26"/>
        </w:rPr>
        <w:t xml:space="preserve"> </w:t>
      </w:r>
      <w:r w:rsidR="006737F2">
        <w:rPr>
          <w:rFonts w:ascii="Times New Roman" w:hAnsi="Times New Roman" w:cs="Times New Roman"/>
          <w:sz w:val="26"/>
          <w:szCs w:val="26"/>
        </w:rPr>
        <w:t xml:space="preserve"> оплате труда,  42,1тыс.руб</w:t>
      </w:r>
      <w:r w:rsidR="00D11CDC">
        <w:rPr>
          <w:rFonts w:ascii="Times New Roman" w:hAnsi="Times New Roman" w:cs="Times New Roman"/>
          <w:sz w:val="26"/>
          <w:szCs w:val="26"/>
        </w:rPr>
        <w:t>-</w:t>
      </w:r>
      <w:r w:rsidR="006737F2">
        <w:rPr>
          <w:rFonts w:ascii="Times New Roman" w:hAnsi="Times New Roman" w:cs="Times New Roman"/>
          <w:sz w:val="26"/>
          <w:szCs w:val="26"/>
        </w:rPr>
        <w:t xml:space="preserve"> экономия</w:t>
      </w:r>
      <w:r w:rsidR="00D11CDC">
        <w:rPr>
          <w:rFonts w:ascii="Times New Roman" w:hAnsi="Times New Roman" w:cs="Times New Roman"/>
          <w:sz w:val="26"/>
          <w:szCs w:val="26"/>
        </w:rPr>
        <w:t xml:space="preserve"> средств направленных </w:t>
      </w:r>
      <w:r w:rsidR="005E7C27">
        <w:rPr>
          <w:rFonts w:ascii="Times New Roman" w:hAnsi="Times New Roman" w:cs="Times New Roman"/>
          <w:sz w:val="26"/>
          <w:szCs w:val="26"/>
        </w:rPr>
        <w:t xml:space="preserve"> на закупки), </w:t>
      </w:r>
      <w:r w:rsidR="00DA21EB">
        <w:rPr>
          <w:rFonts w:ascii="Times New Roman" w:hAnsi="Times New Roman" w:cs="Times New Roman"/>
          <w:sz w:val="26"/>
          <w:szCs w:val="26"/>
        </w:rPr>
        <w:t xml:space="preserve">на содержание МКУ </w:t>
      </w:r>
      <w:r w:rsidR="00DA21EB" w:rsidRPr="00DA21EB">
        <w:rPr>
          <w:rFonts w:ascii="Times New Roman" w:hAnsi="Times New Roman" w:cs="Times New Roman"/>
          <w:sz w:val="26"/>
          <w:szCs w:val="26"/>
        </w:rPr>
        <w:t>«Управление строительства и капитальног</w:t>
      </w:r>
      <w:r w:rsidR="00DA21EB">
        <w:rPr>
          <w:rFonts w:ascii="Times New Roman" w:hAnsi="Times New Roman" w:cs="Times New Roman"/>
          <w:sz w:val="26"/>
          <w:szCs w:val="26"/>
        </w:rPr>
        <w:t>о ремонта» в сумме 441,6тыс.руб ( в т</w:t>
      </w:r>
      <w:r w:rsidR="00D05DB7">
        <w:rPr>
          <w:rFonts w:ascii="Times New Roman" w:hAnsi="Times New Roman" w:cs="Times New Roman"/>
          <w:sz w:val="26"/>
          <w:szCs w:val="26"/>
        </w:rPr>
        <w:t>ом числе 310,8тыс.руб.- на оплату</w:t>
      </w:r>
      <w:r w:rsidR="00DA21EB">
        <w:rPr>
          <w:rFonts w:ascii="Times New Roman" w:hAnsi="Times New Roman" w:cs="Times New Roman"/>
          <w:sz w:val="26"/>
          <w:szCs w:val="26"/>
        </w:rPr>
        <w:t xml:space="preserve"> труда, 129,5</w:t>
      </w:r>
      <w:r w:rsidR="00DA21EB" w:rsidRPr="00DA21EB">
        <w:rPr>
          <w:rFonts w:ascii="Times New Roman" w:hAnsi="Times New Roman" w:cs="Times New Roman"/>
          <w:sz w:val="26"/>
          <w:szCs w:val="26"/>
        </w:rPr>
        <w:t>тыс.руб</w:t>
      </w:r>
      <w:r w:rsidR="00DA21EB">
        <w:rPr>
          <w:rFonts w:ascii="Times New Roman" w:hAnsi="Times New Roman" w:cs="Times New Roman"/>
          <w:sz w:val="26"/>
          <w:szCs w:val="26"/>
        </w:rPr>
        <w:t>.</w:t>
      </w:r>
      <w:r w:rsidR="00D05DB7">
        <w:rPr>
          <w:rFonts w:ascii="Times New Roman" w:hAnsi="Times New Roman" w:cs="Times New Roman"/>
          <w:sz w:val="26"/>
          <w:szCs w:val="26"/>
        </w:rPr>
        <w:t xml:space="preserve">- </w:t>
      </w:r>
      <w:r w:rsidR="00DA21EB" w:rsidRPr="00DA21EB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D05DB7">
        <w:rPr>
          <w:rFonts w:ascii="Times New Roman" w:hAnsi="Times New Roman" w:cs="Times New Roman"/>
          <w:sz w:val="26"/>
          <w:szCs w:val="26"/>
        </w:rPr>
        <w:t>а</w:t>
      </w:r>
      <w:r w:rsidR="00DA21EB" w:rsidRPr="00DA21EB">
        <w:rPr>
          <w:rFonts w:ascii="Times New Roman" w:hAnsi="Times New Roman" w:cs="Times New Roman"/>
          <w:sz w:val="26"/>
          <w:szCs w:val="26"/>
        </w:rPr>
        <w:t xml:space="preserve"> направленных  на закупки</w:t>
      </w:r>
      <w:r w:rsidR="001A147F">
        <w:rPr>
          <w:rFonts w:ascii="Times New Roman" w:hAnsi="Times New Roman" w:cs="Times New Roman"/>
          <w:sz w:val="26"/>
          <w:szCs w:val="26"/>
        </w:rPr>
        <w:t xml:space="preserve">, 1,3тыс.руб. - </w:t>
      </w:r>
      <w:r w:rsidR="00D05DB7">
        <w:rPr>
          <w:rFonts w:ascii="Times New Roman" w:hAnsi="Times New Roman" w:cs="Times New Roman"/>
          <w:sz w:val="26"/>
          <w:szCs w:val="26"/>
        </w:rPr>
        <w:t xml:space="preserve">  средства на уплату</w:t>
      </w:r>
      <w:r w:rsidR="00DA21EB">
        <w:rPr>
          <w:rFonts w:ascii="Times New Roman" w:hAnsi="Times New Roman" w:cs="Times New Roman"/>
          <w:sz w:val="26"/>
          <w:szCs w:val="26"/>
        </w:rPr>
        <w:t xml:space="preserve"> прочих налогов и  сборов), </w:t>
      </w:r>
      <w:r w:rsidR="005E7C27">
        <w:rPr>
          <w:rFonts w:ascii="Times New Roman" w:hAnsi="Times New Roman" w:cs="Times New Roman"/>
          <w:sz w:val="26"/>
          <w:szCs w:val="26"/>
        </w:rPr>
        <w:t xml:space="preserve">на </w:t>
      </w:r>
      <w:r w:rsidR="005D7866">
        <w:rPr>
          <w:rFonts w:ascii="Times New Roman" w:hAnsi="Times New Roman" w:cs="Times New Roman"/>
          <w:sz w:val="26"/>
          <w:szCs w:val="26"/>
        </w:rPr>
        <w:t>энергоснабжение светофорн</w:t>
      </w:r>
      <w:r w:rsidR="00D05DB7">
        <w:rPr>
          <w:rFonts w:ascii="Times New Roman" w:hAnsi="Times New Roman" w:cs="Times New Roman"/>
          <w:sz w:val="26"/>
          <w:szCs w:val="26"/>
        </w:rPr>
        <w:t>ых объектов в сумме 10,9тыс</w:t>
      </w:r>
      <w:proofErr w:type="gramStart"/>
      <w:r w:rsidR="00D05DB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05DB7">
        <w:rPr>
          <w:rFonts w:ascii="Times New Roman" w:hAnsi="Times New Roman" w:cs="Times New Roman"/>
          <w:sz w:val="26"/>
          <w:szCs w:val="26"/>
        </w:rPr>
        <w:t>уб,  что</w:t>
      </w:r>
      <w:r w:rsidR="00D05DB7" w:rsidRPr="00D05DB7">
        <w:t xml:space="preserve"> </w:t>
      </w:r>
      <w:r w:rsidR="00D05DB7" w:rsidRPr="00D05DB7">
        <w:rPr>
          <w:rFonts w:ascii="Times New Roman" w:hAnsi="Times New Roman" w:cs="Times New Roman"/>
          <w:sz w:val="26"/>
          <w:szCs w:val="26"/>
        </w:rPr>
        <w:t>обусловлено некорректным помесячным  распределением бюджетных  ассигнований</w:t>
      </w:r>
      <w:r w:rsidR="00D05DB7">
        <w:rPr>
          <w:rFonts w:ascii="Times New Roman" w:hAnsi="Times New Roman" w:cs="Times New Roman"/>
          <w:sz w:val="26"/>
          <w:szCs w:val="26"/>
        </w:rPr>
        <w:t>.</w:t>
      </w:r>
      <w:r w:rsidR="00D05DB7" w:rsidRPr="00D05DB7">
        <w:rPr>
          <w:rFonts w:ascii="Times New Roman" w:hAnsi="Times New Roman" w:cs="Times New Roman"/>
          <w:sz w:val="26"/>
          <w:szCs w:val="26"/>
        </w:rPr>
        <w:t xml:space="preserve"> </w:t>
      </w:r>
      <w:r w:rsidR="00D05DB7">
        <w:rPr>
          <w:rFonts w:ascii="Times New Roman" w:hAnsi="Times New Roman" w:cs="Times New Roman"/>
          <w:sz w:val="26"/>
          <w:szCs w:val="26"/>
        </w:rPr>
        <w:t xml:space="preserve"> </w:t>
      </w:r>
      <w:r w:rsidR="00657B7B">
        <w:rPr>
          <w:rFonts w:ascii="Times New Roman" w:hAnsi="Times New Roman" w:cs="Times New Roman"/>
          <w:sz w:val="26"/>
          <w:szCs w:val="26"/>
        </w:rPr>
        <w:t>В меньшем объеме возмещены с</w:t>
      </w:r>
      <w:r w:rsidR="00657B7B" w:rsidRPr="00657B7B">
        <w:rPr>
          <w:rFonts w:ascii="Times New Roman" w:hAnsi="Times New Roman" w:cs="Times New Roman"/>
          <w:sz w:val="26"/>
          <w:szCs w:val="26"/>
        </w:rPr>
        <w:t>убсидии юридическим лицам (кроме некоммерческих организаций), и</w:t>
      </w:r>
      <w:r w:rsidR="00657B7B">
        <w:rPr>
          <w:rFonts w:ascii="Times New Roman" w:hAnsi="Times New Roman" w:cs="Times New Roman"/>
          <w:sz w:val="26"/>
          <w:szCs w:val="26"/>
        </w:rPr>
        <w:t xml:space="preserve">ндивидуальным предпринимателям, </w:t>
      </w:r>
      <w:r w:rsidR="00657B7B" w:rsidRPr="00657B7B">
        <w:rPr>
          <w:rFonts w:ascii="Times New Roman" w:hAnsi="Times New Roman" w:cs="Times New Roman"/>
          <w:sz w:val="26"/>
          <w:szCs w:val="26"/>
        </w:rPr>
        <w:t>физическим лицам - производителям товаров, работ, услуг</w:t>
      </w:r>
      <w:r w:rsidR="00657B7B">
        <w:rPr>
          <w:rFonts w:ascii="Times New Roman" w:hAnsi="Times New Roman" w:cs="Times New Roman"/>
          <w:sz w:val="26"/>
          <w:szCs w:val="26"/>
        </w:rPr>
        <w:t xml:space="preserve"> на с</w:t>
      </w:r>
      <w:r w:rsidR="00657B7B" w:rsidRPr="00657B7B">
        <w:rPr>
          <w:rFonts w:ascii="Times New Roman" w:hAnsi="Times New Roman" w:cs="Times New Roman"/>
          <w:sz w:val="26"/>
          <w:szCs w:val="26"/>
        </w:rPr>
        <w:t>одержание объектов дренажно-ливневой канализации</w:t>
      </w:r>
      <w:r w:rsidR="00657B7B">
        <w:rPr>
          <w:rFonts w:ascii="Times New Roman" w:hAnsi="Times New Roman" w:cs="Times New Roman"/>
          <w:sz w:val="26"/>
          <w:szCs w:val="26"/>
        </w:rPr>
        <w:t xml:space="preserve"> в сумме 3,1тыс</w:t>
      </w:r>
      <w:proofErr w:type="gramStart"/>
      <w:r w:rsidR="00657B7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57B7B">
        <w:rPr>
          <w:rFonts w:ascii="Times New Roman" w:hAnsi="Times New Roman" w:cs="Times New Roman"/>
          <w:sz w:val="26"/>
          <w:szCs w:val="26"/>
        </w:rPr>
        <w:t>уб.</w:t>
      </w:r>
    </w:p>
    <w:p w:rsidR="003735D1" w:rsidRDefault="00D11CDC" w:rsidP="005C66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использованы </w:t>
      </w:r>
      <w:r w:rsidRPr="00D11CD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r w:rsidR="005C66E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</w:t>
      </w:r>
      <w:r w:rsidR="005C66E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C66E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 полугодие 2022г:</w:t>
      </w:r>
    </w:p>
    <w:p w:rsidR="00D11CDC" w:rsidRDefault="00D11CDC" w:rsidP="005C66E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устройство специализированных спусков на пешеходных тротуарах для удобного передвижения инвалидов и других маломобильных групп населения в сумме 62,7тыс</w:t>
      </w:r>
      <w:proofErr w:type="gramStart"/>
      <w:r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012378" w:rsidRPr="003735D1" w:rsidRDefault="00012378" w:rsidP="005C66E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</w:t>
      </w:r>
      <w:r w:rsidRPr="0001237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 для подготовки документов для получения разрешений на движение по автомобильным дорогам транспортного средства, осуществляющего перевозки тяжеловесных и (или) крупногабаритных грузов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5,8тыс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уб.;</w:t>
      </w:r>
    </w:p>
    <w:p w:rsidR="00D11CDC" w:rsidRPr="003735D1" w:rsidRDefault="003735D1" w:rsidP="005C66E8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11CDC"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стройство водоотводной канавы по </w:t>
      </w:r>
      <w:proofErr w:type="spellStart"/>
      <w:r w:rsidR="00D11CDC"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Start"/>
      <w:r w:rsidR="00D11CDC"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.Б</w:t>
      </w:r>
      <w:proofErr w:type="gramEnd"/>
      <w:r w:rsidR="00D11CDC"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лаговещенская</w:t>
      </w:r>
      <w:proofErr w:type="spellEnd"/>
      <w:r w:rsidR="00D11CDC" w:rsidRPr="00373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(от ул. Спасская до ул. Вешняя) в сумме 568,7тыс.руб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3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B2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данных работ</w:t>
      </w:r>
      <w:r w:rsidR="002D3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УМХиГ</w:t>
      </w:r>
      <w:proofErr w:type="spellEnd"/>
      <w:r w:rsid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D3A5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заключен муниципальный контракт с ООО «Альянс-Строй» №01243000128210001280001 от 30.11.2021г. На момент </w:t>
      </w:r>
      <w:r w:rsidR="005C66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экспертизы </w:t>
      </w:r>
      <w:r w:rsidR="002D3A5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работы не выполнены,</w:t>
      </w:r>
      <w:r w:rsidR="00621B2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при том, что согласно </w:t>
      </w:r>
      <w:r w:rsidR="000945A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условиям контракта работы,</w:t>
      </w:r>
      <w:r w:rsidR="002D3A5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должны быть выполнены 15.12.2021г.</w:t>
      </w:r>
      <w:r w:rsidR="00527B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C66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Обращаем внимание на то, что з</w:t>
      </w:r>
      <w:r w:rsidR="00527B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атягивание процесса </w:t>
      </w:r>
      <w:r w:rsidR="00527B8E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расторжения контракта</w:t>
      </w:r>
      <w:r w:rsidR="005C66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 стороны </w:t>
      </w:r>
      <w:proofErr w:type="spellStart"/>
      <w:r w:rsidR="005C66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УМХиГ</w:t>
      </w:r>
      <w:proofErr w:type="spellEnd"/>
      <w:r w:rsidR="00621B2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может привести к </w:t>
      </w:r>
      <w:r w:rsidR="00527B8E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неиспользованию бюджетных</w:t>
      </w:r>
      <w:r w:rsidR="00621B2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сре</w:t>
      </w:r>
      <w:proofErr w:type="gramStart"/>
      <w:r w:rsidR="00621B2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дств в т</w:t>
      </w:r>
      <w:proofErr w:type="gramEnd"/>
      <w:r w:rsidR="00621B2A" w:rsidRPr="00621B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ечение года</w:t>
      </w:r>
      <w:r w:rsidR="00621B2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35D1" w:rsidRPr="00621B2A" w:rsidRDefault="00621B2A" w:rsidP="005C66E8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11CDC" w:rsidRPr="00621B2A">
        <w:rPr>
          <w:rFonts w:ascii="Times New Roman" w:hAnsi="Times New Roman" w:cs="Times New Roman"/>
          <w:sz w:val="26"/>
          <w:szCs w:val="26"/>
        </w:rPr>
        <w:t>азработка проекта организации дорожного движения на автомобильных дорогах общего пользования местного значения городского округа Архангельской области "Город Коряжма" в сумме 209,0тыс</w:t>
      </w:r>
      <w:proofErr w:type="gramStart"/>
      <w:r w:rsidR="00D11CDC" w:rsidRPr="00621B2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11CDC" w:rsidRPr="00621B2A">
        <w:rPr>
          <w:rFonts w:ascii="Times New Roman" w:hAnsi="Times New Roman" w:cs="Times New Roman"/>
          <w:sz w:val="26"/>
          <w:szCs w:val="26"/>
        </w:rPr>
        <w:t>уб</w:t>
      </w:r>
      <w:r w:rsidRPr="00621B2A">
        <w:rPr>
          <w:rFonts w:ascii="Times New Roman" w:hAnsi="Times New Roman" w:cs="Times New Roman"/>
          <w:sz w:val="26"/>
          <w:szCs w:val="26"/>
        </w:rPr>
        <w:t>,р</w:t>
      </w:r>
      <w:r w:rsidR="003735D1" w:rsidRPr="00621B2A">
        <w:rPr>
          <w:rFonts w:ascii="Times New Roman" w:hAnsi="Times New Roman" w:cs="Times New Roman"/>
          <w:sz w:val="26"/>
          <w:szCs w:val="26"/>
        </w:rPr>
        <w:t>азработка технических паспортов автомобильных дорог общего пользования местного значения городского округа Архангельской области "Город Коряжма" в сумме 182,9тыс.руб.</w:t>
      </w:r>
      <w:r>
        <w:rPr>
          <w:rFonts w:ascii="Times New Roman" w:hAnsi="Times New Roman" w:cs="Times New Roman"/>
          <w:sz w:val="26"/>
          <w:szCs w:val="26"/>
        </w:rPr>
        <w:t>,о</w:t>
      </w:r>
      <w:r w:rsidR="003735D1" w:rsidRPr="00621B2A">
        <w:rPr>
          <w:rFonts w:ascii="Times New Roman" w:hAnsi="Times New Roman" w:cs="Times New Roman"/>
          <w:sz w:val="26"/>
          <w:szCs w:val="26"/>
        </w:rPr>
        <w:t>ценка технического состояния автомобильных дорог общего пользования местного значения городского округа Архангельской области "Город Коряжма" в сумме 182,9тыс</w:t>
      </w:r>
      <w:proofErr w:type="gramStart"/>
      <w:r w:rsidR="003735D1" w:rsidRPr="00621B2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735D1" w:rsidRPr="00621B2A">
        <w:rPr>
          <w:rFonts w:ascii="Times New Roman" w:hAnsi="Times New Roman" w:cs="Times New Roman"/>
          <w:sz w:val="26"/>
          <w:szCs w:val="26"/>
        </w:rPr>
        <w:t>уб.</w:t>
      </w:r>
      <w:r w:rsidR="00527B8E">
        <w:rPr>
          <w:rFonts w:ascii="Times New Roman" w:hAnsi="Times New Roman" w:cs="Times New Roman"/>
          <w:sz w:val="26"/>
          <w:szCs w:val="26"/>
        </w:rPr>
        <w:t xml:space="preserve"> На выполнение д</w:t>
      </w:r>
      <w:r w:rsidR="00876060">
        <w:rPr>
          <w:rFonts w:ascii="Times New Roman" w:hAnsi="Times New Roman" w:cs="Times New Roman"/>
          <w:sz w:val="26"/>
          <w:szCs w:val="26"/>
        </w:rPr>
        <w:t xml:space="preserve">анных работ был заключен </w:t>
      </w:r>
      <w:r w:rsidR="005C66E8">
        <w:rPr>
          <w:rFonts w:ascii="Times New Roman" w:hAnsi="Times New Roman" w:cs="Times New Roman"/>
          <w:sz w:val="26"/>
          <w:szCs w:val="26"/>
        </w:rPr>
        <w:t xml:space="preserve">единый муниципальный контракт </w:t>
      </w:r>
      <w:r>
        <w:rPr>
          <w:rFonts w:ascii="Times New Roman" w:hAnsi="Times New Roman" w:cs="Times New Roman"/>
          <w:sz w:val="26"/>
          <w:szCs w:val="26"/>
        </w:rPr>
        <w:t>с 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Домер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ПК» №01243000128220000480</w:t>
      </w:r>
      <w:r w:rsidR="00527B8E">
        <w:rPr>
          <w:rFonts w:ascii="Times New Roman" w:hAnsi="Times New Roman" w:cs="Times New Roman"/>
          <w:sz w:val="26"/>
          <w:szCs w:val="26"/>
        </w:rPr>
        <w:t>001 от 18.07.2022 на сумму 574,8</w:t>
      </w:r>
      <w:r>
        <w:rPr>
          <w:rFonts w:ascii="Times New Roman" w:hAnsi="Times New Roman" w:cs="Times New Roman"/>
          <w:sz w:val="26"/>
          <w:szCs w:val="26"/>
        </w:rPr>
        <w:t xml:space="preserve">тыс.руб. Срок оказания </w:t>
      </w:r>
      <w:r w:rsidR="00527B8E">
        <w:rPr>
          <w:rFonts w:ascii="Times New Roman" w:hAnsi="Times New Roman" w:cs="Times New Roman"/>
          <w:sz w:val="26"/>
          <w:szCs w:val="26"/>
        </w:rPr>
        <w:t xml:space="preserve"> услуг 30.11.2022г.</w:t>
      </w:r>
    </w:p>
    <w:p w:rsidR="00FF7806" w:rsidRDefault="00BE61D6" w:rsidP="00EA3D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Исполнение по разделу 05 «Жилищно-коммунальное хозяйство</w:t>
      </w:r>
      <w:r w:rsidRPr="00BE61D6">
        <w:rPr>
          <w:rFonts w:ascii="Times New Roman" w:hAnsi="Times New Roman" w:cs="Times New Roman"/>
          <w:sz w:val="26"/>
          <w:szCs w:val="26"/>
        </w:rPr>
        <w:t>» за 1 по</w:t>
      </w:r>
      <w:r>
        <w:rPr>
          <w:rFonts w:ascii="Times New Roman" w:hAnsi="Times New Roman" w:cs="Times New Roman"/>
          <w:sz w:val="26"/>
          <w:szCs w:val="26"/>
        </w:rPr>
        <w:t>лугодие 2022г. составило 20839,9тыс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 при плане 25429,5</w:t>
      </w:r>
      <w:r w:rsidRPr="00BE61D6">
        <w:rPr>
          <w:rFonts w:ascii="Times New Roman" w:hAnsi="Times New Roman" w:cs="Times New Roman"/>
          <w:sz w:val="26"/>
          <w:szCs w:val="26"/>
        </w:rPr>
        <w:t>тыс.руб. Неисполненн</w:t>
      </w:r>
      <w:r>
        <w:rPr>
          <w:rFonts w:ascii="Times New Roman" w:hAnsi="Times New Roman" w:cs="Times New Roman"/>
          <w:sz w:val="26"/>
          <w:szCs w:val="26"/>
        </w:rPr>
        <w:t>ые ассигнования составили 4589,6</w:t>
      </w:r>
      <w:r w:rsidRPr="00BE61D6">
        <w:rPr>
          <w:rFonts w:ascii="Times New Roman" w:hAnsi="Times New Roman" w:cs="Times New Roman"/>
          <w:sz w:val="26"/>
          <w:szCs w:val="26"/>
        </w:rPr>
        <w:t>тыс.руб., в том числе по подразделу</w:t>
      </w:r>
      <w:r>
        <w:rPr>
          <w:rFonts w:ascii="Times New Roman" w:hAnsi="Times New Roman" w:cs="Times New Roman"/>
          <w:sz w:val="26"/>
          <w:szCs w:val="26"/>
        </w:rPr>
        <w:t xml:space="preserve"> 0502- 2051,1тыс.руб., 0503- 1244,9тыс.руб.</w:t>
      </w:r>
      <w:r w:rsidR="00FF7806">
        <w:rPr>
          <w:rFonts w:ascii="Times New Roman" w:hAnsi="Times New Roman" w:cs="Times New Roman"/>
          <w:sz w:val="26"/>
          <w:szCs w:val="26"/>
        </w:rPr>
        <w:t xml:space="preserve"> </w:t>
      </w:r>
      <w:r w:rsidR="00576E6E">
        <w:rPr>
          <w:rFonts w:ascii="Times New Roman" w:hAnsi="Times New Roman" w:cs="Times New Roman"/>
          <w:sz w:val="26"/>
          <w:szCs w:val="26"/>
        </w:rPr>
        <w:t>И</w:t>
      </w:r>
      <w:r w:rsidR="00A066C9" w:rsidRPr="00A066C9">
        <w:rPr>
          <w:rFonts w:ascii="Times New Roman" w:hAnsi="Times New Roman" w:cs="Times New Roman"/>
          <w:sz w:val="26"/>
          <w:szCs w:val="26"/>
        </w:rPr>
        <w:t>сполнены</w:t>
      </w:r>
      <w:r w:rsidR="00576E6E">
        <w:rPr>
          <w:rFonts w:ascii="Times New Roman" w:hAnsi="Times New Roman" w:cs="Times New Roman"/>
          <w:sz w:val="26"/>
          <w:szCs w:val="26"/>
        </w:rPr>
        <w:t xml:space="preserve"> частично бюджетные назначения</w:t>
      </w:r>
      <w:r w:rsidR="00697C12" w:rsidRPr="00A066C9">
        <w:rPr>
          <w:rFonts w:ascii="Times New Roman" w:hAnsi="Times New Roman" w:cs="Times New Roman"/>
          <w:sz w:val="26"/>
          <w:szCs w:val="26"/>
        </w:rPr>
        <w:t>,</w:t>
      </w:r>
      <w:r w:rsidR="00A066C9" w:rsidRPr="00A066C9">
        <w:rPr>
          <w:rFonts w:ascii="Times New Roman" w:hAnsi="Times New Roman" w:cs="Times New Roman"/>
          <w:sz w:val="26"/>
          <w:szCs w:val="26"/>
        </w:rPr>
        <w:t xml:space="preserve"> направленные</w:t>
      </w:r>
      <w:r w:rsidR="00697C12">
        <w:rPr>
          <w:rFonts w:ascii="Times New Roman" w:hAnsi="Times New Roman" w:cs="Times New Roman"/>
          <w:sz w:val="26"/>
          <w:szCs w:val="26"/>
        </w:rPr>
        <w:t xml:space="preserve"> на </w:t>
      </w:r>
      <w:r w:rsidR="00576E6E">
        <w:rPr>
          <w:rFonts w:ascii="Times New Roman" w:hAnsi="Times New Roman" w:cs="Times New Roman"/>
          <w:sz w:val="26"/>
          <w:szCs w:val="26"/>
        </w:rPr>
        <w:t xml:space="preserve"> покупку и  передачу</w:t>
      </w:r>
      <w:r w:rsidR="00576E6E" w:rsidRPr="00576E6E">
        <w:rPr>
          <w:rFonts w:ascii="Times New Roman" w:hAnsi="Times New Roman" w:cs="Times New Roman"/>
          <w:sz w:val="26"/>
          <w:szCs w:val="26"/>
        </w:rPr>
        <w:t xml:space="preserve"> электрической энергии для объектов наружного освещения</w:t>
      </w:r>
      <w:r w:rsidR="00576E6E">
        <w:rPr>
          <w:rFonts w:ascii="Times New Roman" w:hAnsi="Times New Roman" w:cs="Times New Roman"/>
          <w:sz w:val="26"/>
          <w:szCs w:val="26"/>
        </w:rPr>
        <w:t xml:space="preserve"> в сумме 889,0тыс.руб ( при плане 3375,4тыс.руб. исполнено 2486,5тыс.руб.), на </w:t>
      </w:r>
      <w:r w:rsidR="00576E6E" w:rsidRPr="00576E6E">
        <w:rPr>
          <w:rFonts w:ascii="Times New Roman" w:hAnsi="Times New Roman" w:cs="Times New Roman"/>
          <w:sz w:val="26"/>
          <w:szCs w:val="26"/>
        </w:rPr>
        <w:t xml:space="preserve">электроснабжение </w:t>
      </w:r>
      <w:proofErr w:type="spellStart"/>
      <w:r w:rsidR="00576E6E" w:rsidRPr="00576E6E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576E6E" w:rsidRPr="00576E6E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576E6E" w:rsidRPr="00576E6E">
        <w:rPr>
          <w:rFonts w:ascii="Times New Roman" w:hAnsi="Times New Roman" w:cs="Times New Roman"/>
          <w:sz w:val="26"/>
          <w:szCs w:val="26"/>
        </w:rPr>
        <w:t>изовка</w:t>
      </w:r>
      <w:proofErr w:type="spellEnd"/>
      <w:r w:rsidR="00576E6E">
        <w:rPr>
          <w:rFonts w:ascii="Times New Roman" w:hAnsi="Times New Roman" w:cs="Times New Roman"/>
          <w:sz w:val="26"/>
          <w:szCs w:val="26"/>
        </w:rPr>
        <w:t xml:space="preserve"> в сумме 4,5тыс.руб ( при плане 17,5тыс.руб. исполнено 12,5тыс.руб.)</w:t>
      </w:r>
      <w:r w:rsidR="00B04D5A">
        <w:rPr>
          <w:rFonts w:ascii="Times New Roman" w:hAnsi="Times New Roman" w:cs="Times New Roman"/>
          <w:sz w:val="26"/>
          <w:szCs w:val="26"/>
        </w:rPr>
        <w:t xml:space="preserve">,  на покупку и передачу </w:t>
      </w:r>
      <w:r w:rsidR="00B04D5A" w:rsidRPr="00B04D5A">
        <w:rPr>
          <w:rFonts w:ascii="Times New Roman" w:hAnsi="Times New Roman" w:cs="Times New Roman"/>
          <w:sz w:val="26"/>
          <w:szCs w:val="26"/>
        </w:rPr>
        <w:t xml:space="preserve"> электрической энергии для обеспечения функционирования систем видеонаблюдения</w:t>
      </w:r>
      <w:r w:rsidR="00B04D5A">
        <w:rPr>
          <w:rFonts w:ascii="Times New Roman" w:hAnsi="Times New Roman" w:cs="Times New Roman"/>
          <w:sz w:val="26"/>
          <w:szCs w:val="26"/>
        </w:rPr>
        <w:t xml:space="preserve"> в сумме 0,8тыс.руб,  на экспертизу</w:t>
      </w:r>
      <w:r w:rsidR="00B04D5A" w:rsidRPr="00B04D5A">
        <w:rPr>
          <w:rFonts w:ascii="Times New Roman" w:hAnsi="Times New Roman" w:cs="Times New Roman"/>
          <w:sz w:val="26"/>
          <w:szCs w:val="26"/>
        </w:rPr>
        <w:t xml:space="preserve"> сметной документации</w:t>
      </w:r>
      <w:r w:rsidR="00B04D5A">
        <w:rPr>
          <w:rFonts w:ascii="Times New Roman" w:hAnsi="Times New Roman" w:cs="Times New Roman"/>
          <w:sz w:val="26"/>
          <w:szCs w:val="26"/>
        </w:rPr>
        <w:t xml:space="preserve"> в сумме 289,2тыс.руб. ( при плане 300,0тыс.руб, исполнено 10,5тыс.руб.)</w:t>
      </w:r>
      <w:r w:rsidR="006F139C">
        <w:rPr>
          <w:rFonts w:ascii="Times New Roman" w:hAnsi="Times New Roman" w:cs="Times New Roman"/>
          <w:sz w:val="26"/>
          <w:szCs w:val="26"/>
        </w:rPr>
        <w:t>, на содержание МКУ «</w:t>
      </w:r>
      <w:proofErr w:type="spellStart"/>
      <w:r w:rsidR="006F139C">
        <w:rPr>
          <w:rFonts w:ascii="Times New Roman" w:hAnsi="Times New Roman" w:cs="Times New Roman"/>
          <w:sz w:val="26"/>
          <w:szCs w:val="26"/>
        </w:rPr>
        <w:t>УМХиГ</w:t>
      </w:r>
      <w:proofErr w:type="spellEnd"/>
      <w:r w:rsidR="006F139C">
        <w:rPr>
          <w:rFonts w:ascii="Times New Roman" w:hAnsi="Times New Roman" w:cs="Times New Roman"/>
          <w:sz w:val="26"/>
          <w:szCs w:val="26"/>
        </w:rPr>
        <w:t xml:space="preserve">»  в сумме </w:t>
      </w:r>
      <w:r w:rsidR="006F139C">
        <w:rPr>
          <w:rFonts w:ascii="Times New Roman" w:hAnsi="Times New Roman" w:cs="Times New Roman"/>
          <w:sz w:val="26"/>
          <w:szCs w:val="26"/>
        </w:rPr>
        <w:lastRenderedPageBreak/>
        <w:t>1286,6тыс</w:t>
      </w:r>
      <w:proofErr w:type="gramStart"/>
      <w:r w:rsidR="006F139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F139C">
        <w:rPr>
          <w:rFonts w:ascii="Times New Roman" w:hAnsi="Times New Roman" w:cs="Times New Roman"/>
          <w:sz w:val="26"/>
          <w:szCs w:val="26"/>
        </w:rPr>
        <w:t>уб. ( в том числе  1173,0</w:t>
      </w:r>
      <w:r w:rsidR="006F139C" w:rsidRPr="006F139C">
        <w:rPr>
          <w:rFonts w:ascii="Times New Roman" w:hAnsi="Times New Roman" w:cs="Times New Roman"/>
          <w:sz w:val="26"/>
          <w:szCs w:val="26"/>
        </w:rPr>
        <w:t>тыс.руб. -</w:t>
      </w:r>
      <w:r w:rsidR="004F5A93">
        <w:rPr>
          <w:rFonts w:ascii="Times New Roman" w:hAnsi="Times New Roman" w:cs="Times New Roman"/>
          <w:sz w:val="26"/>
          <w:szCs w:val="26"/>
        </w:rPr>
        <w:t xml:space="preserve">  средства направленные на оплату</w:t>
      </w:r>
      <w:r w:rsidR="006F139C">
        <w:rPr>
          <w:rFonts w:ascii="Times New Roman" w:hAnsi="Times New Roman" w:cs="Times New Roman"/>
          <w:sz w:val="26"/>
          <w:szCs w:val="26"/>
        </w:rPr>
        <w:t xml:space="preserve"> труда,  60,0</w:t>
      </w:r>
      <w:r w:rsidR="006F139C" w:rsidRPr="006F139C">
        <w:rPr>
          <w:rFonts w:ascii="Times New Roman" w:hAnsi="Times New Roman" w:cs="Times New Roman"/>
          <w:sz w:val="26"/>
          <w:szCs w:val="26"/>
        </w:rPr>
        <w:t>тыс.руб</w:t>
      </w:r>
      <w:r w:rsidR="006F139C">
        <w:rPr>
          <w:rFonts w:ascii="Times New Roman" w:hAnsi="Times New Roman" w:cs="Times New Roman"/>
          <w:sz w:val="26"/>
          <w:szCs w:val="26"/>
        </w:rPr>
        <w:t xml:space="preserve">. </w:t>
      </w:r>
      <w:r w:rsidR="006F139C" w:rsidRPr="006F139C">
        <w:rPr>
          <w:rFonts w:ascii="Times New Roman" w:hAnsi="Times New Roman" w:cs="Times New Roman"/>
          <w:sz w:val="26"/>
          <w:szCs w:val="26"/>
        </w:rPr>
        <w:t>-</w:t>
      </w:r>
      <w:r w:rsidR="004F5A93">
        <w:rPr>
          <w:rFonts w:ascii="Times New Roman" w:hAnsi="Times New Roman" w:cs="Times New Roman"/>
          <w:sz w:val="26"/>
          <w:szCs w:val="26"/>
        </w:rPr>
        <w:t xml:space="preserve"> </w:t>
      </w:r>
      <w:r w:rsidR="001A147F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4F5A93">
        <w:rPr>
          <w:rFonts w:ascii="Times New Roman" w:hAnsi="Times New Roman" w:cs="Times New Roman"/>
          <w:sz w:val="26"/>
          <w:szCs w:val="26"/>
        </w:rPr>
        <w:t>а</w:t>
      </w:r>
      <w:r w:rsidR="001A147F">
        <w:rPr>
          <w:rFonts w:ascii="Times New Roman" w:hAnsi="Times New Roman" w:cs="Times New Roman"/>
          <w:sz w:val="26"/>
          <w:szCs w:val="26"/>
        </w:rPr>
        <w:t xml:space="preserve"> направленных </w:t>
      </w:r>
      <w:r w:rsidR="006F139C" w:rsidRPr="006F139C">
        <w:rPr>
          <w:rFonts w:ascii="Times New Roman" w:hAnsi="Times New Roman" w:cs="Times New Roman"/>
          <w:sz w:val="26"/>
          <w:szCs w:val="26"/>
        </w:rPr>
        <w:t>на закупки</w:t>
      </w:r>
      <w:r w:rsidR="006F139C">
        <w:rPr>
          <w:rFonts w:ascii="Times New Roman" w:hAnsi="Times New Roman" w:cs="Times New Roman"/>
          <w:sz w:val="26"/>
          <w:szCs w:val="26"/>
        </w:rPr>
        <w:t>, 53,6тыс.руб. - командировочные расходы)</w:t>
      </w:r>
      <w:r w:rsidR="004F5A93">
        <w:rPr>
          <w:rFonts w:ascii="Times New Roman" w:hAnsi="Times New Roman" w:cs="Times New Roman"/>
          <w:sz w:val="26"/>
          <w:szCs w:val="26"/>
        </w:rPr>
        <w:t xml:space="preserve">, что </w:t>
      </w:r>
      <w:r w:rsidR="004F5A93" w:rsidRPr="004F5A93">
        <w:rPr>
          <w:rFonts w:ascii="Times New Roman" w:hAnsi="Times New Roman" w:cs="Times New Roman"/>
          <w:sz w:val="26"/>
          <w:szCs w:val="26"/>
        </w:rPr>
        <w:t>обусловлено некорректным помесячным  распределением бюджетных  ассигнований</w:t>
      </w:r>
      <w:r w:rsidR="004F5A93">
        <w:rPr>
          <w:rFonts w:ascii="Times New Roman" w:hAnsi="Times New Roman" w:cs="Times New Roman"/>
          <w:sz w:val="26"/>
          <w:szCs w:val="26"/>
        </w:rPr>
        <w:t>.</w:t>
      </w:r>
    </w:p>
    <w:p w:rsidR="001A30AE" w:rsidRDefault="00FF7806" w:rsidP="00576E6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F7806">
        <w:rPr>
          <w:rFonts w:ascii="Times New Roman" w:hAnsi="Times New Roman" w:cs="Times New Roman"/>
          <w:sz w:val="26"/>
          <w:szCs w:val="26"/>
        </w:rPr>
        <w:t>В меньшем объеме возмещены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EF3F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</w:t>
      </w:r>
      <w:r w:rsidRPr="00FF7806">
        <w:rPr>
          <w:rFonts w:ascii="Times New Roman" w:hAnsi="Times New Roman" w:cs="Times New Roman"/>
          <w:sz w:val="26"/>
          <w:szCs w:val="26"/>
        </w:rPr>
        <w:t>беспечение доступности услуг бань в связи с регулированием органами местного самоуправления тарифов</w:t>
      </w:r>
      <w:r w:rsidR="00823E4C">
        <w:rPr>
          <w:rFonts w:ascii="Times New Roman" w:hAnsi="Times New Roman" w:cs="Times New Roman"/>
          <w:sz w:val="26"/>
          <w:szCs w:val="26"/>
        </w:rPr>
        <w:t xml:space="preserve"> в сумме 76,1тыс.руб., </w:t>
      </w:r>
      <w:r w:rsidR="00823E4C" w:rsidRPr="00823E4C">
        <w:rPr>
          <w:rFonts w:ascii="Times New Roman" w:hAnsi="Times New Roman" w:cs="Times New Roman"/>
          <w:sz w:val="26"/>
          <w:szCs w:val="26"/>
        </w:rPr>
        <w:t>на содержание Обелиска Славы по</w:t>
      </w:r>
      <w:r w:rsidR="001A1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23E4C" w:rsidRPr="00823E4C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823E4C" w:rsidRPr="00823E4C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823E4C" w:rsidRPr="00823E4C">
        <w:rPr>
          <w:rFonts w:ascii="Times New Roman" w:hAnsi="Times New Roman" w:cs="Times New Roman"/>
          <w:sz w:val="26"/>
          <w:szCs w:val="26"/>
        </w:rPr>
        <w:t>абережной</w:t>
      </w:r>
      <w:proofErr w:type="spellEnd"/>
      <w:r w:rsidR="00823E4C" w:rsidRPr="00823E4C">
        <w:rPr>
          <w:rFonts w:ascii="Times New Roman" w:hAnsi="Times New Roman" w:cs="Times New Roman"/>
          <w:sz w:val="26"/>
          <w:szCs w:val="26"/>
        </w:rPr>
        <w:t xml:space="preserve"> им. </w:t>
      </w:r>
      <w:proofErr w:type="spellStart"/>
      <w:r w:rsidR="00823E4C" w:rsidRPr="00823E4C">
        <w:rPr>
          <w:rFonts w:ascii="Times New Roman" w:hAnsi="Times New Roman" w:cs="Times New Roman"/>
          <w:sz w:val="26"/>
          <w:szCs w:val="26"/>
        </w:rPr>
        <w:t>Н.Островского</w:t>
      </w:r>
      <w:proofErr w:type="spellEnd"/>
      <w:r w:rsidR="00823E4C">
        <w:rPr>
          <w:rFonts w:ascii="Times New Roman" w:hAnsi="Times New Roman" w:cs="Times New Roman"/>
          <w:sz w:val="26"/>
          <w:szCs w:val="26"/>
        </w:rPr>
        <w:t xml:space="preserve"> на 20,5тыс.руб</w:t>
      </w:r>
      <w:r w:rsidR="005C66E8">
        <w:rPr>
          <w:rFonts w:ascii="Times New Roman" w:hAnsi="Times New Roman" w:cs="Times New Roman"/>
          <w:sz w:val="26"/>
          <w:szCs w:val="26"/>
        </w:rPr>
        <w:t>.</w:t>
      </w:r>
    </w:p>
    <w:p w:rsidR="00BE61D6" w:rsidRDefault="00BE61D6" w:rsidP="005F771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61D6">
        <w:rPr>
          <w:rFonts w:ascii="Times New Roman" w:hAnsi="Times New Roman" w:cs="Times New Roman"/>
          <w:sz w:val="26"/>
          <w:szCs w:val="26"/>
        </w:rPr>
        <w:t>Не использованы средства</w:t>
      </w:r>
      <w:r w:rsidR="005C66E8">
        <w:rPr>
          <w:rFonts w:ascii="Times New Roman" w:hAnsi="Times New Roman" w:cs="Times New Roman"/>
          <w:sz w:val="26"/>
          <w:szCs w:val="26"/>
        </w:rPr>
        <w:t>,</w:t>
      </w:r>
      <w:r w:rsidRPr="00BE61D6">
        <w:rPr>
          <w:rFonts w:ascii="Times New Roman" w:hAnsi="Times New Roman" w:cs="Times New Roman"/>
          <w:sz w:val="26"/>
          <w:szCs w:val="26"/>
        </w:rPr>
        <w:t xml:space="preserve"> запланирован</w:t>
      </w:r>
      <w:r w:rsidR="005C66E8">
        <w:rPr>
          <w:rFonts w:ascii="Times New Roman" w:hAnsi="Times New Roman" w:cs="Times New Roman"/>
          <w:sz w:val="26"/>
          <w:szCs w:val="26"/>
        </w:rPr>
        <w:t>н</w:t>
      </w:r>
      <w:r w:rsidRPr="00BE61D6">
        <w:rPr>
          <w:rFonts w:ascii="Times New Roman" w:hAnsi="Times New Roman" w:cs="Times New Roman"/>
          <w:sz w:val="26"/>
          <w:szCs w:val="26"/>
        </w:rPr>
        <w:t>ы</w:t>
      </w:r>
      <w:r w:rsidR="005C66E8">
        <w:rPr>
          <w:rFonts w:ascii="Times New Roman" w:hAnsi="Times New Roman" w:cs="Times New Roman"/>
          <w:sz w:val="26"/>
          <w:szCs w:val="26"/>
        </w:rPr>
        <w:t>е</w:t>
      </w:r>
      <w:r w:rsidRPr="00BE61D6">
        <w:rPr>
          <w:rFonts w:ascii="Times New Roman" w:hAnsi="Times New Roman" w:cs="Times New Roman"/>
          <w:sz w:val="26"/>
          <w:szCs w:val="26"/>
        </w:rPr>
        <w:t xml:space="preserve"> на 1 полугодие 2022г</w:t>
      </w:r>
      <w:r>
        <w:rPr>
          <w:rFonts w:ascii="Times New Roman" w:hAnsi="Times New Roman" w:cs="Times New Roman"/>
          <w:sz w:val="26"/>
          <w:szCs w:val="26"/>
        </w:rPr>
        <w:t xml:space="preserve"> направленные</w:t>
      </w:r>
      <w:r w:rsidRPr="00BE61D6">
        <w:rPr>
          <w:rFonts w:ascii="Times New Roman" w:hAnsi="Times New Roman" w:cs="Times New Roman"/>
          <w:sz w:val="26"/>
          <w:szCs w:val="26"/>
        </w:rPr>
        <w:t>:</w:t>
      </w:r>
    </w:p>
    <w:p w:rsidR="00BE61D6" w:rsidRDefault="00BE61D6" w:rsidP="005C66E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в</w:t>
      </w:r>
      <w:r w:rsidRPr="00BE61D6">
        <w:rPr>
          <w:rFonts w:ascii="Times New Roman" w:hAnsi="Times New Roman" w:cs="Times New Roman"/>
          <w:sz w:val="26"/>
          <w:szCs w:val="26"/>
        </w:rPr>
        <w:t xml:space="preserve">ыполнение работ по разработке проектно-сметной документации «Создание инженерной и транспортной инфраструктуры земельного участка «Зеленый-1» с получением положительного заключения государственной экспертизы. </w:t>
      </w:r>
      <w:r w:rsidR="005C66E8">
        <w:rPr>
          <w:rFonts w:ascii="Times New Roman" w:hAnsi="Times New Roman" w:cs="Times New Roman"/>
          <w:sz w:val="26"/>
          <w:szCs w:val="26"/>
        </w:rPr>
        <w:t xml:space="preserve">Прокладка наружного водопровода </w:t>
      </w:r>
      <w:r w:rsidR="00FF7806">
        <w:rPr>
          <w:rFonts w:ascii="Times New Roman" w:hAnsi="Times New Roman" w:cs="Times New Roman"/>
          <w:sz w:val="26"/>
          <w:szCs w:val="26"/>
        </w:rPr>
        <w:t>в сумме 1950,0тыс</w:t>
      </w:r>
      <w:proofErr w:type="gramStart"/>
      <w:r w:rsidR="00FF780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F7806">
        <w:rPr>
          <w:rFonts w:ascii="Times New Roman" w:hAnsi="Times New Roman" w:cs="Times New Roman"/>
          <w:sz w:val="26"/>
          <w:szCs w:val="26"/>
        </w:rPr>
        <w:t>уб.</w:t>
      </w:r>
    </w:p>
    <w:p w:rsidR="00FF7806" w:rsidRDefault="00EF3F1E" w:rsidP="005C66E8">
      <w:pPr>
        <w:pStyle w:val="a3"/>
        <w:numPr>
          <w:ilvl w:val="0"/>
          <w:numId w:val="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установку</w:t>
      </w:r>
      <w:r w:rsidRPr="00EF3F1E">
        <w:rPr>
          <w:rFonts w:ascii="Times New Roman" w:hAnsi="Times New Roman" w:cs="Times New Roman"/>
          <w:sz w:val="26"/>
          <w:szCs w:val="26"/>
        </w:rPr>
        <w:t>, замена индивидуальных приборов учета холодного и горячего водоснабжения, замена индивидуальных приборов учета электрической энергии в муниципальных помещениях многоквартирных домов</w:t>
      </w:r>
      <w:r>
        <w:rPr>
          <w:rFonts w:ascii="Times New Roman" w:hAnsi="Times New Roman" w:cs="Times New Roman"/>
          <w:sz w:val="26"/>
          <w:szCs w:val="26"/>
        </w:rPr>
        <w:t xml:space="preserve"> в сумме 25,0тыс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</w:p>
    <w:p w:rsidR="00EF3F1E" w:rsidRDefault="00423705" w:rsidP="005C66E8">
      <w:pPr>
        <w:pStyle w:val="a3"/>
        <w:numPr>
          <w:ilvl w:val="0"/>
          <w:numId w:val="8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в</w:t>
      </w:r>
      <w:r w:rsidRPr="00423705">
        <w:rPr>
          <w:rFonts w:ascii="Times New Roman" w:hAnsi="Times New Roman" w:cs="Times New Roman"/>
          <w:sz w:val="26"/>
          <w:szCs w:val="26"/>
        </w:rPr>
        <w:t>ыполнение работ по уничтожению борщевика Сосновского на территории городского округа Архангельской области "Город Коряжма"</w:t>
      </w:r>
      <w:r w:rsidR="00924658">
        <w:rPr>
          <w:rFonts w:ascii="Times New Roman" w:hAnsi="Times New Roman" w:cs="Times New Roman"/>
          <w:sz w:val="26"/>
          <w:szCs w:val="26"/>
        </w:rPr>
        <w:t xml:space="preserve"> в сумме 40,8тыс</w:t>
      </w:r>
      <w:proofErr w:type="gramStart"/>
      <w:r w:rsidR="0092465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24658">
        <w:rPr>
          <w:rFonts w:ascii="Times New Roman" w:hAnsi="Times New Roman" w:cs="Times New Roman"/>
          <w:sz w:val="26"/>
          <w:szCs w:val="26"/>
        </w:rPr>
        <w:t>уб.,</w:t>
      </w:r>
    </w:p>
    <w:p w:rsidR="00924658" w:rsidRPr="00BE61D6" w:rsidRDefault="005C66E8" w:rsidP="005C66E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</w:t>
      </w:r>
      <w:r w:rsidR="00C319C2">
        <w:rPr>
          <w:rFonts w:ascii="Times New Roman" w:hAnsi="Times New Roman" w:cs="Times New Roman"/>
          <w:sz w:val="26"/>
          <w:szCs w:val="26"/>
        </w:rPr>
        <w:t>а закупку товаров, работ, услуг для о</w:t>
      </w:r>
      <w:r w:rsidR="00C319C2" w:rsidRPr="00C319C2">
        <w:rPr>
          <w:rFonts w:ascii="Times New Roman" w:hAnsi="Times New Roman" w:cs="Times New Roman"/>
          <w:sz w:val="26"/>
          <w:szCs w:val="26"/>
        </w:rPr>
        <w:t>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</w:r>
      <w:r w:rsidR="00C319C2">
        <w:rPr>
          <w:rFonts w:ascii="Times New Roman" w:hAnsi="Times New Roman" w:cs="Times New Roman"/>
          <w:sz w:val="26"/>
          <w:szCs w:val="26"/>
        </w:rPr>
        <w:t xml:space="preserve"> в сумме 7,0тыс</w:t>
      </w:r>
      <w:proofErr w:type="gramStart"/>
      <w:r w:rsidR="00C319C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319C2">
        <w:rPr>
          <w:rFonts w:ascii="Times New Roman" w:hAnsi="Times New Roman" w:cs="Times New Roman"/>
          <w:sz w:val="26"/>
          <w:szCs w:val="26"/>
        </w:rPr>
        <w:t>уб.</w:t>
      </w:r>
    </w:p>
    <w:p w:rsidR="00E764E9" w:rsidRDefault="0010778D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Исполнение по разделу 10 «Социальная политика</w:t>
      </w:r>
      <w:r w:rsidRPr="0010778D">
        <w:rPr>
          <w:rFonts w:ascii="Times New Roman" w:hAnsi="Times New Roman" w:cs="Times New Roman"/>
          <w:sz w:val="26"/>
          <w:szCs w:val="26"/>
        </w:rPr>
        <w:t>» за 1 по</w:t>
      </w:r>
      <w:r>
        <w:rPr>
          <w:rFonts w:ascii="Times New Roman" w:hAnsi="Times New Roman" w:cs="Times New Roman"/>
          <w:sz w:val="26"/>
          <w:szCs w:val="26"/>
        </w:rPr>
        <w:t>лугодие 2022г. составило 38312,7тыс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 при плане 39975,2</w:t>
      </w:r>
      <w:r w:rsidRPr="0010778D">
        <w:rPr>
          <w:rFonts w:ascii="Times New Roman" w:hAnsi="Times New Roman" w:cs="Times New Roman"/>
          <w:sz w:val="26"/>
          <w:szCs w:val="26"/>
        </w:rPr>
        <w:t>тыс.руб. Неисполненны</w:t>
      </w:r>
      <w:r>
        <w:rPr>
          <w:rFonts w:ascii="Times New Roman" w:hAnsi="Times New Roman" w:cs="Times New Roman"/>
          <w:sz w:val="26"/>
          <w:szCs w:val="26"/>
        </w:rPr>
        <w:t>е ассигнования составили  1662,5</w:t>
      </w:r>
      <w:r w:rsidRPr="0010778D">
        <w:rPr>
          <w:rFonts w:ascii="Times New Roman" w:hAnsi="Times New Roman" w:cs="Times New Roman"/>
          <w:sz w:val="26"/>
          <w:szCs w:val="26"/>
        </w:rPr>
        <w:t>тыс.руб.</w:t>
      </w:r>
      <w:r>
        <w:rPr>
          <w:rFonts w:ascii="Times New Roman" w:hAnsi="Times New Roman" w:cs="Times New Roman"/>
          <w:sz w:val="26"/>
          <w:szCs w:val="26"/>
        </w:rPr>
        <w:t>, в том числе по подразделу 1001- 113,7тыс.руб., 1003- 188,1</w:t>
      </w:r>
      <w:r w:rsidRPr="0010778D">
        <w:rPr>
          <w:rFonts w:ascii="Times New Roman" w:hAnsi="Times New Roman" w:cs="Times New Roman"/>
          <w:sz w:val="26"/>
          <w:szCs w:val="26"/>
        </w:rPr>
        <w:t>тыс.руб</w:t>
      </w:r>
      <w:r>
        <w:rPr>
          <w:rFonts w:ascii="Times New Roman" w:hAnsi="Times New Roman" w:cs="Times New Roman"/>
          <w:sz w:val="26"/>
          <w:szCs w:val="26"/>
        </w:rPr>
        <w:t>.,1004- 816,6тыс.руб., 1006- 544,1тыс.руб.</w:t>
      </w:r>
      <w:r w:rsidRPr="0010778D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Исполнены частично </w:t>
      </w:r>
      <w:r w:rsidRPr="0010778D">
        <w:rPr>
          <w:rFonts w:ascii="Times New Roman" w:hAnsi="Times New Roman" w:cs="Times New Roman"/>
          <w:sz w:val="26"/>
          <w:szCs w:val="26"/>
        </w:rPr>
        <w:t>бюджетные назначения, направленные</w:t>
      </w:r>
      <w:r>
        <w:rPr>
          <w:rFonts w:ascii="Times New Roman" w:hAnsi="Times New Roman" w:cs="Times New Roman"/>
          <w:sz w:val="26"/>
          <w:szCs w:val="26"/>
        </w:rPr>
        <w:t xml:space="preserve"> на д</w:t>
      </w:r>
      <w:r w:rsidRPr="0010778D">
        <w:rPr>
          <w:rFonts w:ascii="Times New Roman" w:hAnsi="Times New Roman" w:cs="Times New Roman"/>
          <w:sz w:val="26"/>
          <w:szCs w:val="26"/>
        </w:rPr>
        <w:t>оплаты к пенсиям муниципальных служащих</w:t>
      </w:r>
      <w:r w:rsidR="00C96064">
        <w:rPr>
          <w:rFonts w:ascii="Times New Roman" w:hAnsi="Times New Roman" w:cs="Times New Roman"/>
          <w:sz w:val="26"/>
          <w:szCs w:val="26"/>
        </w:rPr>
        <w:t xml:space="preserve"> (неиспользованная сумма составила</w:t>
      </w:r>
      <w:r w:rsidR="00E764E9">
        <w:rPr>
          <w:rFonts w:ascii="Times New Roman" w:hAnsi="Times New Roman" w:cs="Times New Roman"/>
          <w:sz w:val="26"/>
          <w:szCs w:val="26"/>
        </w:rPr>
        <w:t xml:space="preserve"> 113,7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руб</w:t>
      </w:r>
      <w:r w:rsidR="002F2E41">
        <w:rPr>
          <w:rFonts w:ascii="Times New Roman" w:hAnsi="Times New Roman" w:cs="Times New Roman"/>
          <w:sz w:val="26"/>
          <w:szCs w:val="26"/>
        </w:rPr>
        <w:t>.</w:t>
      </w:r>
      <w:r w:rsidR="00E764E9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при плане 322,7тыс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использовано 209,0тыс.руб.)</w:t>
      </w:r>
      <w:r w:rsidR="00E764E9">
        <w:rPr>
          <w:rFonts w:ascii="Times New Roman" w:hAnsi="Times New Roman" w:cs="Times New Roman"/>
          <w:sz w:val="26"/>
          <w:szCs w:val="26"/>
        </w:rPr>
        <w:t>. Имеет место экономия при организации</w:t>
      </w:r>
      <w:r w:rsidR="00E764E9" w:rsidRPr="00E764E9">
        <w:rPr>
          <w:rFonts w:ascii="Times New Roman" w:hAnsi="Times New Roman" w:cs="Times New Roman"/>
          <w:sz w:val="26"/>
          <w:szCs w:val="26"/>
        </w:rPr>
        <w:t xml:space="preserve"> спортивно-оздоровительной группы для инвалидов на базе СК "Олимп"</w:t>
      </w:r>
      <w:r w:rsidR="00E764E9">
        <w:rPr>
          <w:rFonts w:ascii="Times New Roman" w:hAnsi="Times New Roman" w:cs="Times New Roman"/>
          <w:sz w:val="26"/>
          <w:szCs w:val="26"/>
        </w:rPr>
        <w:t xml:space="preserve"> в сумме 8,1тыс.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руб</w:t>
      </w:r>
      <w:r w:rsidR="002F2E41">
        <w:rPr>
          <w:rFonts w:ascii="Times New Roman" w:hAnsi="Times New Roman" w:cs="Times New Roman"/>
          <w:sz w:val="26"/>
          <w:szCs w:val="26"/>
        </w:rPr>
        <w:t>.</w:t>
      </w:r>
      <w:r w:rsidR="00E764E9">
        <w:rPr>
          <w:rFonts w:ascii="Times New Roman" w:hAnsi="Times New Roman" w:cs="Times New Roman"/>
          <w:sz w:val="26"/>
          <w:szCs w:val="26"/>
        </w:rPr>
        <w:t xml:space="preserve"> ( при плане 51,1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руб</w:t>
      </w:r>
      <w:r w:rsidR="002F2E41">
        <w:rPr>
          <w:rFonts w:ascii="Times New Roman" w:hAnsi="Times New Roman" w:cs="Times New Roman"/>
          <w:sz w:val="26"/>
          <w:szCs w:val="26"/>
        </w:rPr>
        <w:t>.</w:t>
      </w:r>
      <w:r w:rsidR="00E764E9">
        <w:rPr>
          <w:rFonts w:ascii="Times New Roman" w:hAnsi="Times New Roman" w:cs="Times New Roman"/>
          <w:sz w:val="26"/>
          <w:szCs w:val="26"/>
        </w:rPr>
        <w:t>, израсходовано 43,1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E764E9">
        <w:rPr>
          <w:rFonts w:ascii="Times New Roman" w:hAnsi="Times New Roman" w:cs="Times New Roman"/>
          <w:sz w:val="26"/>
          <w:szCs w:val="26"/>
        </w:rPr>
        <w:t>руб.)</w:t>
      </w:r>
      <w:r w:rsidR="00A12A81">
        <w:rPr>
          <w:rFonts w:ascii="Times New Roman" w:hAnsi="Times New Roman" w:cs="Times New Roman"/>
          <w:sz w:val="26"/>
          <w:szCs w:val="26"/>
        </w:rPr>
        <w:t>, при организации</w:t>
      </w:r>
      <w:r w:rsidR="00E764E9" w:rsidRPr="00E764E9">
        <w:rPr>
          <w:rFonts w:ascii="Times New Roman" w:hAnsi="Times New Roman" w:cs="Times New Roman"/>
          <w:sz w:val="26"/>
          <w:szCs w:val="26"/>
        </w:rPr>
        <w:t xml:space="preserve"> спортивно-оздоровительной группы для детей-инвалидов на базе СК "Олимп" с инструктором-методистом</w:t>
      </w:r>
      <w:r w:rsidR="00A12A81">
        <w:rPr>
          <w:rFonts w:ascii="Times New Roman" w:hAnsi="Times New Roman" w:cs="Times New Roman"/>
          <w:sz w:val="26"/>
          <w:szCs w:val="26"/>
        </w:rPr>
        <w:t xml:space="preserve"> в сумме 6,8тыс</w:t>
      </w:r>
      <w:proofErr w:type="gramStart"/>
      <w:r w:rsidR="00A12A8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12A81">
        <w:rPr>
          <w:rFonts w:ascii="Times New Roman" w:hAnsi="Times New Roman" w:cs="Times New Roman"/>
          <w:sz w:val="26"/>
          <w:szCs w:val="26"/>
        </w:rPr>
        <w:t>уб. (при плане</w:t>
      </w:r>
      <w:r w:rsidR="005C66E8">
        <w:rPr>
          <w:rFonts w:ascii="Times New Roman" w:hAnsi="Times New Roman" w:cs="Times New Roman"/>
          <w:sz w:val="26"/>
          <w:szCs w:val="26"/>
        </w:rPr>
        <w:t xml:space="preserve"> </w:t>
      </w:r>
      <w:r w:rsidR="00A12A81">
        <w:rPr>
          <w:rFonts w:ascii="Times New Roman" w:hAnsi="Times New Roman" w:cs="Times New Roman"/>
          <w:sz w:val="26"/>
          <w:szCs w:val="26"/>
        </w:rPr>
        <w:t>56,3тыс.руб. исполнено 39,4тыс.руб.)</w:t>
      </w:r>
      <w:r w:rsidR="00A12A81">
        <w:t xml:space="preserve"> </w:t>
      </w:r>
      <w:r w:rsidR="00A12A81" w:rsidRPr="00A12A81">
        <w:rPr>
          <w:rFonts w:ascii="Times New Roman" w:hAnsi="Times New Roman" w:cs="Times New Roman"/>
          <w:sz w:val="26"/>
          <w:szCs w:val="26"/>
        </w:rPr>
        <w:t xml:space="preserve">на </w:t>
      </w:r>
      <w:r w:rsidR="00A12A81">
        <w:rPr>
          <w:rFonts w:ascii="Times New Roman" w:hAnsi="Times New Roman" w:cs="Times New Roman"/>
          <w:sz w:val="26"/>
          <w:szCs w:val="26"/>
        </w:rPr>
        <w:t>у</w:t>
      </w:r>
      <w:r w:rsidR="00A12A81" w:rsidRPr="00A12A81">
        <w:rPr>
          <w:rFonts w:ascii="Times New Roman" w:hAnsi="Times New Roman" w:cs="Times New Roman"/>
          <w:sz w:val="26"/>
          <w:szCs w:val="26"/>
        </w:rPr>
        <w:t>слуги банка по зачислению</w:t>
      </w:r>
      <w:r w:rsidR="00A12A81">
        <w:rPr>
          <w:rFonts w:ascii="Times New Roman" w:hAnsi="Times New Roman" w:cs="Times New Roman"/>
          <w:sz w:val="26"/>
          <w:szCs w:val="26"/>
        </w:rPr>
        <w:t xml:space="preserve"> в сумме 2,7тыс</w:t>
      </w:r>
      <w:proofErr w:type="gramStart"/>
      <w:r w:rsidR="00A12A8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12A81">
        <w:rPr>
          <w:rFonts w:ascii="Times New Roman" w:hAnsi="Times New Roman" w:cs="Times New Roman"/>
          <w:sz w:val="26"/>
          <w:szCs w:val="26"/>
        </w:rPr>
        <w:t>уб.,</w:t>
      </w:r>
      <w:r w:rsidR="00A12A81" w:rsidRPr="00A12A81">
        <w:t xml:space="preserve"> </w:t>
      </w:r>
      <w:r w:rsidR="00A12A81" w:rsidRPr="00A12A81">
        <w:rPr>
          <w:rFonts w:ascii="Times New Roman" w:hAnsi="Times New Roman" w:cs="Times New Roman"/>
          <w:sz w:val="26"/>
          <w:szCs w:val="26"/>
        </w:rPr>
        <w:t>по</w:t>
      </w:r>
      <w:r w:rsidR="00A12A81">
        <w:t xml:space="preserve"> </w:t>
      </w:r>
      <w:r w:rsidR="00A12A81">
        <w:rPr>
          <w:rFonts w:ascii="Times New Roman" w:hAnsi="Times New Roman" w:cs="Times New Roman"/>
          <w:sz w:val="26"/>
          <w:szCs w:val="26"/>
        </w:rPr>
        <w:t>п</w:t>
      </w:r>
      <w:r w:rsidR="00A12A81" w:rsidRPr="00A12A81">
        <w:rPr>
          <w:rFonts w:ascii="Times New Roman" w:hAnsi="Times New Roman" w:cs="Times New Roman"/>
          <w:sz w:val="26"/>
          <w:szCs w:val="26"/>
        </w:rPr>
        <w:t>редоставление мер социальной поддержки отдельным категориям жителей при направлении в ЛПУ, расположенные за пределами города Коряжмы</w:t>
      </w:r>
      <w:r w:rsidR="00982EDA">
        <w:rPr>
          <w:rFonts w:ascii="Times New Roman" w:hAnsi="Times New Roman" w:cs="Times New Roman"/>
          <w:sz w:val="26"/>
          <w:szCs w:val="26"/>
        </w:rPr>
        <w:t xml:space="preserve"> в сумме 119,8тыс.руб, на  выплаты социальной поддержки</w:t>
      </w:r>
      <w:r w:rsidR="00982EDA" w:rsidRPr="00982EDA">
        <w:rPr>
          <w:rFonts w:ascii="Times New Roman" w:hAnsi="Times New Roman" w:cs="Times New Roman"/>
          <w:sz w:val="26"/>
          <w:szCs w:val="26"/>
        </w:rPr>
        <w:t xml:space="preserve"> пожилых граждан на условиях договора пожизненной ренты в городе Коряжме</w:t>
      </w:r>
      <w:r w:rsidR="00982EDA">
        <w:rPr>
          <w:rFonts w:ascii="Times New Roman" w:hAnsi="Times New Roman" w:cs="Times New Roman"/>
          <w:sz w:val="26"/>
          <w:szCs w:val="26"/>
        </w:rPr>
        <w:t xml:space="preserve"> в сумме 2,6тыс.руб.</w:t>
      </w:r>
      <w:r w:rsidR="00FC7EB8">
        <w:rPr>
          <w:rFonts w:ascii="Times New Roman" w:hAnsi="Times New Roman" w:cs="Times New Roman"/>
          <w:sz w:val="26"/>
          <w:szCs w:val="26"/>
        </w:rPr>
        <w:t>, на п</w:t>
      </w:r>
      <w:r w:rsidR="00FC7EB8" w:rsidRPr="00FC7EB8">
        <w:rPr>
          <w:rFonts w:ascii="Times New Roman" w:hAnsi="Times New Roman" w:cs="Times New Roman"/>
          <w:sz w:val="26"/>
          <w:szCs w:val="26"/>
        </w:rPr>
        <w:t>редоставление мер социальной поддержки Почетным гражданам города Коряжмы</w:t>
      </w:r>
      <w:r w:rsidR="00FC7EB8">
        <w:rPr>
          <w:rFonts w:ascii="Times New Roman" w:hAnsi="Times New Roman" w:cs="Times New Roman"/>
          <w:sz w:val="26"/>
          <w:szCs w:val="26"/>
        </w:rPr>
        <w:t xml:space="preserve"> в сумме 13,7тыс.руб. (в том числе о</w:t>
      </w:r>
      <w:r w:rsidR="00FC7EB8" w:rsidRPr="00FC7EB8">
        <w:rPr>
          <w:rFonts w:ascii="Times New Roman" w:hAnsi="Times New Roman" w:cs="Times New Roman"/>
          <w:sz w:val="26"/>
          <w:szCs w:val="26"/>
        </w:rPr>
        <w:t>плата за жилое помещение и коммунальные услуги</w:t>
      </w:r>
      <w:r w:rsidR="00FC7EB8">
        <w:rPr>
          <w:rFonts w:ascii="Times New Roman" w:hAnsi="Times New Roman" w:cs="Times New Roman"/>
          <w:sz w:val="26"/>
          <w:szCs w:val="26"/>
        </w:rPr>
        <w:t xml:space="preserve"> в сумме 4,6тыс</w:t>
      </w:r>
      <w:proofErr w:type="gramStart"/>
      <w:r w:rsidR="00FC7EB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C7EB8">
        <w:rPr>
          <w:rFonts w:ascii="Times New Roman" w:hAnsi="Times New Roman" w:cs="Times New Roman"/>
          <w:sz w:val="26"/>
          <w:szCs w:val="26"/>
        </w:rPr>
        <w:t>уб, б</w:t>
      </w:r>
      <w:r w:rsidR="00FC7EB8" w:rsidRPr="00FC7EB8">
        <w:rPr>
          <w:rFonts w:ascii="Times New Roman" w:hAnsi="Times New Roman" w:cs="Times New Roman"/>
          <w:sz w:val="26"/>
          <w:szCs w:val="26"/>
        </w:rPr>
        <w:t>есплатное обеспечение лекарственными средствами</w:t>
      </w:r>
      <w:r w:rsidR="00FC7EB8">
        <w:rPr>
          <w:rFonts w:ascii="Times New Roman" w:hAnsi="Times New Roman" w:cs="Times New Roman"/>
          <w:sz w:val="26"/>
          <w:szCs w:val="26"/>
        </w:rPr>
        <w:t xml:space="preserve">  в сумме 9,1тыс.руб)</w:t>
      </w:r>
      <w:r w:rsidR="006E0E25">
        <w:rPr>
          <w:rFonts w:ascii="Times New Roman" w:hAnsi="Times New Roman" w:cs="Times New Roman"/>
          <w:sz w:val="26"/>
          <w:szCs w:val="26"/>
        </w:rPr>
        <w:t>, на  компенсацию</w:t>
      </w:r>
      <w:r w:rsidR="006E0E25" w:rsidRPr="006E0E25">
        <w:rPr>
          <w:rFonts w:ascii="Times New Roman" w:hAnsi="Times New Roman" w:cs="Times New Roman"/>
          <w:sz w:val="26"/>
          <w:szCs w:val="26"/>
        </w:rPr>
        <w:t xml:space="preserve">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</w:r>
      <w:r w:rsidR="002F2E41">
        <w:rPr>
          <w:rFonts w:ascii="Times New Roman" w:hAnsi="Times New Roman" w:cs="Times New Roman"/>
          <w:sz w:val="26"/>
          <w:szCs w:val="26"/>
        </w:rPr>
        <w:t xml:space="preserve"> в сумме 783,4тыс.руб. (</w:t>
      </w:r>
      <w:r w:rsidR="006E0E25">
        <w:rPr>
          <w:rFonts w:ascii="Times New Roman" w:hAnsi="Times New Roman" w:cs="Times New Roman"/>
          <w:sz w:val="26"/>
          <w:szCs w:val="26"/>
        </w:rPr>
        <w:t>при плане 12479,5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руб., исполнено 11696,1тыс.руб.), на компенсацию</w:t>
      </w:r>
      <w:r w:rsidR="006E0E25" w:rsidRPr="006E0E25">
        <w:rPr>
          <w:rFonts w:ascii="Times New Roman" w:hAnsi="Times New Roman" w:cs="Times New Roman"/>
          <w:sz w:val="26"/>
          <w:szCs w:val="26"/>
        </w:rPr>
        <w:t xml:space="preserve"> части родительской платы за присмотр и уход за ребенком в муниципальных образовательных учреждениях за счет средств местного бюджета</w:t>
      </w:r>
      <w:r w:rsidR="006E0E25">
        <w:rPr>
          <w:rFonts w:ascii="Times New Roman" w:hAnsi="Times New Roman" w:cs="Times New Roman"/>
          <w:sz w:val="26"/>
          <w:szCs w:val="26"/>
        </w:rPr>
        <w:t xml:space="preserve"> в сумме 33,2 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руб. (при плане 120,5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руб., исполнено 87,3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6E0E25">
        <w:rPr>
          <w:rFonts w:ascii="Times New Roman" w:hAnsi="Times New Roman" w:cs="Times New Roman"/>
          <w:sz w:val="26"/>
          <w:szCs w:val="26"/>
        </w:rPr>
        <w:t>руб.)</w:t>
      </w:r>
      <w:r w:rsidR="00927A03">
        <w:rPr>
          <w:rFonts w:ascii="Times New Roman" w:hAnsi="Times New Roman" w:cs="Times New Roman"/>
          <w:sz w:val="26"/>
          <w:szCs w:val="26"/>
        </w:rPr>
        <w:t xml:space="preserve"> на содержание «МКУ</w:t>
      </w:r>
      <w:r w:rsidR="00EA3D76">
        <w:rPr>
          <w:rFonts w:ascii="Times New Roman" w:hAnsi="Times New Roman" w:cs="Times New Roman"/>
          <w:sz w:val="26"/>
          <w:szCs w:val="26"/>
        </w:rPr>
        <w:t xml:space="preserve"> «УСР» в сумме </w:t>
      </w:r>
      <w:r w:rsidR="00EA3D76">
        <w:rPr>
          <w:rFonts w:ascii="Times New Roman" w:hAnsi="Times New Roman" w:cs="Times New Roman"/>
          <w:sz w:val="26"/>
          <w:szCs w:val="26"/>
        </w:rPr>
        <w:lastRenderedPageBreak/>
        <w:t>451,3тыс</w:t>
      </w:r>
      <w:proofErr w:type="gramStart"/>
      <w:r w:rsidR="00EA3D7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A3D76">
        <w:rPr>
          <w:rFonts w:ascii="Times New Roman" w:hAnsi="Times New Roman" w:cs="Times New Roman"/>
          <w:sz w:val="26"/>
          <w:szCs w:val="26"/>
        </w:rPr>
        <w:t>уб (в</w:t>
      </w:r>
      <w:r w:rsidR="00927A03">
        <w:rPr>
          <w:rFonts w:ascii="Times New Roman" w:hAnsi="Times New Roman" w:cs="Times New Roman"/>
          <w:sz w:val="26"/>
          <w:szCs w:val="26"/>
        </w:rPr>
        <w:t xml:space="preserve"> том числе 316,8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руб</w:t>
      </w:r>
      <w:r w:rsidR="00D84961">
        <w:rPr>
          <w:rFonts w:ascii="Times New Roman" w:hAnsi="Times New Roman" w:cs="Times New Roman"/>
          <w:sz w:val="26"/>
          <w:szCs w:val="26"/>
        </w:rPr>
        <w:t>.</w:t>
      </w:r>
      <w:r w:rsidR="00927A03">
        <w:rPr>
          <w:rFonts w:ascii="Times New Roman" w:hAnsi="Times New Roman" w:cs="Times New Roman"/>
          <w:sz w:val="26"/>
          <w:szCs w:val="26"/>
        </w:rPr>
        <w:t xml:space="preserve"> по заработной плате, 134,5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руб.-  средства направленные на закупки), на содержание сотрудника  по о</w:t>
      </w:r>
      <w:r w:rsidR="00927A03" w:rsidRPr="00927A03">
        <w:rPr>
          <w:rFonts w:ascii="Times New Roman" w:hAnsi="Times New Roman" w:cs="Times New Roman"/>
          <w:sz w:val="26"/>
          <w:szCs w:val="26"/>
        </w:rPr>
        <w:t>сущес</w:t>
      </w:r>
      <w:r w:rsidR="00927A03">
        <w:rPr>
          <w:rFonts w:ascii="Times New Roman" w:hAnsi="Times New Roman" w:cs="Times New Roman"/>
          <w:sz w:val="26"/>
          <w:szCs w:val="26"/>
        </w:rPr>
        <w:t>твлению</w:t>
      </w:r>
      <w:r w:rsidR="00927A03" w:rsidRPr="00927A03">
        <w:rPr>
          <w:rFonts w:ascii="Times New Roman" w:hAnsi="Times New Roman" w:cs="Times New Roman"/>
          <w:sz w:val="26"/>
          <w:szCs w:val="26"/>
        </w:rPr>
        <w:t xml:space="preserve"> государственных полномочий в сфере охраны труда</w:t>
      </w:r>
      <w:r w:rsidR="005C66E8">
        <w:rPr>
          <w:rFonts w:ascii="Times New Roman" w:hAnsi="Times New Roman" w:cs="Times New Roman"/>
          <w:sz w:val="26"/>
          <w:szCs w:val="26"/>
        </w:rPr>
        <w:t xml:space="preserve">  в  сумме 92,8тыс</w:t>
      </w:r>
      <w:proofErr w:type="gramStart"/>
      <w:r w:rsidR="005C66E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C66E8">
        <w:rPr>
          <w:rFonts w:ascii="Times New Roman" w:hAnsi="Times New Roman" w:cs="Times New Roman"/>
          <w:sz w:val="26"/>
          <w:szCs w:val="26"/>
        </w:rPr>
        <w:t>уб. (</w:t>
      </w:r>
      <w:r w:rsidR="00927A03">
        <w:rPr>
          <w:rFonts w:ascii="Times New Roman" w:hAnsi="Times New Roman" w:cs="Times New Roman"/>
          <w:sz w:val="26"/>
          <w:szCs w:val="26"/>
        </w:rPr>
        <w:t>в том числе 93,6тыс.руб –</w:t>
      </w:r>
      <w:r w:rsidR="005C66E8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по заработной плате, 19,2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 w:rsidR="00927A03">
        <w:rPr>
          <w:rFonts w:ascii="Times New Roman" w:hAnsi="Times New Roman" w:cs="Times New Roman"/>
          <w:sz w:val="26"/>
          <w:szCs w:val="26"/>
        </w:rPr>
        <w:t xml:space="preserve">руб.- </w:t>
      </w:r>
      <w:r w:rsidR="003D7499">
        <w:rPr>
          <w:rFonts w:ascii="Times New Roman" w:hAnsi="Times New Roman" w:cs="Times New Roman"/>
          <w:sz w:val="26"/>
          <w:szCs w:val="26"/>
        </w:rPr>
        <w:t xml:space="preserve"> средства направленные на закупки).</w:t>
      </w:r>
    </w:p>
    <w:p w:rsidR="00E764E9" w:rsidRPr="0010778D" w:rsidRDefault="00E764E9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764E9">
        <w:rPr>
          <w:rFonts w:ascii="Times New Roman" w:hAnsi="Times New Roman" w:cs="Times New Roman"/>
          <w:sz w:val="26"/>
          <w:szCs w:val="26"/>
        </w:rPr>
        <w:t>Не использованы средства</w:t>
      </w:r>
      <w:r w:rsidR="005C66E8">
        <w:rPr>
          <w:rFonts w:ascii="Times New Roman" w:hAnsi="Times New Roman" w:cs="Times New Roman"/>
          <w:sz w:val="26"/>
          <w:szCs w:val="26"/>
        </w:rPr>
        <w:t>,</w:t>
      </w:r>
      <w:r w:rsidRPr="00E764E9">
        <w:rPr>
          <w:rFonts w:ascii="Times New Roman" w:hAnsi="Times New Roman" w:cs="Times New Roman"/>
          <w:sz w:val="26"/>
          <w:szCs w:val="26"/>
        </w:rPr>
        <w:t xml:space="preserve"> запланирован</w:t>
      </w:r>
      <w:r w:rsidR="005C66E8">
        <w:rPr>
          <w:rFonts w:ascii="Times New Roman" w:hAnsi="Times New Roman" w:cs="Times New Roman"/>
          <w:sz w:val="26"/>
          <w:szCs w:val="26"/>
        </w:rPr>
        <w:t>н</w:t>
      </w:r>
      <w:r w:rsidRPr="00E764E9">
        <w:rPr>
          <w:rFonts w:ascii="Times New Roman" w:hAnsi="Times New Roman" w:cs="Times New Roman"/>
          <w:sz w:val="26"/>
          <w:szCs w:val="26"/>
        </w:rPr>
        <w:t>ы</w:t>
      </w:r>
      <w:r w:rsidR="005C66E8">
        <w:rPr>
          <w:rFonts w:ascii="Times New Roman" w:hAnsi="Times New Roman" w:cs="Times New Roman"/>
          <w:sz w:val="26"/>
          <w:szCs w:val="26"/>
        </w:rPr>
        <w:t>е</w:t>
      </w:r>
      <w:r w:rsidRPr="00E764E9">
        <w:rPr>
          <w:rFonts w:ascii="Times New Roman" w:hAnsi="Times New Roman" w:cs="Times New Roman"/>
          <w:sz w:val="26"/>
          <w:szCs w:val="26"/>
        </w:rPr>
        <w:t xml:space="preserve"> на 1 полугодие 2022г</w:t>
      </w:r>
      <w:r w:rsidR="005C66E8">
        <w:rPr>
          <w:rFonts w:ascii="Times New Roman" w:hAnsi="Times New Roman" w:cs="Times New Roman"/>
          <w:sz w:val="26"/>
          <w:szCs w:val="26"/>
        </w:rPr>
        <w:t xml:space="preserve"> и</w:t>
      </w:r>
      <w:r w:rsidRPr="00E764E9">
        <w:rPr>
          <w:rFonts w:ascii="Times New Roman" w:hAnsi="Times New Roman" w:cs="Times New Roman"/>
          <w:sz w:val="26"/>
          <w:szCs w:val="26"/>
        </w:rPr>
        <w:t xml:space="preserve"> направленные:</w:t>
      </w:r>
    </w:p>
    <w:p w:rsidR="001A30AE" w:rsidRDefault="00E764E9" w:rsidP="005C66E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оплату</w:t>
      </w:r>
      <w:r w:rsidRPr="00E764E9">
        <w:rPr>
          <w:rFonts w:ascii="Times New Roman" w:hAnsi="Times New Roman" w:cs="Times New Roman"/>
          <w:sz w:val="26"/>
          <w:szCs w:val="26"/>
        </w:rPr>
        <w:t xml:space="preserve"> проезда граждан и членов их семей, награждаемых за заслуги в воспитании детей, победителей городских и областных конкурсов в сумме 4,6тыс</w:t>
      </w:r>
      <w:proofErr w:type="gramStart"/>
      <w:r w:rsidRPr="00E764E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764E9">
        <w:rPr>
          <w:rFonts w:ascii="Times New Roman" w:hAnsi="Times New Roman" w:cs="Times New Roman"/>
          <w:sz w:val="26"/>
          <w:szCs w:val="26"/>
        </w:rPr>
        <w:t xml:space="preserve">уб, </w:t>
      </w:r>
    </w:p>
    <w:p w:rsidR="00E764E9" w:rsidRDefault="00982EDA" w:rsidP="00D8496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п</w:t>
      </w:r>
      <w:r w:rsidRPr="00982EDA">
        <w:rPr>
          <w:rFonts w:ascii="Times New Roman" w:hAnsi="Times New Roman" w:cs="Times New Roman"/>
          <w:sz w:val="26"/>
          <w:szCs w:val="26"/>
        </w:rPr>
        <w:t>редоставление мер социальной поддержки Почетным гражданам города Коряжмы</w:t>
      </w:r>
      <w:r w:rsidR="005C66E8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На и</w:t>
      </w:r>
      <w:r w:rsidRPr="00982EDA">
        <w:rPr>
          <w:rFonts w:ascii="Times New Roman" w:hAnsi="Times New Roman" w:cs="Times New Roman"/>
          <w:sz w:val="26"/>
          <w:szCs w:val="26"/>
        </w:rPr>
        <w:t xml:space="preserve">зготовление и ремонт зубных протезов (за исключением протезов из металлокерамики и </w:t>
      </w:r>
      <w:proofErr w:type="spellStart"/>
      <w:r w:rsidRPr="00982EDA">
        <w:rPr>
          <w:rFonts w:ascii="Times New Roman" w:hAnsi="Times New Roman" w:cs="Times New Roman"/>
          <w:sz w:val="26"/>
          <w:szCs w:val="26"/>
        </w:rPr>
        <w:t>драг</w:t>
      </w:r>
      <w:proofErr w:type="gramStart"/>
      <w:r w:rsidRPr="00982EDA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982EDA">
        <w:rPr>
          <w:rFonts w:ascii="Times New Roman" w:hAnsi="Times New Roman" w:cs="Times New Roman"/>
          <w:sz w:val="26"/>
          <w:szCs w:val="26"/>
        </w:rPr>
        <w:t>еталлов</w:t>
      </w:r>
      <w:proofErr w:type="spellEnd"/>
      <w:r w:rsidRPr="00982ED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сумме 30,0тыс.руб.</w:t>
      </w:r>
    </w:p>
    <w:p w:rsidR="0068351A" w:rsidRDefault="005F771D" w:rsidP="00D84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Полугодовые бюджетные </w:t>
      </w:r>
      <w:r w:rsidR="00C96064">
        <w:rPr>
          <w:rFonts w:ascii="Times New Roman" w:hAnsi="Times New Roman" w:cs="Times New Roman"/>
          <w:sz w:val="26"/>
          <w:szCs w:val="26"/>
        </w:rPr>
        <w:t>назначения</w:t>
      </w:r>
      <w:r w:rsidR="00C96064" w:rsidRPr="005F771D">
        <w:rPr>
          <w:rFonts w:ascii="Times New Roman" w:hAnsi="Times New Roman" w:cs="Times New Roman"/>
          <w:sz w:val="26"/>
          <w:szCs w:val="26"/>
        </w:rPr>
        <w:t xml:space="preserve"> по</w:t>
      </w:r>
      <w:r w:rsidRPr="005F771D">
        <w:rPr>
          <w:rFonts w:ascii="Times New Roman" w:hAnsi="Times New Roman" w:cs="Times New Roman"/>
          <w:sz w:val="26"/>
          <w:szCs w:val="26"/>
        </w:rPr>
        <w:t xml:space="preserve"> разделу 11 «Физическая культура и спорт» исполнены на 99,</w:t>
      </w:r>
      <w:r>
        <w:rPr>
          <w:rFonts w:ascii="Times New Roman" w:hAnsi="Times New Roman" w:cs="Times New Roman"/>
          <w:sz w:val="26"/>
          <w:szCs w:val="26"/>
        </w:rPr>
        <w:t>3% и составили 13515,8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D8496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 плане 13617,5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D849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  <w:r w:rsidR="00C96064">
        <w:rPr>
          <w:rFonts w:ascii="Times New Roman" w:hAnsi="Times New Roman" w:cs="Times New Roman"/>
          <w:sz w:val="26"/>
          <w:szCs w:val="26"/>
        </w:rPr>
        <w:t>В первом полугодии не использованы с</w:t>
      </w:r>
      <w:r w:rsidR="00C96064" w:rsidRPr="00C96064">
        <w:rPr>
          <w:rFonts w:ascii="Times New Roman" w:hAnsi="Times New Roman" w:cs="Times New Roman"/>
          <w:sz w:val="26"/>
          <w:szCs w:val="26"/>
        </w:rPr>
        <w:t>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</w:r>
      <w:r w:rsidR="00C96064">
        <w:rPr>
          <w:rFonts w:ascii="Times New Roman" w:hAnsi="Times New Roman" w:cs="Times New Roman"/>
          <w:sz w:val="26"/>
          <w:szCs w:val="26"/>
        </w:rPr>
        <w:t xml:space="preserve"> на </w:t>
      </w:r>
      <w:r w:rsidR="00C96064" w:rsidRPr="00C96064">
        <w:rPr>
          <w:rFonts w:ascii="Times New Roman" w:hAnsi="Times New Roman" w:cs="Times New Roman"/>
          <w:sz w:val="26"/>
          <w:szCs w:val="26"/>
        </w:rPr>
        <w:t>поддержка спортивных общественных организаций, федераций по видам спорта</w:t>
      </w:r>
      <w:r w:rsidR="00C96064">
        <w:rPr>
          <w:rFonts w:ascii="Times New Roman" w:hAnsi="Times New Roman" w:cs="Times New Roman"/>
          <w:sz w:val="26"/>
          <w:szCs w:val="26"/>
        </w:rPr>
        <w:t xml:space="preserve"> в сумме 100,0тыс</w:t>
      </w:r>
      <w:proofErr w:type="gramStart"/>
      <w:r w:rsidR="00C9606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96064">
        <w:rPr>
          <w:rFonts w:ascii="Times New Roman" w:hAnsi="Times New Roman" w:cs="Times New Roman"/>
          <w:sz w:val="26"/>
          <w:szCs w:val="26"/>
        </w:rPr>
        <w:t>уб. Не использованы все полугодовые бюджетные</w:t>
      </w:r>
      <w:r w:rsidR="00952B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52BFC">
        <w:rPr>
          <w:rFonts w:ascii="Times New Roman" w:hAnsi="Times New Roman" w:cs="Times New Roman"/>
          <w:sz w:val="26"/>
          <w:szCs w:val="26"/>
        </w:rPr>
        <w:t>назначения</w:t>
      </w:r>
      <w:proofErr w:type="gramEnd"/>
      <w:r w:rsidR="00952BFC">
        <w:rPr>
          <w:rFonts w:ascii="Times New Roman" w:hAnsi="Times New Roman" w:cs="Times New Roman"/>
          <w:sz w:val="26"/>
          <w:szCs w:val="26"/>
        </w:rPr>
        <w:t xml:space="preserve"> предусмотренные на </w:t>
      </w:r>
      <w:r w:rsidR="00C96064">
        <w:rPr>
          <w:rFonts w:ascii="Times New Roman" w:hAnsi="Times New Roman" w:cs="Times New Roman"/>
          <w:sz w:val="26"/>
          <w:szCs w:val="26"/>
        </w:rPr>
        <w:t xml:space="preserve">социальные выплаты гражданам </w:t>
      </w:r>
      <w:r w:rsidR="00C96064" w:rsidRPr="00C96064">
        <w:rPr>
          <w:rFonts w:ascii="Times New Roman" w:hAnsi="Times New Roman" w:cs="Times New Roman"/>
          <w:sz w:val="26"/>
          <w:szCs w:val="26"/>
        </w:rPr>
        <w:t>сумме 1,7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C96064" w:rsidRPr="00C96064">
        <w:rPr>
          <w:rFonts w:ascii="Times New Roman" w:hAnsi="Times New Roman" w:cs="Times New Roman"/>
          <w:sz w:val="26"/>
          <w:szCs w:val="26"/>
        </w:rPr>
        <w:t>тыс.</w:t>
      </w:r>
      <w:r w:rsidR="002F2E41">
        <w:rPr>
          <w:rFonts w:ascii="Times New Roman" w:hAnsi="Times New Roman" w:cs="Times New Roman"/>
          <w:sz w:val="26"/>
          <w:szCs w:val="26"/>
        </w:rPr>
        <w:t xml:space="preserve"> </w:t>
      </w:r>
      <w:r w:rsidR="00C96064" w:rsidRPr="00C96064">
        <w:rPr>
          <w:rFonts w:ascii="Times New Roman" w:hAnsi="Times New Roman" w:cs="Times New Roman"/>
          <w:sz w:val="26"/>
          <w:szCs w:val="26"/>
        </w:rPr>
        <w:t>руб</w:t>
      </w:r>
      <w:r w:rsidR="002F2E41">
        <w:rPr>
          <w:rFonts w:ascii="Times New Roman" w:hAnsi="Times New Roman" w:cs="Times New Roman"/>
          <w:sz w:val="26"/>
          <w:szCs w:val="26"/>
        </w:rPr>
        <w:t>.</w:t>
      </w:r>
      <w:r w:rsidR="00C96064" w:rsidRPr="00C96064">
        <w:rPr>
          <w:rFonts w:ascii="Times New Roman" w:hAnsi="Times New Roman" w:cs="Times New Roman"/>
          <w:sz w:val="26"/>
          <w:szCs w:val="26"/>
        </w:rPr>
        <w:t xml:space="preserve"> </w:t>
      </w:r>
      <w:r w:rsidR="00C96064">
        <w:rPr>
          <w:rFonts w:ascii="Times New Roman" w:hAnsi="Times New Roman" w:cs="Times New Roman"/>
          <w:sz w:val="26"/>
          <w:szCs w:val="26"/>
        </w:rPr>
        <w:t>(</w:t>
      </w:r>
      <w:r w:rsidR="00A72499">
        <w:rPr>
          <w:rFonts w:ascii="Times New Roman" w:hAnsi="Times New Roman" w:cs="Times New Roman"/>
          <w:sz w:val="26"/>
          <w:szCs w:val="26"/>
        </w:rPr>
        <w:t>с</w:t>
      </w:r>
      <w:r w:rsidR="00C96064">
        <w:rPr>
          <w:rFonts w:ascii="Times New Roman" w:hAnsi="Times New Roman" w:cs="Times New Roman"/>
          <w:sz w:val="26"/>
          <w:szCs w:val="26"/>
        </w:rPr>
        <w:t>портивно-реабилитационная группу</w:t>
      </w:r>
      <w:r w:rsidR="004A15CC" w:rsidRPr="004A15CC">
        <w:rPr>
          <w:rFonts w:ascii="Times New Roman" w:hAnsi="Times New Roman" w:cs="Times New Roman"/>
          <w:sz w:val="26"/>
          <w:szCs w:val="26"/>
        </w:rPr>
        <w:t xml:space="preserve"> для лиц с ОВЗ для занятий пауэрлифтингом</w:t>
      </w:r>
      <w:r w:rsidR="00C96064">
        <w:rPr>
          <w:rFonts w:ascii="Times New Roman" w:hAnsi="Times New Roman" w:cs="Times New Roman"/>
          <w:sz w:val="26"/>
          <w:szCs w:val="26"/>
        </w:rPr>
        <w:t>).</w:t>
      </w:r>
    </w:p>
    <w:p w:rsidR="002F2E41" w:rsidRDefault="008F5E7D" w:rsidP="00D849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5E7D">
        <w:rPr>
          <w:rFonts w:ascii="Times New Roman" w:hAnsi="Times New Roman" w:cs="Times New Roman"/>
          <w:sz w:val="26"/>
          <w:szCs w:val="26"/>
        </w:rPr>
        <w:t>Анализ исполнения расходов бюджета городского округа Архангельской обла</w:t>
      </w:r>
      <w:r>
        <w:rPr>
          <w:rFonts w:ascii="Times New Roman" w:hAnsi="Times New Roman" w:cs="Times New Roman"/>
          <w:sz w:val="26"/>
          <w:szCs w:val="26"/>
        </w:rPr>
        <w:t>сти «Город Коряжма» за 1 полугодие</w:t>
      </w:r>
      <w:r w:rsidRPr="008F5E7D">
        <w:rPr>
          <w:rFonts w:ascii="Times New Roman" w:hAnsi="Times New Roman" w:cs="Times New Roman"/>
          <w:sz w:val="26"/>
          <w:szCs w:val="26"/>
        </w:rPr>
        <w:t xml:space="preserve"> 2022г. в разрезе программ приведен в </w:t>
      </w:r>
      <w:r w:rsidRPr="001A147F">
        <w:rPr>
          <w:rFonts w:ascii="Times New Roman" w:hAnsi="Times New Roman" w:cs="Times New Roman"/>
          <w:sz w:val="26"/>
          <w:szCs w:val="26"/>
        </w:rPr>
        <w:t>приложении №5</w:t>
      </w:r>
      <w:r w:rsidR="002F2E41">
        <w:rPr>
          <w:rFonts w:ascii="Times New Roman" w:hAnsi="Times New Roman" w:cs="Times New Roman"/>
          <w:sz w:val="26"/>
          <w:szCs w:val="26"/>
        </w:rPr>
        <w:t xml:space="preserve"> к заключению</w:t>
      </w:r>
    </w:p>
    <w:p w:rsidR="008F5E7D" w:rsidRPr="008F5E7D" w:rsidRDefault="008F5E7D" w:rsidP="008F5E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4A71" w:rsidRDefault="00064A71" w:rsidP="008F5E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4A71" w:rsidRDefault="00064A71" w:rsidP="008F5E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64A71" w:rsidRDefault="00064A71" w:rsidP="008F5E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E1610" w:rsidRDefault="00DE1610" w:rsidP="00827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1610">
        <w:rPr>
          <w:rFonts w:ascii="Times New Roman" w:hAnsi="Times New Roman" w:cs="Times New Roman"/>
          <w:sz w:val="26"/>
          <w:szCs w:val="26"/>
        </w:rPr>
        <w:t xml:space="preserve">Из представленной диаграммы видно, что основная доля произведенных расходов </w:t>
      </w:r>
      <w:r w:rsidR="005C66E8" w:rsidRPr="005C66E8">
        <w:rPr>
          <w:rFonts w:ascii="Times New Roman" w:hAnsi="Times New Roman" w:cs="Times New Roman"/>
          <w:sz w:val="26"/>
          <w:szCs w:val="26"/>
        </w:rPr>
        <w:t xml:space="preserve">за 1 полугодие 2022г. </w:t>
      </w:r>
      <w:r w:rsidRPr="00DE1610">
        <w:rPr>
          <w:rFonts w:ascii="Times New Roman" w:hAnsi="Times New Roman" w:cs="Times New Roman"/>
          <w:sz w:val="26"/>
          <w:szCs w:val="26"/>
        </w:rPr>
        <w:t>приходится на муниципальные программы 96%, ведомственные программы занимают 1%, непрограммные расходы 3% от общего объема</w:t>
      </w:r>
      <w:r w:rsidR="005C66E8">
        <w:rPr>
          <w:rFonts w:ascii="Times New Roman" w:hAnsi="Times New Roman" w:cs="Times New Roman"/>
          <w:sz w:val="26"/>
          <w:szCs w:val="26"/>
        </w:rPr>
        <w:t>.</w:t>
      </w:r>
    </w:p>
    <w:p w:rsidR="00827D16" w:rsidRPr="00827D16" w:rsidRDefault="00827D16" w:rsidP="00827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7D16">
        <w:rPr>
          <w:rFonts w:ascii="Times New Roman" w:hAnsi="Times New Roman" w:cs="Times New Roman"/>
          <w:sz w:val="26"/>
          <w:szCs w:val="26"/>
        </w:rPr>
        <w:t>Мероприятия целевых программ пр</w:t>
      </w:r>
      <w:r>
        <w:rPr>
          <w:rFonts w:ascii="Times New Roman" w:hAnsi="Times New Roman" w:cs="Times New Roman"/>
          <w:sz w:val="26"/>
          <w:szCs w:val="26"/>
        </w:rPr>
        <w:t>офинансированы в объеме 679138,4тыс. руб., или 47,6</w:t>
      </w:r>
      <w:r w:rsidRPr="00827D16">
        <w:rPr>
          <w:rFonts w:ascii="Times New Roman" w:hAnsi="Times New Roman" w:cs="Times New Roman"/>
          <w:sz w:val="26"/>
          <w:szCs w:val="26"/>
        </w:rPr>
        <w:t>% от годовых назначений, в том числе:</w:t>
      </w:r>
    </w:p>
    <w:p w:rsidR="00827D16" w:rsidRPr="00827D16" w:rsidRDefault="00827D16" w:rsidP="00827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7D16">
        <w:rPr>
          <w:rFonts w:ascii="Times New Roman" w:hAnsi="Times New Roman" w:cs="Times New Roman"/>
          <w:sz w:val="26"/>
          <w:szCs w:val="26"/>
        </w:rPr>
        <w:t>-м</w:t>
      </w:r>
      <w:r>
        <w:rPr>
          <w:rFonts w:ascii="Times New Roman" w:hAnsi="Times New Roman" w:cs="Times New Roman"/>
          <w:sz w:val="26"/>
          <w:szCs w:val="26"/>
        </w:rPr>
        <w:t xml:space="preserve">униципальные программы –672761,7тыс. руб., или </w:t>
      </w:r>
      <w:r w:rsidR="000E5BAF">
        <w:rPr>
          <w:rFonts w:ascii="Times New Roman" w:hAnsi="Times New Roman" w:cs="Times New Roman"/>
          <w:sz w:val="26"/>
          <w:szCs w:val="26"/>
        </w:rPr>
        <w:t>48,8</w:t>
      </w:r>
      <w:r w:rsidRPr="00827D16">
        <w:rPr>
          <w:rFonts w:ascii="Times New Roman" w:hAnsi="Times New Roman" w:cs="Times New Roman"/>
          <w:sz w:val="26"/>
          <w:szCs w:val="26"/>
        </w:rPr>
        <w:t>% от годовых назначений;</w:t>
      </w:r>
    </w:p>
    <w:p w:rsidR="00064A71" w:rsidRDefault="00827D16" w:rsidP="00827D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7D16">
        <w:rPr>
          <w:rFonts w:ascii="Times New Roman" w:hAnsi="Times New Roman" w:cs="Times New Roman"/>
          <w:sz w:val="26"/>
          <w:szCs w:val="26"/>
        </w:rPr>
        <w:lastRenderedPageBreak/>
        <w:t>- ведомственные целевые програ</w:t>
      </w:r>
      <w:r w:rsidR="000E5BAF">
        <w:rPr>
          <w:rFonts w:ascii="Times New Roman" w:hAnsi="Times New Roman" w:cs="Times New Roman"/>
          <w:sz w:val="26"/>
          <w:szCs w:val="26"/>
        </w:rPr>
        <w:t>ммы – 2707,7 тыс. руб., или 41,2</w:t>
      </w:r>
      <w:r w:rsidRPr="00827D16">
        <w:rPr>
          <w:rFonts w:ascii="Times New Roman" w:hAnsi="Times New Roman" w:cs="Times New Roman"/>
          <w:sz w:val="26"/>
          <w:szCs w:val="26"/>
        </w:rPr>
        <w:t>% от годовых назначений.</w:t>
      </w:r>
    </w:p>
    <w:p w:rsidR="00A72499" w:rsidRDefault="008F5E7D" w:rsidP="008F5E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F5E7D">
        <w:rPr>
          <w:rFonts w:ascii="Times New Roman" w:hAnsi="Times New Roman" w:cs="Times New Roman"/>
          <w:sz w:val="26"/>
          <w:szCs w:val="26"/>
        </w:rPr>
        <w:t xml:space="preserve"> Из 23 городск</w:t>
      </w:r>
      <w:r w:rsidR="00DE1610">
        <w:rPr>
          <w:rFonts w:ascii="Times New Roman" w:hAnsi="Times New Roman" w:cs="Times New Roman"/>
          <w:sz w:val="26"/>
          <w:szCs w:val="26"/>
        </w:rPr>
        <w:t>их целевых программ за 1 полугодие</w:t>
      </w:r>
      <w:r w:rsidRPr="008F5E7D">
        <w:rPr>
          <w:rFonts w:ascii="Times New Roman" w:hAnsi="Times New Roman" w:cs="Times New Roman"/>
          <w:sz w:val="26"/>
          <w:szCs w:val="26"/>
        </w:rPr>
        <w:t xml:space="preserve"> 2022 года не запланировано и не п</w:t>
      </w:r>
      <w:r w:rsidR="00DE1610">
        <w:rPr>
          <w:rFonts w:ascii="Times New Roman" w:hAnsi="Times New Roman" w:cs="Times New Roman"/>
          <w:sz w:val="26"/>
          <w:szCs w:val="26"/>
        </w:rPr>
        <w:t>роизводилось финансирование по 2</w:t>
      </w:r>
      <w:r w:rsidRPr="008F5E7D">
        <w:rPr>
          <w:rFonts w:ascii="Times New Roman" w:hAnsi="Times New Roman" w:cs="Times New Roman"/>
          <w:sz w:val="26"/>
          <w:szCs w:val="26"/>
        </w:rPr>
        <w:t xml:space="preserve"> программам:</w:t>
      </w:r>
    </w:p>
    <w:p w:rsidR="00DE1610" w:rsidRPr="00DE1610" w:rsidRDefault="00DE1610" w:rsidP="005C66E8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1610">
        <w:rPr>
          <w:rFonts w:ascii="Times New Roman" w:hAnsi="Times New Roman" w:cs="Times New Roman"/>
          <w:sz w:val="26"/>
          <w:szCs w:val="26"/>
        </w:rPr>
        <w:t>"Профилактика терроризма и экстремизма в городском округе Архангельской области "Город Коряжма" на 2021-2023 годы"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7A03" w:rsidRPr="00DE1610" w:rsidRDefault="00DE1610" w:rsidP="005C66E8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1610">
        <w:rPr>
          <w:rFonts w:ascii="Times New Roman" w:hAnsi="Times New Roman" w:cs="Times New Roman"/>
          <w:sz w:val="26"/>
          <w:szCs w:val="26"/>
        </w:rPr>
        <w:t xml:space="preserve"> «Поддержка субъектов малого и среднего предпринимательства на территории муниципального образования «Город Коряжма» на 2020 – 2024 годы»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5732" w:rsidRDefault="006468FF" w:rsidP="00DE16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 1 полугодие</w:t>
      </w:r>
      <w:r w:rsidRPr="006468FF">
        <w:rPr>
          <w:rFonts w:ascii="Times New Roman" w:hAnsi="Times New Roman" w:cs="Times New Roman"/>
          <w:sz w:val="26"/>
          <w:szCs w:val="26"/>
        </w:rPr>
        <w:t xml:space="preserve"> 2022г. по муниципальной программе "Энергосбережение и повышение энергетической эффективности муниципального образования "Город Коряжма" на 2018-2023 годы" были выделены средства на установку, замену индивидуальных приборов учета холодного и горячего водоснабжения, замену индивидуальных приборов учета электрической энергии в муниципальных помещениях многокв</w:t>
      </w:r>
      <w:r>
        <w:rPr>
          <w:rFonts w:ascii="Times New Roman" w:hAnsi="Times New Roman" w:cs="Times New Roman"/>
          <w:sz w:val="26"/>
          <w:szCs w:val="26"/>
        </w:rPr>
        <w:t>артирных домов в сумме 25,0</w:t>
      </w:r>
      <w:r w:rsidRPr="006468FF">
        <w:rPr>
          <w:rFonts w:ascii="Times New Roman" w:hAnsi="Times New Roman" w:cs="Times New Roman"/>
          <w:sz w:val="26"/>
          <w:szCs w:val="26"/>
        </w:rPr>
        <w:t>тыс. руб. По муниципальной программе  «Профилактика правонарушений в муниципальном образовании "Город Коряжма" на 2020</w:t>
      </w:r>
      <w:proofErr w:type="gramEnd"/>
      <w:r w:rsidRPr="006468FF">
        <w:rPr>
          <w:rFonts w:ascii="Times New Roman" w:hAnsi="Times New Roman" w:cs="Times New Roman"/>
          <w:sz w:val="26"/>
          <w:szCs w:val="26"/>
        </w:rPr>
        <w:t xml:space="preserve"> - 2022 годы» бы</w:t>
      </w:r>
      <w:r>
        <w:rPr>
          <w:rFonts w:ascii="Times New Roman" w:hAnsi="Times New Roman" w:cs="Times New Roman"/>
          <w:sz w:val="26"/>
          <w:szCs w:val="26"/>
        </w:rPr>
        <w:t>ли выделены средства в сумме 6,0</w:t>
      </w:r>
      <w:r w:rsidRPr="006468F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468F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468FF">
        <w:rPr>
          <w:rFonts w:ascii="Times New Roman" w:hAnsi="Times New Roman" w:cs="Times New Roman"/>
          <w:sz w:val="26"/>
          <w:szCs w:val="26"/>
        </w:rPr>
        <w:t>уб. По вышеуказанным прог</w:t>
      </w:r>
      <w:r>
        <w:rPr>
          <w:rFonts w:ascii="Times New Roman" w:hAnsi="Times New Roman" w:cs="Times New Roman"/>
          <w:sz w:val="26"/>
          <w:szCs w:val="26"/>
        </w:rPr>
        <w:t xml:space="preserve">раммам, выделенные средства за </w:t>
      </w:r>
      <w:r w:rsidR="00FB61CF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полугодие</w:t>
      </w:r>
      <w:r w:rsidRPr="006468FF">
        <w:rPr>
          <w:rFonts w:ascii="Times New Roman" w:hAnsi="Times New Roman" w:cs="Times New Roman"/>
          <w:sz w:val="26"/>
          <w:szCs w:val="26"/>
        </w:rPr>
        <w:t xml:space="preserve"> 2022г. были не освоены.</w:t>
      </w:r>
    </w:p>
    <w:p w:rsidR="00D1612C" w:rsidRPr="00147E00" w:rsidRDefault="00D1612C" w:rsidP="00D161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Программные мероприятия выполнены на 100% (от бюдж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етных назначений 1 полугодие 2022г.) по 4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программам:</w:t>
      </w:r>
    </w:p>
    <w:p w:rsidR="00D1612C" w:rsidRPr="00D1612C" w:rsidRDefault="00D1612C" w:rsidP="005C66E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12C">
        <w:rPr>
          <w:rFonts w:ascii="Times New Roman" w:eastAsia="Times New Roman" w:hAnsi="Times New Roman" w:cs="Times New Roman"/>
          <w:sz w:val="26"/>
          <w:szCs w:val="26"/>
          <w:lang w:eastAsia="ru-RU"/>
        </w:rPr>
        <w:t>"Нет-наркотикам" на 2019 - 2023 годы»;</w:t>
      </w:r>
    </w:p>
    <w:p w:rsidR="00D1612C" w:rsidRDefault="00D1612C" w:rsidP="005C66E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12C">
        <w:rPr>
          <w:rFonts w:ascii="Times New Roman" w:eastAsia="Times New Roman" w:hAnsi="Times New Roman" w:cs="Times New Roman"/>
          <w:sz w:val="26"/>
          <w:szCs w:val="26"/>
          <w:lang w:eastAsia="ru-RU"/>
        </w:rPr>
        <w:t>"Развитие сферы культуры на территории муниципального образования "Город Коряжма" на 2018-2023 годы"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1612C" w:rsidRDefault="00D1612C" w:rsidP="005C66E8">
      <w:pPr>
        <w:pStyle w:val="a3"/>
        <w:numPr>
          <w:ilvl w:val="0"/>
          <w:numId w:val="1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12C">
        <w:rPr>
          <w:rFonts w:ascii="Times New Roman" w:hAnsi="Times New Roman" w:cs="Times New Roman"/>
          <w:sz w:val="26"/>
          <w:szCs w:val="26"/>
        </w:rPr>
        <w:t>"Обеспечение жильем мо</w:t>
      </w:r>
      <w:r>
        <w:rPr>
          <w:rFonts w:ascii="Times New Roman" w:hAnsi="Times New Roman" w:cs="Times New Roman"/>
          <w:sz w:val="26"/>
          <w:szCs w:val="26"/>
        </w:rPr>
        <w:t>лодых семей на 2017-2023 годы";</w:t>
      </w:r>
    </w:p>
    <w:p w:rsidR="0018254B" w:rsidRPr="00D1612C" w:rsidRDefault="0018254B" w:rsidP="005C66E8">
      <w:pPr>
        <w:pStyle w:val="a3"/>
        <w:numPr>
          <w:ilvl w:val="0"/>
          <w:numId w:val="1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54B">
        <w:rPr>
          <w:rFonts w:ascii="Times New Roman" w:hAnsi="Times New Roman" w:cs="Times New Roman"/>
          <w:sz w:val="26"/>
          <w:szCs w:val="26"/>
        </w:rPr>
        <w:t>"Профилактика безнадзорности и правонарушений несовершеннолетних на территории городского округа Архангельской области "Город Коряжма" на 2022-2024 годы"</w:t>
      </w:r>
    </w:p>
    <w:p w:rsidR="00FE06F8" w:rsidRDefault="005C66E8" w:rsidP="00FE06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о</w:t>
      </w:r>
      <w:r w:rsidR="00C2225E" w:rsidRPr="00C2225E">
        <w:rPr>
          <w:rFonts w:ascii="Times New Roman" w:hAnsi="Times New Roman" w:cs="Times New Roman"/>
          <w:sz w:val="26"/>
          <w:szCs w:val="26"/>
        </w:rPr>
        <w:t>стальны</w:t>
      </w:r>
      <w:r>
        <w:rPr>
          <w:rFonts w:ascii="Times New Roman" w:hAnsi="Times New Roman" w:cs="Times New Roman"/>
          <w:sz w:val="26"/>
          <w:szCs w:val="26"/>
        </w:rPr>
        <w:t>м</w:t>
      </w:r>
      <w:r w:rsidR="00C2225E" w:rsidRPr="00C2225E">
        <w:rPr>
          <w:rFonts w:ascii="Times New Roman" w:hAnsi="Times New Roman" w:cs="Times New Roman"/>
          <w:sz w:val="26"/>
          <w:szCs w:val="26"/>
        </w:rPr>
        <w:t xml:space="preserve"> пр</w:t>
      </w:r>
      <w:r w:rsidR="00C2225E">
        <w:rPr>
          <w:rFonts w:ascii="Times New Roman" w:hAnsi="Times New Roman" w:cs="Times New Roman"/>
          <w:sz w:val="26"/>
          <w:szCs w:val="26"/>
        </w:rPr>
        <w:t>ограмм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C2225E">
        <w:rPr>
          <w:rFonts w:ascii="Times New Roman" w:hAnsi="Times New Roman" w:cs="Times New Roman"/>
          <w:sz w:val="26"/>
          <w:szCs w:val="26"/>
        </w:rPr>
        <w:t xml:space="preserve"> выполне</w:t>
      </w:r>
      <w:r>
        <w:rPr>
          <w:rFonts w:ascii="Times New Roman" w:hAnsi="Times New Roman" w:cs="Times New Roman"/>
          <w:sz w:val="26"/>
          <w:szCs w:val="26"/>
        </w:rPr>
        <w:t>ние составило</w:t>
      </w:r>
      <w:r w:rsidR="00C22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2225E">
        <w:rPr>
          <w:rFonts w:ascii="Times New Roman" w:hAnsi="Times New Roman" w:cs="Times New Roman"/>
          <w:sz w:val="26"/>
          <w:szCs w:val="26"/>
        </w:rPr>
        <w:t>30</w:t>
      </w:r>
      <w:r w:rsidR="00F47C3A">
        <w:rPr>
          <w:rFonts w:ascii="Times New Roman" w:hAnsi="Times New Roman" w:cs="Times New Roman"/>
          <w:sz w:val="26"/>
          <w:szCs w:val="26"/>
        </w:rPr>
        <w:t>%</w:t>
      </w:r>
      <w:r w:rsidR="00C22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</w:t>
      </w:r>
      <w:r w:rsidR="00C2225E">
        <w:rPr>
          <w:rFonts w:ascii="Times New Roman" w:hAnsi="Times New Roman" w:cs="Times New Roman"/>
          <w:sz w:val="26"/>
          <w:szCs w:val="26"/>
        </w:rPr>
        <w:t xml:space="preserve"> 99,9</w:t>
      </w:r>
      <w:r w:rsidR="00C2225E" w:rsidRPr="00C2225E">
        <w:rPr>
          <w:rFonts w:ascii="Times New Roman" w:hAnsi="Times New Roman" w:cs="Times New Roman"/>
          <w:sz w:val="26"/>
          <w:szCs w:val="26"/>
        </w:rPr>
        <w:t>% б</w:t>
      </w:r>
      <w:r w:rsidR="00C2225E">
        <w:rPr>
          <w:rFonts w:ascii="Times New Roman" w:hAnsi="Times New Roman" w:cs="Times New Roman"/>
          <w:sz w:val="26"/>
          <w:szCs w:val="26"/>
        </w:rPr>
        <w:t>юджетных назначений.</w:t>
      </w:r>
      <w:r w:rsidR="00C2225E" w:rsidRPr="00C2225E">
        <w:rPr>
          <w:rFonts w:ascii="Times New Roman" w:hAnsi="Times New Roman" w:cs="Times New Roman"/>
          <w:sz w:val="26"/>
          <w:szCs w:val="26"/>
        </w:rPr>
        <w:t xml:space="preserve"> В ходе анализа реализации муниципальных программ наименьший про</w:t>
      </w:r>
      <w:r w:rsidR="00C2225E">
        <w:rPr>
          <w:rFonts w:ascii="Times New Roman" w:hAnsi="Times New Roman" w:cs="Times New Roman"/>
          <w:sz w:val="26"/>
          <w:szCs w:val="26"/>
        </w:rPr>
        <w:t>цент освоения средств - 30</w:t>
      </w:r>
      <w:r w:rsidR="00C2225E" w:rsidRPr="00C2225E">
        <w:rPr>
          <w:rFonts w:ascii="Times New Roman" w:hAnsi="Times New Roman" w:cs="Times New Roman"/>
          <w:sz w:val="26"/>
          <w:szCs w:val="26"/>
        </w:rPr>
        <w:t>% по</w:t>
      </w:r>
      <w:r w:rsidR="00C2225E" w:rsidRPr="00C2225E">
        <w:t xml:space="preserve"> </w:t>
      </w:r>
      <w:r w:rsidR="00C2225E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="00C2225E" w:rsidRPr="00C2225E">
        <w:rPr>
          <w:rFonts w:ascii="Times New Roman" w:hAnsi="Times New Roman" w:cs="Times New Roman"/>
          <w:sz w:val="26"/>
          <w:szCs w:val="26"/>
        </w:rPr>
        <w:t xml:space="preserve"> "Развитие местного самоуправления и поддержка социально ориентированных некоммерческих организаций в муниципальном образовании "Город Коряжма" на 2018-2023 годы" </w:t>
      </w:r>
      <w:r w:rsidR="00C2225E">
        <w:rPr>
          <w:rFonts w:ascii="Times New Roman" w:hAnsi="Times New Roman" w:cs="Times New Roman"/>
          <w:sz w:val="26"/>
          <w:szCs w:val="26"/>
        </w:rPr>
        <w:t>На 1 полугодие</w:t>
      </w:r>
      <w:r w:rsidR="00C2225E" w:rsidRPr="00C2225E">
        <w:rPr>
          <w:rFonts w:ascii="Times New Roman" w:hAnsi="Times New Roman" w:cs="Times New Roman"/>
          <w:sz w:val="26"/>
          <w:szCs w:val="26"/>
        </w:rPr>
        <w:t xml:space="preserve"> 2022г. для исполнения мероприяти</w:t>
      </w:r>
      <w:r w:rsidR="00C2225E">
        <w:rPr>
          <w:rFonts w:ascii="Times New Roman" w:hAnsi="Times New Roman" w:cs="Times New Roman"/>
          <w:sz w:val="26"/>
          <w:szCs w:val="26"/>
        </w:rPr>
        <w:t>й программы было выделено 310,6</w:t>
      </w:r>
      <w:r w:rsidR="00C2225E" w:rsidRPr="00C2225E">
        <w:rPr>
          <w:rFonts w:ascii="Times New Roman" w:hAnsi="Times New Roman" w:cs="Times New Roman"/>
          <w:sz w:val="26"/>
          <w:szCs w:val="26"/>
        </w:rPr>
        <w:t>ты</w:t>
      </w:r>
      <w:r w:rsidR="00C2225E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C2225E" w:rsidRPr="00C2225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2225E" w:rsidRPr="00C2225E">
        <w:rPr>
          <w:rFonts w:ascii="Times New Roman" w:hAnsi="Times New Roman" w:cs="Times New Roman"/>
          <w:sz w:val="26"/>
          <w:szCs w:val="26"/>
        </w:rPr>
        <w:t>у</w:t>
      </w:r>
      <w:r w:rsidR="00C2225E">
        <w:rPr>
          <w:rFonts w:ascii="Times New Roman" w:hAnsi="Times New Roman" w:cs="Times New Roman"/>
          <w:sz w:val="26"/>
          <w:szCs w:val="26"/>
        </w:rPr>
        <w:t>б.</w:t>
      </w:r>
      <w:r>
        <w:rPr>
          <w:rFonts w:ascii="Times New Roman" w:hAnsi="Times New Roman" w:cs="Times New Roman"/>
          <w:sz w:val="26"/>
          <w:szCs w:val="26"/>
        </w:rPr>
        <w:t>,</w:t>
      </w:r>
      <w:r w:rsidR="00C2225E">
        <w:rPr>
          <w:rFonts w:ascii="Times New Roman" w:hAnsi="Times New Roman" w:cs="Times New Roman"/>
          <w:sz w:val="26"/>
          <w:szCs w:val="26"/>
        </w:rPr>
        <w:t xml:space="preserve"> из которых было освоено 93,2</w:t>
      </w:r>
      <w:r w:rsidR="00C2225E" w:rsidRPr="00C2225E">
        <w:rPr>
          <w:rFonts w:ascii="Times New Roman" w:hAnsi="Times New Roman" w:cs="Times New Roman"/>
          <w:sz w:val="26"/>
          <w:szCs w:val="26"/>
        </w:rPr>
        <w:t>тыс.руб. Не осв</w:t>
      </w:r>
      <w:r w:rsidR="00C2225E">
        <w:rPr>
          <w:rFonts w:ascii="Times New Roman" w:hAnsi="Times New Roman" w:cs="Times New Roman"/>
          <w:sz w:val="26"/>
          <w:szCs w:val="26"/>
        </w:rPr>
        <w:t>оенные средства составили 217,4</w:t>
      </w:r>
      <w:r w:rsidR="00FE06F8">
        <w:rPr>
          <w:rFonts w:ascii="Times New Roman" w:hAnsi="Times New Roman" w:cs="Times New Roman"/>
          <w:sz w:val="26"/>
          <w:szCs w:val="26"/>
        </w:rPr>
        <w:t>тыс.руб (областной бюджет 144,9тыс</w:t>
      </w:r>
      <w:proofErr w:type="gramStart"/>
      <w:r w:rsidR="00FE06F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E06F8">
        <w:rPr>
          <w:rFonts w:ascii="Times New Roman" w:hAnsi="Times New Roman" w:cs="Times New Roman"/>
          <w:sz w:val="26"/>
          <w:szCs w:val="26"/>
        </w:rPr>
        <w:t>уб.,местный бюджет 72,5тыс.руб.), направленные на субсидию</w:t>
      </w:r>
      <w:r w:rsidR="00FE06F8" w:rsidRPr="00FE06F8">
        <w:rPr>
          <w:rFonts w:ascii="Times New Roman" w:hAnsi="Times New Roman" w:cs="Times New Roman"/>
          <w:sz w:val="26"/>
          <w:szCs w:val="26"/>
        </w:rPr>
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FE06F8">
        <w:rPr>
          <w:rFonts w:ascii="Times New Roman" w:hAnsi="Times New Roman" w:cs="Times New Roman"/>
          <w:sz w:val="26"/>
          <w:szCs w:val="26"/>
        </w:rPr>
        <w:t xml:space="preserve"> на организацию</w:t>
      </w:r>
      <w:r w:rsidR="00FE06F8" w:rsidRPr="00FE06F8">
        <w:rPr>
          <w:rFonts w:ascii="Times New Roman" w:hAnsi="Times New Roman" w:cs="Times New Roman"/>
          <w:sz w:val="26"/>
          <w:szCs w:val="26"/>
        </w:rPr>
        <w:t xml:space="preserve"> конкурса социальных проектов на предоставление субсидий (грантов) по приоритетным </w:t>
      </w:r>
      <w:r w:rsidR="00FE06F8">
        <w:rPr>
          <w:rFonts w:ascii="Times New Roman" w:hAnsi="Times New Roman" w:cs="Times New Roman"/>
          <w:sz w:val="26"/>
          <w:szCs w:val="26"/>
        </w:rPr>
        <w:t>направлениям развития ТОС.</w:t>
      </w:r>
    </w:p>
    <w:p w:rsidR="005C66E8" w:rsidRDefault="005C66E8" w:rsidP="00FE06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6120" w:rsidRPr="00EB3F28" w:rsidRDefault="00126120" w:rsidP="0012612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Анализ долговой пол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итики городского округа Архангельской области</w:t>
      </w:r>
      <w:r w:rsidR="005C66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«Город Коряжма».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126120" w:rsidRPr="00EB3F28" w:rsidRDefault="00630F79" w:rsidP="00126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полугодие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г. сложился </w:t>
      </w:r>
      <w:r w:rsidR="00BE45B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</w:t>
      </w:r>
      <w:r w:rsidR="00DF2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44835,3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запланированном </w:t>
      </w:r>
      <w:r w:rsidR="00126120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дефиците в сумме </w:t>
      </w:r>
      <w:r w:rsidR="00DF2DFD">
        <w:rPr>
          <w:rFonts w:ascii="Times New Roman" w:eastAsia="Times New Roman" w:hAnsi="Times New Roman" w:cs="Times New Roman"/>
          <w:sz w:val="26"/>
          <w:szCs w:val="26"/>
          <w:lang w:eastAsia="ru-RU"/>
        </w:rPr>
        <w:t>58948,4</w:t>
      </w:r>
      <w:r w:rsidR="00126120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126120" w:rsidRPr="00EB3F28" w:rsidRDefault="00DF2DFD" w:rsidP="00126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 полугодия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кредиты от кредитных организаций не привлекались, погашены в объеме 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000,0 тыс.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Бюджетные кредиты от других бюджетов бюджетной системы РФ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полугодие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получен в сумме 56900,0</w:t>
      </w:r>
      <w:r w:rsidR="005C66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C66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Изменение остатков на счете бюджета города составило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51163,3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полугодие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увеличены 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финансовые активы в государственной (муниципальной) собственности за счет средств</w:t>
      </w:r>
      <w:proofErr w:type="gramEnd"/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 на сумму в размере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131772,0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126120" w:rsidRPr="00EB3F28" w:rsidRDefault="00126120" w:rsidP="00126120">
      <w:pPr>
        <w:tabs>
          <w:tab w:val="num" w:pos="1483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№ 6</w:t>
      </w:r>
      <w:r w:rsidRPr="00EB3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(тыс. руб.)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701"/>
        <w:gridCol w:w="1559"/>
        <w:gridCol w:w="1701"/>
      </w:tblGrid>
      <w:tr w:rsidR="00126120" w:rsidRPr="00EB3F28" w:rsidTr="009A35BE">
        <w:tc>
          <w:tcPr>
            <w:tcW w:w="5353" w:type="dxa"/>
            <w:shd w:val="clear" w:color="auto" w:fill="auto"/>
          </w:tcPr>
          <w:p w:rsidR="00126120" w:rsidRPr="00EB3F28" w:rsidRDefault="00126120" w:rsidP="00453440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:rsidR="00126120" w:rsidRPr="00EB3F28" w:rsidRDefault="00DF2DFD" w:rsidP="0045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 2022</w:t>
            </w:r>
          </w:p>
        </w:tc>
        <w:tc>
          <w:tcPr>
            <w:tcW w:w="1559" w:type="dxa"/>
            <w:shd w:val="clear" w:color="auto" w:fill="auto"/>
          </w:tcPr>
          <w:p w:rsidR="00126120" w:rsidRPr="00EB3F28" w:rsidRDefault="00DF2DFD" w:rsidP="0045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 2021</w:t>
            </w:r>
          </w:p>
        </w:tc>
        <w:tc>
          <w:tcPr>
            <w:tcW w:w="1701" w:type="dxa"/>
            <w:shd w:val="clear" w:color="auto" w:fill="auto"/>
          </w:tcPr>
          <w:p w:rsidR="00126120" w:rsidRPr="00EB3F28" w:rsidRDefault="00126120" w:rsidP="00453440">
            <w:pPr>
              <w:tabs>
                <w:tab w:val="num" w:pos="1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</w:t>
            </w:r>
          </w:p>
        </w:tc>
      </w:tr>
      <w:tr w:rsidR="00711A9D" w:rsidRPr="00EB3F28" w:rsidTr="009A35BE">
        <w:tc>
          <w:tcPr>
            <w:tcW w:w="5353" w:type="dxa"/>
            <w:shd w:val="clear" w:color="auto" w:fill="auto"/>
          </w:tcPr>
          <w:p w:rsidR="00711A9D" w:rsidRPr="00EB3F28" w:rsidRDefault="00711A9D" w:rsidP="00711A9D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653968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A9D" w:rsidRPr="00E26FCE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663570,5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5134B7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-9602,5</w:t>
            </w:r>
          </w:p>
        </w:tc>
      </w:tr>
      <w:tr w:rsidR="00711A9D" w:rsidRPr="00EB3F28" w:rsidTr="009A35BE">
        <w:tc>
          <w:tcPr>
            <w:tcW w:w="5353" w:type="dxa"/>
            <w:shd w:val="clear" w:color="auto" w:fill="auto"/>
          </w:tcPr>
          <w:p w:rsidR="00711A9D" w:rsidRPr="00EB3F28" w:rsidRDefault="00711A9D" w:rsidP="00711A9D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698803,3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A9D" w:rsidRPr="00E26FCE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634718,4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5134B7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64084,5</w:t>
            </w:r>
          </w:p>
        </w:tc>
      </w:tr>
      <w:tr w:rsidR="00711A9D" w:rsidRPr="00EB3F28" w:rsidTr="009A35BE">
        <w:tc>
          <w:tcPr>
            <w:tcW w:w="5353" w:type="dxa"/>
            <w:shd w:val="clear" w:color="auto" w:fill="auto"/>
          </w:tcPr>
          <w:p w:rsidR="00711A9D" w:rsidRPr="00EB3F28" w:rsidRDefault="00711A9D" w:rsidP="00711A9D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исполнения бюджета профицит</w:t>
            </w:r>
            <w:proofErr w:type="gramStart"/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(+) </w:t>
            </w:r>
            <w:proofErr w:type="gramEnd"/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дефицит (-)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-44835,3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A9D" w:rsidRPr="00E26FCE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A9D" w:rsidRPr="00EB3F28" w:rsidRDefault="00711A9D" w:rsidP="0071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26120" w:rsidRPr="00EB3F28" w:rsidRDefault="00126120" w:rsidP="00126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видно из таблицы, доходы и расходы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1 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относительно аналогичного периода прошлого года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уменьшились, а расходы возросли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резуль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татам исполнения бюджета в 1 полугодие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сложился дефицит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44835,3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D221B6">
        <w:rPr>
          <w:rFonts w:ascii="Times New Roman" w:eastAsia="Times New Roman" w:hAnsi="Times New Roman" w:cs="Times New Roman"/>
          <w:sz w:val="26"/>
          <w:szCs w:val="26"/>
          <w:lang w:eastAsia="ru-RU"/>
        </w:rPr>
        <w:t>уб, а в 1 полугодие 2021г. профицит в сумме 28852,1тыс.руб.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ые гарантии в течение 1 полугодия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не предоставлялись, средства бюджета города на погашение обязательств по муниципальным гарантиям не направлялись.</w:t>
      </w:r>
    </w:p>
    <w:p w:rsidR="00126120" w:rsidRDefault="00126120" w:rsidP="00126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по обслуживанию до</w:t>
      </w:r>
      <w:r w:rsidR="005134B7">
        <w:rPr>
          <w:rFonts w:ascii="Times New Roman" w:eastAsia="Times New Roman" w:hAnsi="Times New Roman" w:cs="Times New Roman"/>
          <w:sz w:val="26"/>
          <w:szCs w:val="26"/>
          <w:lang w:eastAsia="ru-RU"/>
        </w:rPr>
        <w:t>лговых обязательств за 1 полугодие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составили </w:t>
      </w:r>
      <w:r w:rsidR="00BE45B4">
        <w:rPr>
          <w:rFonts w:ascii="Times New Roman" w:eastAsia="Times New Roman" w:hAnsi="Times New Roman" w:cs="Times New Roman"/>
          <w:sz w:val="26"/>
          <w:szCs w:val="26"/>
          <w:lang w:eastAsia="ru-RU"/>
        </w:rPr>
        <w:t>4577,9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при плановых показателях</w:t>
      </w:r>
      <w:r w:rsidR="00BE4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6375,9</w:t>
      </w:r>
      <w:r w:rsidR="009A3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45B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9A3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Исполнение г</w:t>
      </w:r>
      <w:r w:rsidR="00BE45B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одовых назначений составило 22,4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26120" w:rsidRPr="00EB3F28" w:rsidRDefault="00126120" w:rsidP="00126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использования бюджетных ассигнований резервного фонда администрации города, предусмотренных в составе местного бюджета утвержден постановлением главы города от 17.11.2011 №1904. Согласно п.3 статьи 81 Бюджетного кодекса РФ размер резервного фонда не может превышать 3 процента общего объёма расходов. </w:t>
      </w:r>
    </w:p>
    <w:p w:rsidR="00126120" w:rsidRPr="00EB3F28" w:rsidRDefault="00BE45B4" w:rsidP="00126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полугодии</w:t>
      </w:r>
      <w:r w:rsidR="001261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="00126120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 расход из средств резервного фонда.</w:t>
      </w:r>
    </w:p>
    <w:p w:rsidR="00126120" w:rsidRPr="00EB3F28" w:rsidRDefault="00126120" w:rsidP="00126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120" w:rsidRDefault="00126120" w:rsidP="00126120">
      <w:pPr>
        <w:spacing w:after="0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Выводы:</w:t>
      </w:r>
    </w:p>
    <w:p w:rsidR="0080273C" w:rsidRDefault="0080273C" w:rsidP="00126120">
      <w:pPr>
        <w:spacing w:after="0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BE45B4" w:rsidRPr="00D91700" w:rsidRDefault="00BE45B4" w:rsidP="009A3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Проверка и анализ представленного отчета об исполнении горо</w:t>
      </w:r>
      <w:r>
        <w:rPr>
          <w:rFonts w:ascii="Times New Roman" w:hAnsi="Times New Roman" w:cs="Times New Roman"/>
          <w:sz w:val="26"/>
          <w:szCs w:val="26"/>
        </w:rPr>
        <w:t>дского бюджета за 1 полугодие 2022</w:t>
      </w:r>
      <w:r w:rsidRPr="00D91700">
        <w:rPr>
          <w:rFonts w:ascii="Times New Roman" w:hAnsi="Times New Roman" w:cs="Times New Roman"/>
          <w:sz w:val="26"/>
          <w:szCs w:val="26"/>
        </w:rPr>
        <w:t xml:space="preserve"> года позволяет сделать заключение:</w:t>
      </w:r>
    </w:p>
    <w:p w:rsidR="00BE45B4" w:rsidRPr="00921C1C" w:rsidRDefault="00CB50A5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Представленный о</w:t>
      </w:r>
      <w:r w:rsidR="00BE45B4" w:rsidRPr="00921C1C">
        <w:rPr>
          <w:rFonts w:ascii="Times New Roman" w:hAnsi="Times New Roman" w:cs="Times New Roman"/>
          <w:sz w:val="26"/>
          <w:szCs w:val="26"/>
        </w:rPr>
        <w:t xml:space="preserve">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BE45B4" w:rsidRPr="00921C1C" w:rsidRDefault="00D77BF4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>Бюджет городского округа формируется преимущественно за счет безвозмездных поступлений (64,3%). Исходя из показателей отчета</w:t>
      </w:r>
      <w:r w:rsidR="00CB50A5">
        <w:rPr>
          <w:rFonts w:ascii="Times New Roman" w:hAnsi="Times New Roman" w:cs="Times New Roman"/>
          <w:sz w:val="26"/>
          <w:szCs w:val="26"/>
        </w:rPr>
        <w:t>,</w:t>
      </w:r>
      <w:r w:rsidRPr="00921C1C">
        <w:rPr>
          <w:rFonts w:ascii="Times New Roman" w:hAnsi="Times New Roman" w:cs="Times New Roman"/>
          <w:sz w:val="26"/>
          <w:szCs w:val="26"/>
        </w:rPr>
        <w:t xml:space="preserve"> доля налоговых и неналоговых поступлений составляет 35,7% от общего объема доходов.</w:t>
      </w:r>
    </w:p>
    <w:p w:rsidR="00D77BF4" w:rsidRPr="00921C1C" w:rsidRDefault="00D77BF4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 xml:space="preserve">Поступление доходов в бюджет городского округа ниже уровня аналогичного </w:t>
      </w:r>
      <w:r w:rsidR="00CB50A5">
        <w:rPr>
          <w:rFonts w:ascii="Times New Roman" w:hAnsi="Times New Roman" w:cs="Times New Roman"/>
          <w:sz w:val="26"/>
          <w:szCs w:val="26"/>
        </w:rPr>
        <w:t>периода</w:t>
      </w:r>
      <w:r w:rsidRPr="00921C1C">
        <w:rPr>
          <w:rFonts w:ascii="Times New Roman" w:hAnsi="Times New Roman" w:cs="Times New Roman"/>
          <w:sz w:val="26"/>
          <w:szCs w:val="26"/>
        </w:rPr>
        <w:t xml:space="preserve"> прошлого года на 9602,5</w:t>
      </w:r>
      <w:r w:rsidR="009A35BE"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Pr="00921C1C">
        <w:rPr>
          <w:rFonts w:ascii="Times New Roman" w:hAnsi="Times New Roman" w:cs="Times New Roman"/>
          <w:sz w:val="26"/>
          <w:szCs w:val="26"/>
        </w:rPr>
        <w:t>тыс.</w:t>
      </w:r>
      <w:r w:rsidR="009A35BE"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Pr="00921C1C">
        <w:rPr>
          <w:rFonts w:ascii="Times New Roman" w:hAnsi="Times New Roman" w:cs="Times New Roman"/>
          <w:sz w:val="26"/>
          <w:szCs w:val="26"/>
        </w:rPr>
        <w:t>руб. Отклонение сложилось по причинам невыполнения бюджетных назначений и по налоговым и неналоговым доходам в сумме 28380,71</w:t>
      </w:r>
      <w:r w:rsidR="009A35BE"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Pr="00921C1C">
        <w:rPr>
          <w:rFonts w:ascii="Times New Roman" w:hAnsi="Times New Roman" w:cs="Times New Roman"/>
          <w:sz w:val="26"/>
          <w:szCs w:val="26"/>
        </w:rPr>
        <w:t>тыс.</w:t>
      </w:r>
      <w:r w:rsidR="000170B6"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Pr="00921C1C">
        <w:rPr>
          <w:rFonts w:ascii="Times New Roman" w:hAnsi="Times New Roman" w:cs="Times New Roman"/>
          <w:sz w:val="26"/>
          <w:szCs w:val="26"/>
        </w:rPr>
        <w:t>руб</w:t>
      </w:r>
      <w:r w:rsidR="00921C1C" w:rsidRPr="00921C1C">
        <w:rPr>
          <w:rFonts w:ascii="Times New Roman" w:hAnsi="Times New Roman" w:cs="Times New Roman"/>
          <w:sz w:val="26"/>
          <w:szCs w:val="26"/>
        </w:rPr>
        <w:t>.</w:t>
      </w:r>
      <w:r w:rsidRPr="00921C1C">
        <w:rPr>
          <w:rFonts w:ascii="Times New Roman" w:hAnsi="Times New Roman" w:cs="Times New Roman"/>
          <w:sz w:val="26"/>
          <w:szCs w:val="26"/>
        </w:rPr>
        <w:t xml:space="preserve"> и перевыполнения бюджетных назначений по безвозмездным поступлениям на 18778,17тыс.</w:t>
      </w:r>
      <w:r w:rsidR="00F27BD3">
        <w:rPr>
          <w:rFonts w:ascii="Times New Roman" w:hAnsi="Times New Roman" w:cs="Times New Roman"/>
          <w:sz w:val="26"/>
          <w:szCs w:val="26"/>
        </w:rPr>
        <w:t xml:space="preserve"> </w:t>
      </w:r>
      <w:r w:rsidRPr="00921C1C">
        <w:rPr>
          <w:rFonts w:ascii="Times New Roman" w:hAnsi="Times New Roman" w:cs="Times New Roman"/>
          <w:sz w:val="26"/>
          <w:szCs w:val="26"/>
        </w:rPr>
        <w:t>руб.</w:t>
      </w:r>
    </w:p>
    <w:p w:rsidR="00D77BF4" w:rsidRPr="00F27BD3" w:rsidRDefault="00530FC6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7BD3">
        <w:rPr>
          <w:rFonts w:ascii="Times New Roman" w:hAnsi="Times New Roman" w:cs="Times New Roman"/>
          <w:sz w:val="26"/>
          <w:szCs w:val="26"/>
        </w:rPr>
        <w:t xml:space="preserve">Исполнение расходной части бюджета за 1 полугодие 2022г. сложилось в сумме 698803,3 </w:t>
      </w:r>
      <w:r w:rsidR="007930FE" w:rsidRPr="00F27BD3">
        <w:rPr>
          <w:rFonts w:ascii="Times New Roman" w:hAnsi="Times New Roman" w:cs="Times New Roman"/>
          <w:sz w:val="26"/>
          <w:szCs w:val="26"/>
        </w:rPr>
        <w:t>т</w:t>
      </w:r>
      <w:r w:rsidRPr="00F27BD3">
        <w:rPr>
          <w:rFonts w:ascii="Times New Roman" w:hAnsi="Times New Roman" w:cs="Times New Roman"/>
          <w:sz w:val="26"/>
          <w:szCs w:val="26"/>
        </w:rPr>
        <w:t>ыс.</w:t>
      </w:r>
      <w:r w:rsidR="000170B6" w:rsidRPr="00F27BD3">
        <w:rPr>
          <w:rFonts w:ascii="Times New Roman" w:hAnsi="Times New Roman" w:cs="Times New Roman"/>
          <w:sz w:val="26"/>
          <w:szCs w:val="26"/>
        </w:rPr>
        <w:t xml:space="preserve"> </w:t>
      </w:r>
      <w:r w:rsidRPr="00F27BD3">
        <w:rPr>
          <w:rFonts w:ascii="Times New Roman" w:hAnsi="Times New Roman" w:cs="Times New Roman"/>
          <w:sz w:val="26"/>
          <w:szCs w:val="26"/>
        </w:rPr>
        <w:t>руб., что составляет 48,9% от утвержденных бюджетных назначений и 97% от плана на 1 полугодие. По сравнению с 1 полугодием 2021г. расх</w:t>
      </w:r>
      <w:r w:rsidR="002B2E13" w:rsidRPr="00F27BD3">
        <w:rPr>
          <w:rFonts w:ascii="Times New Roman" w:hAnsi="Times New Roman" w:cs="Times New Roman"/>
          <w:sz w:val="26"/>
          <w:szCs w:val="26"/>
        </w:rPr>
        <w:t>оды бюджета увеличились 64084,9</w:t>
      </w:r>
      <w:r w:rsidRPr="00F27BD3">
        <w:rPr>
          <w:rFonts w:ascii="Times New Roman" w:hAnsi="Times New Roman" w:cs="Times New Roman"/>
          <w:sz w:val="26"/>
          <w:szCs w:val="26"/>
        </w:rPr>
        <w:t>тыс. руб</w:t>
      </w:r>
      <w:r w:rsidR="007930FE" w:rsidRPr="00F27BD3">
        <w:rPr>
          <w:rFonts w:ascii="Times New Roman" w:hAnsi="Times New Roman" w:cs="Times New Roman"/>
          <w:sz w:val="26"/>
          <w:szCs w:val="26"/>
        </w:rPr>
        <w:t>.</w:t>
      </w:r>
    </w:p>
    <w:p w:rsidR="007930FE" w:rsidRPr="00921C1C" w:rsidRDefault="007930FE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 xml:space="preserve">Наибольший удельный вес в расходах бюджета составили расходы по разделу «Образование» </w:t>
      </w:r>
      <w:r w:rsidR="00575CEE">
        <w:rPr>
          <w:rFonts w:ascii="Times New Roman" w:hAnsi="Times New Roman" w:cs="Times New Roman"/>
          <w:sz w:val="26"/>
          <w:szCs w:val="26"/>
        </w:rPr>
        <w:t>-</w:t>
      </w:r>
      <w:r w:rsidRPr="00921C1C">
        <w:rPr>
          <w:rFonts w:ascii="Times New Roman" w:hAnsi="Times New Roman" w:cs="Times New Roman"/>
          <w:sz w:val="26"/>
          <w:szCs w:val="26"/>
        </w:rPr>
        <w:t xml:space="preserve"> 70,7%. Выделенные ассигнования по разделу «Образование» на 1 полугодие 2022г. были освоены на 99,9%. Не освоены средства составили 602,2тыс</w:t>
      </w:r>
      <w:proofErr w:type="gramStart"/>
      <w:r w:rsidRPr="00921C1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21C1C">
        <w:rPr>
          <w:rFonts w:ascii="Times New Roman" w:hAnsi="Times New Roman" w:cs="Times New Roman"/>
          <w:sz w:val="26"/>
          <w:szCs w:val="26"/>
        </w:rPr>
        <w:t>уб. Наименьший процент освоения 51,1% составили средства, выделенные по разделу «Здравоохранение».</w:t>
      </w:r>
    </w:p>
    <w:p w:rsidR="00FB61CF" w:rsidRPr="00921C1C" w:rsidRDefault="001A147F" w:rsidP="002F56BD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lastRenderedPageBreak/>
        <w:t>По разделу 01 не исполнены бюджетные ассигнования</w:t>
      </w:r>
      <w:r w:rsidR="00575CEE" w:rsidRPr="00575CEE">
        <w:rPr>
          <w:rFonts w:ascii="Times New Roman" w:hAnsi="Times New Roman" w:cs="Times New Roman"/>
          <w:sz w:val="26"/>
          <w:szCs w:val="26"/>
        </w:rPr>
        <w:t xml:space="preserve"> </w:t>
      </w:r>
      <w:r w:rsidRPr="00575CEE">
        <w:rPr>
          <w:rFonts w:ascii="Times New Roman" w:hAnsi="Times New Roman" w:cs="Times New Roman"/>
          <w:sz w:val="26"/>
          <w:szCs w:val="26"/>
        </w:rPr>
        <w:t>в сумме 5067,7</w:t>
      </w:r>
      <w:r w:rsidR="00575CEE" w:rsidRPr="00575CEE">
        <w:rPr>
          <w:rFonts w:ascii="Times New Roman" w:hAnsi="Times New Roman" w:cs="Times New Roman"/>
          <w:sz w:val="26"/>
          <w:szCs w:val="26"/>
        </w:rPr>
        <w:t xml:space="preserve"> </w:t>
      </w:r>
      <w:r w:rsidRPr="00575CEE">
        <w:rPr>
          <w:rFonts w:ascii="Times New Roman" w:hAnsi="Times New Roman" w:cs="Times New Roman"/>
          <w:sz w:val="26"/>
          <w:szCs w:val="26"/>
        </w:rPr>
        <w:t>тыс.</w:t>
      </w:r>
      <w:r w:rsidR="00575CEE" w:rsidRPr="00575CEE">
        <w:rPr>
          <w:rFonts w:ascii="Times New Roman" w:hAnsi="Times New Roman" w:cs="Times New Roman"/>
          <w:sz w:val="26"/>
          <w:szCs w:val="26"/>
        </w:rPr>
        <w:t xml:space="preserve"> </w:t>
      </w:r>
      <w:r w:rsidRPr="00575CEE">
        <w:rPr>
          <w:rFonts w:ascii="Times New Roman" w:hAnsi="Times New Roman" w:cs="Times New Roman"/>
          <w:sz w:val="26"/>
          <w:szCs w:val="26"/>
        </w:rPr>
        <w:t>руб.</w:t>
      </w:r>
      <w:r w:rsidR="00575CEE">
        <w:rPr>
          <w:rFonts w:ascii="Times New Roman" w:hAnsi="Times New Roman" w:cs="Times New Roman"/>
          <w:sz w:val="26"/>
          <w:szCs w:val="26"/>
        </w:rPr>
        <w:t>,</w:t>
      </w:r>
      <w:r w:rsidRPr="00921C1C">
        <w:rPr>
          <w:rFonts w:ascii="Times New Roman" w:hAnsi="Times New Roman" w:cs="Times New Roman"/>
          <w:sz w:val="26"/>
          <w:szCs w:val="26"/>
        </w:rPr>
        <w:t xml:space="preserve"> направленные на выплат</w:t>
      </w:r>
      <w:r w:rsidR="0080273C">
        <w:rPr>
          <w:rFonts w:ascii="Times New Roman" w:hAnsi="Times New Roman" w:cs="Times New Roman"/>
          <w:sz w:val="26"/>
          <w:szCs w:val="26"/>
        </w:rPr>
        <w:t>ы</w:t>
      </w:r>
      <w:r w:rsidRPr="00921C1C">
        <w:rPr>
          <w:rFonts w:ascii="Times New Roman" w:hAnsi="Times New Roman" w:cs="Times New Roman"/>
          <w:sz w:val="26"/>
          <w:szCs w:val="26"/>
        </w:rPr>
        <w:t xml:space="preserve"> персоналу</w:t>
      </w:r>
      <w:r w:rsidR="00575CEE">
        <w:rPr>
          <w:rFonts w:ascii="Times New Roman" w:hAnsi="Times New Roman" w:cs="Times New Roman"/>
          <w:sz w:val="26"/>
          <w:szCs w:val="26"/>
        </w:rPr>
        <w:t>.</w:t>
      </w:r>
      <w:r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="00575CEE">
        <w:rPr>
          <w:rFonts w:ascii="Times New Roman" w:hAnsi="Times New Roman" w:cs="Times New Roman"/>
          <w:sz w:val="26"/>
          <w:szCs w:val="26"/>
        </w:rPr>
        <w:t>Установлен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 рост неисполнения расходов по оплате труда </w:t>
      </w:r>
      <w:r w:rsidR="00843B57">
        <w:rPr>
          <w:rFonts w:ascii="Times New Roman" w:hAnsi="Times New Roman" w:cs="Times New Roman"/>
          <w:sz w:val="26"/>
          <w:szCs w:val="26"/>
        </w:rPr>
        <w:t>работников администрации города.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 За 1 полугодие 2022г. не и</w:t>
      </w:r>
      <w:r w:rsidR="00B26E74">
        <w:rPr>
          <w:rFonts w:ascii="Times New Roman" w:hAnsi="Times New Roman" w:cs="Times New Roman"/>
          <w:sz w:val="26"/>
          <w:szCs w:val="26"/>
        </w:rPr>
        <w:t>сполнены расходы на сумму 2628,8</w:t>
      </w:r>
      <w:r w:rsidR="00575CEE">
        <w:rPr>
          <w:rFonts w:ascii="Times New Roman" w:hAnsi="Times New Roman" w:cs="Times New Roman"/>
          <w:sz w:val="26"/>
          <w:szCs w:val="26"/>
        </w:rPr>
        <w:t xml:space="preserve"> </w:t>
      </w:r>
      <w:r w:rsidR="00FB61CF" w:rsidRPr="00921C1C">
        <w:rPr>
          <w:rFonts w:ascii="Times New Roman" w:hAnsi="Times New Roman" w:cs="Times New Roman"/>
          <w:sz w:val="26"/>
          <w:szCs w:val="26"/>
        </w:rPr>
        <w:t>тыс.</w:t>
      </w:r>
      <w:r w:rsidR="00575CEE">
        <w:rPr>
          <w:rFonts w:ascii="Times New Roman" w:hAnsi="Times New Roman" w:cs="Times New Roman"/>
          <w:sz w:val="26"/>
          <w:szCs w:val="26"/>
        </w:rPr>
        <w:t xml:space="preserve"> </w:t>
      </w:r>
      <w:r w:rsidR="00FB61CF" w:rsidRPr="00921C1C">
        <w:rPr>
          <w:rFonts w:ascii="Times New Roman" w:hAnsi="Times New Roman" w:cs="Times New Roman"/>
          <w:sz w:val="26"/>
          <w:szCs w:val="26"/>
        </w:rPr>
        <w:t>руб</w:t>
      </w:r>
      <w:r w:rsidR="00575CEE">
        <w:rPr>
          <w:rFonts w:ascii="Times New Roman" w:hAnsi="Times New Roman" w:cs="Times New Roman"/>
          <w:sz w:val="26"/>
          <w:szCs w:val="26"/>
        </w:rPr>
        <w:t>.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 (за 1 </w:t>
      </w:r>
      <w:r w:rsidR="0097469E" w:rsidRPr="00921C1C">
        <w:rPr>
          <w:rFonts w:ascii="Times New Roman" w:hAnsi="Times New Roman" w:cs="Times New Roman"/>
          <w:sz w:val="26"/>
          <w:szCs w:val="26"/>
        </w:rPr>
        <w:t>квартал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 2022г. 1341,3тыс</w:t>
      </w:r>
      <w:proofErr w:type="gramStart"/>
      <w:r w:rsidR="00FB61CF" w:rsidRPr="00921C1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B61CF" w:rsidRPr="00921C1C">
        <w:rPr>
          <w:rFonts w:ascii="Times New Roman" w:hAnsi="Times New Roman" w:cs="Times New Roman"/>
          <w:sz w:val="26"/>
          <w:szCs w:val="26"/>
        </w:rPr>
        <w:t>уб).</w:t>
      </w:r>
      <w:r w:rsidR="002F56BD">
        <w:rPr>
          <w:rFonts w:ascii="Times New Roman" w:hAnsi="Times New Roman" w:cs="Times New Roman"/>
          <w:sz w:val="26"/>
          <w:szCs w:val="26"/>
        </w:rPr>
        <w:t>, что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="002F56BD" w:rsidRPr="002F56BD">
        <w:rPr>
          <w:rFonts w:ascii="Times New Roman" w:hAnsi="Times New Roman" w:cs="Times New Roman"/>
          <w:sz w:val="26"/>
          <w:szCs w:val="26"/>
        </w:rPr>
        <w:t>обусловлено некорректным помесячным распределением бюджетных ассигнований</w:t>
      </w:r>
      <w:r w:rsidR="0080273C">
        <w:rPr>
          <w:rFonts w:ascii="Times New Roman" w:hAnsi="Times New Roman" w:cs="Times New Roman"/>
          <w:sz w:val="26"/>
          <w:szCs w:val="26"/>
        </w:rPr>
        <w:t>.</w:t>
      </w:r>
      <w:r w:rsidR="002F56BD" w:rsidRPr="002F56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B61CF" w:rsidRPr="00921C1C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="00FB61CF" w:rsidRPr="00921C1C">
        <w:rPr>
          <w:rFonts w:ascii="Times New Roman" w:hAnsi="Times New Roman" w:cs="Times New Roman"/>
          <w:sz w:val="26"/>
          <w:szCs w:val="26"/>
        </w:rPr>
        <w:t xml:space="preserve">акже наблюдается рост неосвоенных бюджетных ассигнований, направленных </w:t>
      </w:r>
      <w:r w:rsidR="00FB61CF" w:rsidRPr="00921C1C">
        <w:rPr>
          <w:rFonts w:ascii="Times New Roman" w:hAnsi="Times New Roman" w:cs="Times New Roman"/>
          <w:bCs/>
          <w:sz w:val="26"/>
          <w:szCs w:val="26"/>
        </w:rPr>
        <w:t>на выплату компенсаций расходов за осуществление депутатских полномочий. За 1 полугодие 2022г. депутаты не обратились за компенсацией на сумму в разме</w:t>
      </w:r>
      <w:r w:rsidR="002B2E13" w:rsidRPr="00921C1C">
        <w:rPr>
          <w:rFonts w:ascii="Times New Roman" w:hAnsi="Times New Roman" w:cs="Times New Roman"/>
          <w:bCs/>
          <w:sz w:val="26"/>
          <w:szCs w:val="26"/>
        </w:rPr>
        <w:t>ре 357,9</w:t>
      </w:r>
      <w:r w:rsidR="00575C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B2E13" w:rsidRPr="00921C1C">
        <w:rPr>
          <w:rFonts w:ascii="Times New Roman" w:hAnsi="Times New Roman" w:cs="Times New Roman"/>
          <w:bCs/>
          <w:sz w:val="26"/>
          <w:szCs w:val="26"/>
        </w:rPr>
        <w:t>тыс.</w:t>
      </w:r>
      <w:r w:rsidR="00575CE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B2E13" w:rsidRPr="00921C1C">
        <w:rPr>
          <w:rFonts w:ascii="Times New Roman" w:hAnsi="Times New Roman" w:cs="Times New Roman"/>
          <w:bCs/>
          <w:sz w:val="26"/>
          <w:szCs w:val="26"/>
        </w:rPr>
        <w:t>руб. (за 1 квартал</w:t>
      </w:r>
      <w:r w:rsidR="00FB61CF" w:rsidRPr="00921C1C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2B2E13" w:rsidRPr="00921C1C">
        <w:rPr>
          <w:rFonts w:ascii="Times New Roman" w:hAnsi="Times New Roman" w:cs="Times New Roman"/>
          <w:bCs/>
          <w:sz w:val="26"/>
          <w:szCs w:val="26"/>
        </w:rPr>
        <w:t>2</w:t>
      </w:r>
      <w:r w:rsidR="00FB61CF" w:rsidRPr="00921C1C">
        <w:rPr>
          <w:rFonts w:ascii="Times New Roman" w:hAnsi="Times New Roman" w:cs="Times New Roman"/>
          <w:bCs/>
          <w:sz w:val="26"/>
          <w:szCs w:val="26"/>
        </w:rPr>
        <w:t xml:space="preserve"> г. не освоены средства 204,0 тыс.</w:t>
      </w:r>
      <w:r w:rsidR="0097469E" w:rsidRPr="00921C1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B61CF" w:rsidRPr="00921C1C">
        <w:rPr>
          <w:rFonts w:ascii="Times New Roman" w:hAnsi="Times New Roman" w:cs="Times New Roman"/>
          <w:bCs/>
          <w:sz w:val="26"/>
          <w:szCs w:val="26"/>
        </w:rPr>
        <w:t xml:space="preserve">руб.). </w:t>
      </w:r>
    </w:p>
    <w:p w:rsidR="001A147F" w:rsidRPr="00921C1C" w:rsidRDefault="001A147F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1C1C">
        <w:rPr>
          <w:rFonts w:ascii="Times New Roman" w:hAnsi="Times New Roman" w:cs="Times New Roman"/>
          <w:sz w:val="26"/>
          <w:szCs w:val="26"/>
        </w:rPr>
        <w:t xml:space="preserve">На момент </w:t>
      </w:r>
      <w:r w:rsidR="00E437B6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921C1C">
        <w:rPr>
          <w:rFonts w:ascii="Times New Roman" w:hAnsi="Times New Roman" w:cs="Times New Roman"/>
          <w:sz w:val="26"/>
          <w:szCs w:val="26"/>
        </w:rPr>
        <w:t xml:space="preserve">не выполнены работы </w:t>
      </w:r>
      <w:r w:rsidR="00575CEE">
        <w:rPr>
          <w:rFonts w:ascii="Times New Roman" w:hAnsi="Times New Roman" w:cs="Times New Roman"/>
          <w:sz w:val="26"/>
          <w:szCs w:val="26"/>
        </w:rPr>
        <w:t xml:space="preserve">по </w:t>
      </w:r>
      <w:r w:rsidRPr="00921C1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устройству водоотводной канавы по ул.</w:t>
      </w:r>
      <w:r w:rsidR="00FB61CF" w:rsidRPr="00921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1C1C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Благовещенская (от ул. Спасская до ул. Вешняя) в сумме 568,7тыс.</w:t>
      </w:r>
      <w:r w:rsidR="00575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1C1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75C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21C1C">
        <w:rPr>
          <w:rFonts w:ascii="Times New Roman" w:hAnsi="Times New Roman" w:cs="Times New Roman"/>
          <w:sz w:val="26"/>
          <w:szCs w:val="26"/>
        </w:rPr>
        <w:t xml:space="preserve">, при том, что согласно условиям контракта </w:t>
      </w:r>
      <w:r w:rsidR="00575CEE">
        <w:rPr>
          <w:rFonts w:ascii="Times New Roman" w:hAnsi="Times New Roman" w:cs="Times New Roman"/>
          <w:sz w:val="26"/>
          <w:szCs w:val="26"/>
        </w:rPr>
        <w:t>срок выполнения работ</w:t>
      </w:r>
      <w:r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="00575CEE">
        <w:rPr>
          <w:rFonts w:ascii="Times New Roman" w:hAnsi="Times New Roman" w:cs="Times New Roman"/>
          <w:sz w:val="26"/>
          <w:szCs w:val="26"/>
        </w:rPr>
        <w:t xml:space="preserve">- </w:t>
      </w:r>
      <w:r w:rsidRPr="00921C1C">
        <w:rPr>
          <w:rFonts w:ascii="Times New Roman" w:hAnsi="Times New Roman" w:cs="Times New Roman"/>
          <w:sz w:val="26"/>
          <w:szCs w:val="26"/>
        </w:rPr>
        <w:t xml:space="preserve">15.12.2021г. </w:t>
      </w:r>
      <w:r w:rsidR="00575CEE">
        <w:rPr>
          <w:rFonts w:ascii="Times New Roman" w:hAnsi="Times New Roman" w:cs="Times New Roman"/>
          <w:sz w:val="26"/>
          <w:szCs w:val="26"/>
        </w:rPr>
        <w:t>Обращаем внимание на то, что з</w:t>
      </w:r>
      <w:r w:rsidRPr="00921C1C">
        <w:rPr>
          <w:rFonts w:ascii="Times New Roman" w:hAnsi="Times New Roman" w:cs="Times New Roman"/>
          <w:sz w:val="26"/>
          <w:szCs w:val="26"/>
        </w:rPr>
        <w:t>атягивание процесса расторжения контракта может привести к неиспользованию бюджетных средств в течение года;</w:t>
      </w:r>
      <w:proofErr w:type="gramEnd"/>
    </w:p>
    <w:p w:rsidR="007930FE" w:rsidRPr="00921C1C" w:rsidRDefault="001A5EC7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 xml:space="preserve">Основная доля произведенных расходов приходится на муниципальные программы 96%, ведомственные программы </w:t>
      </w:r>
      <w:r w:rsidR="00E437B6">
        <w:rPr>
          <w:rFonts w:ascii="Times New Roman" w:hAnsi="Times New Roman" w:cs="Times New Roman"/>
          <w:sz w:val="26"/>
          <w:szCs w:val="26"/>
        </w:rPr>
        <w:t>составили</w:t>
      </w:r>
      <w:r w:rsidRPr="00921C1C">
        <w:rPr>
          <w:rFonts w:ascii="Times New Roman" w:hAnsi="Times New Roman" w:cs="Times New Roman"/>
          <w:sz w:val="26"/>
          <w:szCs w:val="26"/>
        </w:rPr>
        <w:t xml:space="preserve"> 1%, непрограммные расходы 3% от общего объема</w:t>
      </w:r>
      <w:r w:rsidR="00E437B6">
        <w:rPr>
          <w:rFonts w:ascii="Times New Roman" w:hAnsi="Times New Roman" w:cs="Times New Roman"/>
          <w:sz w:val="26"/>
          <w:szCs w:val="26"/>
        </w:rPr>
        <w:t>,</w:t>
      </w:r>
      <w:r w:rsidRPr="00921C1C">
        <w:rPr>
          <w:rFonts w:ascii="Times New Roman" w:hAnsi="Times New Roman" w:cs="Times New Roman"/>
          <w:sz w:val="26"/>
          <w:szCs w:val="26"/>
        </w:rPr>
        <w:t xml:space="preserve"> </w:t>
      </w:r>
      <w:r w:rsidR="00E437B6">
        <w:rPr>
          <w:rFonts w:ascii="Times New Roman" w:hAnsi="Times New Roman" w:cs="Times New Roman"/>
          <w:sz w:val="26"/>
          <w:szCs w:val="26"/>
        </w:rPr>
        <w:t>произведенных</w:t>
      </w:r>
      <w:r w:rsidRPr="00921C1C">
        <w:rPr>
          <w:rFonts w:ascii="Times New Roman" w:hAnsi="Times New Roman" w:cs="Times New Roman"/>
          <w:sz w:val="26"/>
          <w:szCs w:val="26"/>
        </w:rPr>
        <w:t xml:space="preserve"> за 1 полугодие 2022г. расходов.</w:t>
      </w:r>
    </w:p>
    <w:p w:rsidR="001A5EC7" w:rsidRPr="00921C1C" w:rsidRDefault="001A5EC7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 xml:space="preserve">Из 23 городских целевых программ за 1 полугодие 2022 года не запланировано и не производилось финансирование по 2 программам, по 4 программам </w:t>
      </w:r>
      <w:r w:rsidR="00203B2C" w:rsidRPr="00921C1C">
        <w:rPr>
          <w:rFonts w:ascii="Times New Roman" w:hAnsi="Times New Roman" w:cs="Times New Roman"/>
          <w:sz w:val="26"/>
          <w:szCs w:val="26"/>
        </w:rPr>
        <w:t xml:space="preserve">бюджетные ассигнования исполнены полностью. </w:t>
      </w:r>
      <w:r w:rsidR="00FB61CF" w:rsidRPr="00921C1C">
        <w:rPr>
          <w:rFonts w:ascii="Times New Roman" w:hAnsi="Times New Roman" w:cs="Times New Roman"/>
          <w:sz w:val="26"/>
          <w:szCs w:val="26"/>
        </w:rPr>
        <w:t>По остальным</w:t>
      </w:r>
      <w:r w:rsidR="00F47C3A" w:rsidRPr="00921C1C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FB61CF" w:rsidRPr="00921C1C">
        <w:rPr>
          <w:rFonts w:ascii="Times New Roman" w:hAnsi="Times New Roman" w:cs="Times New Roman"/>
          <w:sz w:val="26"/>
          <w:szCs w:val="26"/>
        </w:rPr>
        <w:t xml:space="preserve">ам бюджетные ассигнования освоены от </w:t>
      </w:r>
      <w:r w:rsidR="00F47C3A" w:rsidRPr="00921C1C">
        <w:rPr>
          <w:rFonts w:ascii="Times New Roman" w:hAnsi="Times New Roman" w:cs="Times New Roman"/>
          <w:sz w:val="26"/>
          <w:szCs w:val="26"/>
        </w:rPr>
        <w:t xml:space="preserve">30% </w:t>
      </w:r>
      <w:r w:rsidR="00FB61CF" w:rsidRPr="00921C1C">
        <w:rPr>
          <w:rFonts w:ascii="Times New Roman" w:hAnsi="Times New Roman" w:cs="Times New Roman"/>
          <w:sz w:val="26"/>
          <w:szCs w:val="26"/>
        </w:rPr>
        <w:t>до</w:t>
      </w:r>
      <w:r w:rsidR="00F47C3A" w:rsidRPr="00921C1C">
        <w:rPr>
          <w:rFonts w:ascii="Times New Roman" w:hAnsi="Times New Roman" w:cs="Times New Roman"/>
          <w:sz w:val="26"/>
          <w:szCs w:val="26"/>
        </w:rPr>
        <w:t xml:space="preserve"> 99,9% от бюджетных назначений.</w:t>
      </w:r>
    </w:p>
    <w:p w:rsidR="00F47C3A" w:rsidRPr="00921C1C" w:rsidRDefault="00F47C3A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>За 1 полугодие 2022 г. сложился дефицит в сумме 44835,3 тыс. руб., при запланированном дефиците в сумме 58948,4 тыс. руб.</w:t>
      </w:r>
    </w:p>
    <w:p w:rsidR="00F47C3A" w:rsidRPr="00921C1C" w:rsidRDefault="00F47C3A" w:rsidP="00921C1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1C1C">
        <w:rPr>
          <w:rFonts w:ascii="Times New Roman" w:hAnsi="Times New Roman" w:cs="Times New Roman"/>
          <w:sz w:val="26"/>
          <w:szCs w:val="26"/>
        </w:rPr>
        <w:t>Муниципальный долг за отчетный период не превышал установленный Решением о бюджете предельный объем. Структура муниципального долга соответствует требованиям статьи 100 БК РФ.</w:t>
      </w:r>
    </w:p>
    <w:p w:rsidR="00FE06F8" w:rsidRDefault="00FE06F8" w:rsidP="009A3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73C" w:rsidRDefault="0080273C" w:rsidP="009A3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5963" w:rsidRDefault="00C05963" w:rsidP="00C059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5963" w:rsidRPr="00C05963" w:rsidRDefault="00C05963" w:rsidP="00C059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5963">
        <w:rPr>
          <w:rFonts w:ascii="Times New Roman" w:hAnsi="Times New Roman" w:cs="Times New Roman"/>
          <w:sz w:val="26"/>
          <w:szCs w:val="26"/>
        </w:rPr>
        <w:t xml:space="preserve">Инспектор </w:t>
      </w:r>
      <w:proofErr w:type="spellStart"/>
      <w:r w:rsidRPr="00C05963">
        <w:rPr>
          <w:rFonts w:ascii="Times New Roman" w:hAnsi="Times New Roman" w:cs="Times New Roman"/>
          <w:sz w:val="26"/>
          <w:szCs w:val="26"/>
        </w:rPr>
        <w:t>контрольно</w:t>
      </w:r>
      <w:proofErr w:type="spellEnd"/>
      <w:r w:rsidRPr="00C05963">
        <w:rPr>
          <w:rFonts w:ascii="Times New Roman" w:hAnsi="Times New Roman" w:cs="Times New Roman"/>
          <w:sz w:val="26"/>
          <w:szCs w:val="26"/>
        </w:rPr>
        <w:t xml:space="preserve"> – счетной палаты                             </w:t>
      </w:r>
      <w:r w:rsidR="009A35BE">
        <w:rPr>
          <w:rFonts w:ascii="Times New Roman" w:hAnsi="Times New Roman" w:cs="Times New Roman"/>
          <w:sz w:val="26"/>
          <w:szCs w:val="26"/>
        </w:rPr>
        <w:t xml:space="preserve">       </w:t>
      </w:r>
      <w:r w:rsidRPr="00C05963">
        <w:rPr>
          <w:rFonts w:ascii="Times New Roman" w:hAnsi="Times New Roman" w:cs="Times New Roman"/>
          <w:sz w:val="26"/>
          <w:szCs w:val="26"/>
        </w:rPr>
        <w:t xml:space="preserve">                  С.И. </w:t>
      </w:r>
      <w:proofErr w:type="spellStart"/>
      <w:r w:rsidRPr="00C05963">
        <w:rPr>
          <w:rFonts w:ascii="Times New Roman" w:hAnsi="Times New Roman" w:cs="Times New Roman"/>
          <w:sz w:val="26"/>
          <w:szCs w:val="26"/>
        </w:rPr>
        <w:t>Протопопова</w:t>
      </w:r>
      <w:proofErr w:type="spellEnd"/>
    </w:p>
    <w:sectPr w:rsidR="00C05963" w:rsidRPr="00C05963" w:rsidSect="009D1FE0">
      <w:footerReference w:type="default" r:id="rId11"/>
      <w:pgSz w:w="11906" w:h="16838"/>
      <w:pgMar w:top="1134" w:right="42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61" w:rsidRDefault="002F6961" w:rsidP="00B874E8">
      <w:pPr>
        <w:spacing w:after="0" w:line="240" w:lineRule="auto"/>
      </w:pPr>
      <w:r>
        <w:separator/>
      </w:r>
    </w:p>
  </w:endnote>
  <w:endnote w:type="continuationSeparator" w:id="0">
    <w:p w:rsidR="002F6961" w:rsidRDefault="002F6961" w:rsidP="00B8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281436"/>
      <w:docPartObj>
        <w:docPartGallery w:val="Page Numbers (Bottom of Page)"/>
        <w:docPartUnique/>
      </w:docPartObj>
    </w:sdtPr>
    <w:sdtContent>
      <w:p w:rsidR="0080273C" w:rsidRDefault="008027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A7E">
          <w:rPr>
            <w:noProof/>
          </w:rPr>
          <w:t>20</w:t>
        </w:r>
        <w:r>
          <w:fldChar w:fldCharType="end"/>
        </w:r>
      </w:p>
    </w:sdtContent>
  </w:sdt>
  <w:p w:rsidR="0080273C" w:rsidRDefault="008027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61" w:rsidRDefault="002F6961" w:rsidP="00B874E8">
      <w:pPr>
        <w:spacing w:after="0" w:line="240" w:lineRule="auto"/>
      </w:pPr>
      <w:r>
        <w:separator/>
      </w:r>
    </w:p>
  </w:footnote>
  <w:footnote w:type="continuationSeparator" w:id="0">
    <w:p w:rsidR="002F6961" w:rsidRDefault="002F6961" w:rsidP="00B87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C86"/>
    <w:multiLevelType w:val="hybridMultilevel"/>
    <w:tmpl w:val="F10C0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6253"/>
    <w:multiLevelType w:val="hybridMultilevel"/>
    <w:tmpl w:val="AB08D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0AFE"/>
    <w:multiLevelType w:val="hybridMultilevel"/>
    <w:tmpl w:val="E00853B8"/>
    <w:lvl w:ilvl="0" w:tplc="BFB4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6188B"/>
    <w:multiLevelType w:val="hybridMultilevel"/>
    <w:tmpl w:val="DBEEF49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142B7003"/>
    <w:multiLevelType w:val="hybridMultilevel"/>
    <w:tmpl w:val="220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C6B19"/>
    <w:multiLevelType w:val="hybridMultilevel"/>
    <w:tmpl w:val="EAC66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56770"/>
    <w:multiLevelType w:val="hybridMultilevel"/>
    <w:tmpl w:val="DCBCA898"/>
    <w:lvl w:ilvl="0" w:tplc="714E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C3026"/>
    <w:multiLevelType w:val="hybridMultilevel"/>
    <w:tmpl w:val="8E689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A1C4E"/>
    <w:multiLevelType w:val="hybridMultilevel"/>
    <w:tmpl w:val="5882F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30C27"/>
    <w:multiLevelType w:val="hybridMultilevel"/>
    <w:tmpl w:val="1490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25CDE"/>
    <w:multiLevelType w:val="hybridMultilevel"/>
    <w:tmpl w:val="DF80C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84546"/>
    <w:multiLevelType w:val="hybridMultilevel"/>
    <w:tmpl w:val="C094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C00B8"/>
    <w:multiLevelType w:val="hybridMultilevel"/>
    <w:tmpl w:val="57A25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54862"/>
    <w:multiLevelType w:val="hybridMultilevel"/>
    <w:tmpl w:val="5860DBE6"/>
    <w:lvl w:ilvl="0" w:tplc="BFB4E54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0A41D9"/>
    <w:multiLevelType w:val="hybridMultilevel"/>
    <w:tmpl w:val="A8565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14"/>
  </w:num>
  <w:num w:numId="13">
    <w:abstractNumId w:val="5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43"/>
    <w:rsid w:val="00012378"/>
    <w:rsid w:val="000170B6"/>
    <w:rsid w:val="000334D8"/>
    <w:rsid w:val="00037920"/>
    <w:rsid w:val="00042DF7"/>
    <w:rsid w:val="000515A8"/>
    <w:rsid w:val="00054DB0"/>
    <w:rsid w:val="0006038F"/>
    <w:rsid w:val="00064A71"/>
    <w:rsid w:val="00075BD8"/>
    <w:rsid w:val="00083F2F"/>
    <w:rsid w:val="000945A1"/>
    <w:rsid w:val="000A1B99"/>
    <w:rsid w:val="000A5FEB"/>
    <w:rsid w:val="000A7853"/>
    <w:rsid w:val="000B16B4"/>
    <w:rsid w:val="000E5BAF"/>
    <w:rsid w:val="000F7A7E"/>
    <w:rsid w:val="00106DC7"/>
    <w:rsid w:val="0010778D"/>
    <w:rsid w:val="00113514"/>
    <w:rsid w:val="00120257"/>
    <w:rsid w:val="00126120"/>
    <w:rsid w:val="00135095"/>
    <w:rsid w:val="001565EC"/>
    <w:rsid w:val="0018254B"/>
    <w:rsid w:val="001859DA"/>
    <w:rsid w:val="001A147F"/>
    <w:rsid w:val="001A30AE"/>
    <w:rsid w:val="001A3D42"/>
    <w:rsid w:val="001A3E78"/>
    <w:rsid w:val="001A5EC7"/>
    <w:rsid w:val="001C61DA"/>
    <w:rsid w:val="001F30F9"/>
    <w:rsid w:val="00203B2C"/>
    <w:rsid w:val="00214654"/>
    <w:rsid w:val="00221B7E"/>
    <w:rsid w:val="002842B7"/>
    <w:rsid w:val="002B2E13"/>
    <w:rsid w:val="002B54EB"/>
    <w:rsid w:val="002D3A5A"/>
    <w:rsid w:val="002F2E41"/>
    <w:rsid w:val="002F3202"/>
    <w:rsid w:val="002F56BD"/>
    <w:rsid w:val="002F6961"/>
    <w:rsid w:val="00305917"/>
    <w:rsid w:val="0034053E"/>
    <w:rsid w:val="00341798"/>
    <w:rsid w:val="00350512"/>
    <w:rsid w:val="00360479"/>
    <w:rsid w:val="00370970"/>
    <w:rsid w:val="003735D1"/>
    <w:rsid w:val="00383D16"/>
    <w:rsid w:val="00390982"/>
    <w:rsid w:val="0039166C"/>
    <w:rsid w:val="003B33DD"/>
    <w:rsid w:val="003D0E68"/>
    <w:rsid w:val="003D414F"/>
    <w:rsid w:val="003D7499"/>
    <w:rsid w:val="003E7867"/>
    <w:rsid w:val="003F5D79"/>
    <w:rsid w:val="00415D9A"/>
    <w:rsid w:val="00417187"/>
    <w:rsid w:val="00423705"/>
    <w:rsid w:val="00436F7F"/>
    <w:rsid w:val="00453440"/>
    <w:rsid w:val="0047460A"/>
    <w:rsid w:val="00474A5C"/>
    <w:rsid w:val="0047552E"/>
    <w:rsid w:val="00475ACC"/>
    <w:rsid w:val="00480D94"/>
    <w:rsid w:val="0048114F"/>
    <w:rsid w:val="004A15CC"/>
    <w:rsid w:val="004B2E24"/>
    <w:rsid w:val="004D0346"/>
    <w:rsid w:val="004F2661"/>
    <w:rsid w:val="004F5A93"/>
    <w:rsid w:val="004F659C"/>
    <w:rsid w:val="004F78EB"/>
    <w:rsid w:val="0050579C"/>
    <w:rsid w:val="005101C2"/>
    <w:rsid w:val="005126F9"/>
    <w:rsid w:val="005134B7"/>
    <w:rsid w:val="00521237"/>
    <w:rsid w:val="005222AB"/>
    <w:rsid w:val="00527B8E"/>
    <w:rsid w:val="00530FC6"/>
    <w:rsid w:val="00533EDB"/>
    <w:rsid w:val="00536F0F"/>
    <w:rsid w:val="0054501C"/>
    <w:rsid w:val="00545909"/>
    <w:rsid w:val="00547946"/>
    <w:rsid w:val="00556163"/>
    <w:rsid w:val="00557305"/>
    <w:rsid w:val="00567769"/>
    <w:rsid w:val="00575CEE"/>
    <w:rsid w:val="00576E6E"/>
    <w:rsid w:val="005A670B"/>
    <w:rsid w:val="005B4AEB"/>
    <w:rsid w:val="005C66E8"/>
    <w:rsid w:val="005D6728"/>
    <w:rsid w:val="005D7866"/>
    <w:rsid w:val="005E7C27"/>
    <w:rsid w:val="005F15A2"/>
    <w:rsid w:val="005F64E9"/>
    <w:rsid w:val="005F771D"/>
    <w:rsid w:val="006026C4"/>
    <w:rsid w:val="00604FB0"/>
    <w:rsid w:val="00615FF7"/>
    <w:rsid w:val="00621B2A"/>
    <w:rsid w:val="00621D93"/>
    <w:rsid w:val="00630F79"/>
    <w:rsid w:val="00631650"/>
    <w:rsid w:val="006468FF"/>
    <w:rsid w:val="00650D39"/>
    <w:rsid w:val="00656E2E"/>
    <w:rsid w:val="00657B7B"/>
    <w:rsid w:val="006737F2"/>
    <w:rsid w:val="0068351A"/>
    <w:rsid w:val="00685089"/>
    <w:rsid w:val="00697C12"/>
    <w:rsid w:val="006A4CDB"/>
    <w:rsid w:val="006A5422"/>
    <w:rsid w:val="006B3ED0"/>
    <w:rsid w:val="006D10EF"/>
    <w:rsid w:val="006D3744"/>
    <w:rsid w:val="006D6D67"/>
    <w:rsid w:val="006E0E25"/>
    <w:rsid w:val="006F081D"/>
    <w:rsid w:val="006F139C"/>
    <w:rsid w:val="006F7314"/>
    <w:rsid w:val="00711A9D"/>
    <w:rsid w:val="00715090"/>
    <w:rsid w:val="00716BC5"/>
    <w:rsid w:val="00733C63"/>
    <w:rsid w:val="00745B4D"/>
    <w:rsid w:val="0075741D"/>
    <w:rsid w:val="007918D7"/>
    <w:rsid w:val="007919F1"/>
    <w:rsid w:val="007930FE"/>
    <w:rsid w:val="0079737B"/>
    <w:rsid w:val="007C0D75"/>
    <w:rsid w:val="007C5ABA"/>
    <w:rsid w:val="007D4A03"/>
    <w:rsid w:val="007D7A1E"/>
    <w:rsid w:val="007F3699"/>
    <w:rsid w:val="007F77C3"/>
    <w:rsid w:val="007F7CE8"/>
    <w:rsid w:val="0080273C"/>
    <w:rsid w:val="0080585E"/>
    <w:rsid w:val="00812A02"/>
    <w:rsid w:val="008137D0"/>
    <w:rsid w:val="00823E4C"/>
    <w:rsid w:val="00827D16"/>
    <w:rsid w:val="00833E20"/>
    <w:rsid w:val="00843B57"/>
    <w:rsid w:val="008570EA"/>
    <w:rsid w:val="00857387"/>
    <w:rsid w:val="0086115F"/>
    <w:rsid w:val="00863084"/>
    <w:rsid w:val="00870C7C"/>
    <w:rsid w:val="00876060"/>
    <w:rsid w:val="00884AD4"/>
    <w:rsid w:val="00894443"/>
    <w:rsid w:val="00894AFB"/>
    <w:rsid w:val="008A2D95"/>
    <w:rsid w:val="008B1A36"/>
    <w:rsid w:val="008B3DB8"/>
    <w:rsid w:val="008C3781"/>
    <w:rsid w:val="008D1E38"/>
    <w:rsid w:val="008E2F43"/>
    <w:rsid w:val="008E4EAA"/>
    <w:rsid w:val="008F5E7D"/>
    <w:rsid w:val="008F78DC"/>
    <w:rsid w:val="00904329"/>
    <w:rsid w:val="00917021"/>
    <w:rsid w:val="0092079D"/>
    <w:rsid w:val="00921C1C"/>
    <w:rsid w:val="00924658"/>
    <w:rsid w:val="00927A03"/>
    <w:rsid w:val="00933DF3"/>
    <w:rsid w:val="00942022"/>
    <w:rsid w:val="00952BFC"/>
    <w:rsid w:val="009538B4"/>
    <w:rsid w:val="0097469E"/>
    <w:rsid w:val="00974EE6"/>
    <w:rsid w:val="00980BDC"/>
    <w:rsid w:val="00982EDA"/>
    <w:rsid w:val="00983F62"/>
    <w:rsid w:val="009A35BE"/>
    <w:rsid w:val="009C5732"/>
    <w:rsid w:val="009D1FE0"/>
    <w:rsid w:val="009E1CDF"/>
    <w:rsid w:val="00A066C9"/>
    <w:rsid w:val="00A069F8"/>
    <w:rsid w:val="00A12A81"/>
    <w:rsid w:val="00A17AE1"/>
    <w:rsid w:val="00A25106"/>
    <w:rsid w:val="00A260B8"/>
    <w:rsid w:val="00A31CD7"/>
    <w:rsid w:val="00A37DA1"/>
    <w:rsid w:val="00A54555"/>
    <w:rsid w:val="00A678C5"/>
    <w:rsid w:val="00A719C9"/>
    <w:rsid w:val="00A72499"/>
    <w:rsid w:val="00A81AEA"/>
    <w:rsid w:val="00AC0CE9"/>
    <w:rsid w:val="00AC45DC"/>
    <w:rsid w:val="00B04D5A"/>
    <w:rsid w:val="00B20DAB"/>
    <w:rsid w:val="00B26E74"/>
    <w:rsid w:val="00B3384A"/>
    <w:rsid w:val="00B45265"/>
    <w:rsid w:val="00B61055"/>
    <w:rsid w:val="00B74037"/>
    <w:rsid w:val="00B7614E"/>
    <w:rsid w:val="00B874E8"/>
    <w:rsid w:val="00B97EC7"/>
    <w:rsid w:val="00BC0840"/>
    <w:rsid w:val="00BC0915"/>
    <w:rsid w:val="00BE45B4"/>
    <w:rsid w:val="00BE61D6"/>
    <w:rsid w:val="00BF1C9F"/>
    <w:rsid w:val="00C0041F"/>
    <w:rsid w:val="00C0199A"/>
    <w:rsid w:val="00C05963"/>
    <w:rsid w:val="00C107DB"/>
    <w:rsid w:val="00C2225E"/>
    <w:rsid w:val="00C319C2"/>
    <w:rsid w:val="00C36851"/>
    <w:rsid w:val="00C36F42"/>
    <w:rsid w:val="00C60890"/>
    <w:rsid w:val="00C628F5"/>
    <w:rsid w:val="00C85747"/>
    <w:rsid w:val="00C96064"/>
    <w:rsid w:val="00CA1E5C"/>
    <w:rsid w:val="00CA71D4"/>
    <w:rsid w:val="00CB2822"/>
    <w:rsid w:val="00CB3771"/>
    <w:rsid w:val="00CB50A5"/>
    <w:rsid w:val="00CD05FD"/>
    <w:rsid w:val="00CF0CA2"/>
    <w:rsid w:val="00D03AED"/>
    <w:rsid w:val="00D05DB7"/>
    <w:rsid w:val="00D11CDC"/>
    <w:rsid w:val="00D1612C"/>
    <w:rsid w:val="00D221B6"/>
    <w:rsid w:val="00D4220C"/>
    <w:rsid w:val="00D44313"/>
    <w:rsid w:val="00D618EF"/>
    <w:rsid w:val="00D62F4B"/>
    <w:rsid w:val="00D6342E"/>
    <w:rsid w:val="00D77BF4"/>
    <w:rsid w:val="00D84961"/>
    <w:rsid w:val="00D92DAF"/>
    <w:rsid w:val="00DA21EB"/>
    <w:rsid w:val="00DB527D"/>
    <w:rsid w:val="00DE1610"/>
    <w:rsid w:val="00DE4410"/>
    <w:rsid w:val="00DF2DFD"/>
    <w:rsid w:val="00E07C95"/>
    <w:rsid w:val="00E11F99"/>
    <w:rsid w:val="00E13894"/>
    <w:rsid w:val="00E14396"/>
    <w:rsid w:val="00E2547E"/>
    <w:rsid w:val="00E437B6"/>
    <w:rsid w:val="00E764E9"/>
    <w:rsid w:val="00E77D4D"/>
    <w:rsid w:val="00E87484"/>
    <w:rsid w:val="00E90CAF"/>
    <w:rsid w:val="00E942F7"/>
    <w:rsid w:val="00EA3D76"/>
    <w:rsid w:val="00EB19AF"/>
    <w:rsid w:val="00EB440E"/>
    <w:rsid w:val="00EE506B"/>
    <w:rsid w:val="00EF3F1E"/>
    <w:rsid w:val="00EF62B2"/>
    <w:rsid w:val="00F015B4"/>
    <w:rsid w:val="00F01B34"/>
    <w:rsid w:val="00F25A44"/>
    <w:rsid w:val="00F27BD3"/>
    <w:rsid w:val="00F34187"/>
    <w:rsid w:val="00F3632D"/>
    <w:rsid w:val="00F45153"/>
    <w:rsid w:val="00F45563"/>
    <w:rsid w:val="00F47C3A"/>
    <w:rsid w:val="00F5291C"/>
    <w:rsid w:val="00F54484"/>
    <w:rsid w:val="00F545FE"/>
    <w:rsid w:val="00F57C43"/>
    <w:rsid w:val="00F71E49"/>
    <w:rsid w:val="00F808E1"/>
    <w:rsid w:val="00FB31C4"/>
    <w:rsid w:val="00FB61CF"/>
    <w:rsid w:val="00FB6924"/>
    <w:rsid w:val="00FC7EB8"/>
    <w:rsid w:val="00FE06F8"/>
    <w:rsid w:val="00FE0E61"/>
    <w:rsid w:val="00FE1110"/>
    <w:rsid w:val="00FE1E2E"/>
    <w:rsid w:val="00FE647B"/>
    <w:rsid w:val="00FF75C3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915"/>
    <w:pPr>
      <w:ind w:left="720"/>
      <w:contextualSpacing/>
    </w:pPr>
  </w:style>
  <w:style w:type="paragraph" w:styleId="2">
    <w:name w:val="Body Text Indent 2"/>
    <w:basedOn w:val="a"/>
    <w:link w:val="20"/>
    <w:rsid w:val="0034053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4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8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4E8"/>
  </w:style>
  <w:style w:type="paragraph" w:styleId="a6">
    <w:name w:val="footer"/>
    <w:basedOn w:val="a"/>
    <w:link w:val="a7"/>
    <w:uiPriority w:val="99"/>
    <w:unhideWhenUsed/>
    <w:rsid w:val="00B8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74E8"/>
  </w:style>
  <w:style w:type="paragraph" w:styleId="a8">
    <w:name w:val="Balloon Text"/>
    <w:basedOn w:val="a"/>
    <w:link w:val="a9"/>
    <w:uiPriority w:val="99"/>
    <w:semiHidden/>
    <w:unhideWhenUsed/>
    <w:rsid w:val="004B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915"/>
    <w:pPr>
      <w:ind w:left="720"/>
      <w:contextualSpacing/>
    </w:pPr>
  </w:style>
  <w:style w:type="paragraph" w:styleId="2">
    <w:name w:val="Body Text Indent 2"/>
    <w:basedOn w:val="a"/>
    <w:link w:val="20"/>
    <w:rsid w:val="0034053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4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8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4E8"/>
  </w:style>
  <w:style w:type="paragraph" w:styleId="a6">
    <w:name w:val="footer"/>
    <w:basedOn w:val="a"/>
    <w:link w:val="a7"/>
    <w:uiPriority w:val="99"/>
    <w:unhideWhenUsed/>
    <w:rsid w:val="00B8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74E8"/>
  </w:style>
  <w:style w:type="paragraph" w:styleId="a8">
    <w:name w:val="Balloon Text"/>
    <w:basedOn w:val="a"/>
    <w:link w:val="a9"/>
    <w:uiPriority w:val="99"/>
    <w:semiHidden/>
    <w:unhideWhenUsed/>
    <w:rsid w:val="004B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расходы за  6 мес  2022г. (тыс.руб)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за  6 мес тыс.руб</c:v>
                </c:pt>
              </c:strCache>
            </c:strRef>
          </c:tx>
          <c:dPt>
            <c:idx val="0"/>
            <c:bubble3D val="0"/>
            <c:spPr>
              <a:pattFill prst="pct30">
                <a:fgClr>
                  <a:schemeClr val="accent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pattFill prst="pct10">
                <a:fgClr>
                  <a:schemeClr val="accent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1"/>
              <c:layout>
                <c:manualLayout>
                  <c:x val="-2.8722295129775446E-2"/>
                  <c:y val="2.715754280714912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5797608632253459E-3"/>
                  <c:y val="2.254405699287588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 муниципальные программы</c:v>
                </c:pt>
                <c:pt idx="1">
                  <c:v>ведомственные программы</c:v>
                </c:pt>
                <c:pt idx="2">
                  <c:v>непрограммные расходы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672761.1</c:v>
                </c:pt>
                <c:pt idx="1">
                  <c:v>6376.7</c:v>
                </c:pt>
                <c:pt idx="2">
                  <c:v>19664.8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401DE-949C-42E2-AF68-A397BA31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20</Pages>
  <Words>9030</Words>
  <Characters>51473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revcom1</cp:lastModifiedBy>
  <cp:revision>170</cp:revision>
  <cp:lastPrinted>2022-09-16T13:38:00Z</cp:lastPrinted>
  <dcterms:created xsi:type="dcterms:W3CDTF">2022-08-30T05:59:00Z</dcterms:created>
  <dcterms:modified xsi:type="dcterms:W3CDTF">2022-09-16T13:39:00Z</dcterms:modified>
</cp:coreProperties>
</file>