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Layout w:type="fixed"/>
        <w:tblLook w:val="0000" w:firstRow="0" w:lastRow="0" w:firstColumn="0" w:lastColumn="0" w:noHBand="0" w:noVBand="0"/>
      </w:tblPr>
      <w:tblGrid>
        <w:gridCol w:w="9781"/>
      </w:tblGrid>
      <w:tr w:rsidR="00D60E8D" w:rsidRPr="001F2168" w:rsidTr="00962094">
        <w:trPr>
          <w:jc w:val="center"/>
        </w:trPr>
        <w:tc>
          <w:tcPr>
            <w:tcW w:w="9781" w:type="dxa"/>
          </w:tcPr>
          <w:p w:rsidR="00D60E8D" w:rsidRPr="001F2168" w:rsidRDefault="00D60E8D" w:rsidP="00962094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168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 wp14:anchorId="07DA996A" wp14:editId="683C1C72">
                  <wp:extent cx="676275" cy="828675"/>
                  <wp:effectExtent l="0" t="0" r="9525" b="9525"/>
                  <wp:docPr id="1" name="Рисунок 1" descr="Герб Коряжмы моно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оряжмы моно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0E8D" w:rsidRPr="001F2168" w:rsidTr="00962094">
        <w:trPr>
          <w:cantSplit/>
          <w:jc w:val="center"/>
        </w:trPr>
        <w:tc>
          <w:tcPr>
            <w:tcW w:w="9781" w:type="dxa"/>
          </w:tcPr>
          <w:p w:rsidR="00D60E8D" w:rsidRPr="001F2168" w:rsidRDefault="00D60E8D" w:rsidP="0096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21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КОНТРОЛЬНО-СЧЁТНАЯ ПАЛАТА</w:t>
            </w:r>
          </w:p>
          <w:p w:rsidR="00D60E8D" w:rsidRPr="001F2168" w:rsidRDefault="00D60E8D" w:rsidP="0096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21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городского округа Архангельской области «Город Коряжма»</w:t>
            </w:r>
          </w:p>
          <w:p w:rsidR="00D60E8D" w:rsidRPr="001F2168" w:rsidRDefault="00D60E8D" w:rsidP="0096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0E8D" w:rsidRPr="001F2168" w:rsidTr="00962094">
        <w:trPr>
          <w:cantSplit/>
          <w:jc w:val="center"/>
        </w:trPr>
        <w:tc>
          <w:tcPr>
            <w:tcW w:w="9781" w:type="dxa"/>
          </w:tcPr>
          <w:p w:rsidR="00D60E8D" w:rsidRPr="001F2168" w:rsidRDefault="00D60E8D" w:rsidP="00962094">
            <w:pPr>
              <w:spacing w:after="0" w:line="240" w:lineRule="auto"/>
              <w:ind w:left="-108"/>
              <w:rPr>
                <w:rFonts w:ascii="Arial" w:eastAsia="Times New Roman" w:hAnsi="Arial" w:cs="Times New Roman"/>
                <w:sz w:val="16"/>
                <w:szCs w:val="24"/>
                <w:lang w:eastAsia="ru-RU"/>
              </w:rPr>
            </w:pPr>
            <w:r w:rsidRPr="001F21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1C304E" wp14:editId="057619F3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50800</wp:posOffset>
                      </wp:positionV>
                      <wp:extent cx="5486400" cy="0"/>
                      <wp:effectExtent l="21590" t="27305" r="26035" b="2032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FCFDF6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4pt" to="6in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" strokeweight="3pt"/>
                  </w:pict>
                </mc:Fallback>
              </mc:AlternateContent>
            </w:r>
          </w:p>
        </w:tc>
      </w:tr>
      <w:tr w:rsidR="00D60E8D" w:rsidRPr="001F2168" w:rsidTr="00962094">
        <w:trPr>
          <w:cantSplit/>
          <w:jc w:val="center"/>
        </w:trPr>
        <w:tc>
          <w:tcPr>
            <w:tcW w:w="9781" w:type="dxa"/>
          </w:tcPr>
          <w:p w:rsidR="00D60E8D" w:rsidRPr="001F2168" w:rsidRDefault="00D60E8D" w:rsidP="0096209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F21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Ленина пр., д.29, г.Коряжма, 165651 тел. (818-50) 3-42-36</w:t>
            </w:r>
          </w:p>
        </w:tc>
      </w:tr>
    </w:tbl>
    <w:p w:rsidR="00D60E8D" w:rsidRPr="001F2168" w:rsidRDefault="00D60E8D" w:rsidP="00D60E8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D60E8D" w:rsidRPr="001F2168" w:rsidRDefault="00D60E8D" w:rsidP="00D60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E8D" w:rsidRPr="001F2168" w:rsidRDefault="00D60E8D" w:rsidP="00D60E8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F216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ЭКСПЕРТНОЕ ЗАКЛЮЧЕНИЕ</w:t>
      </w:r>
    </w:p>
    <w:p w:rsidR="00D60E8D" w:rsidRPr="001F2168" w:rsidRDefault="00D60E8D" w:rsidP="00D60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E8D" w:rsidRDefault="00D60E8D" w:rsidP="00D60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отчет об исполнении </w:t>
      </w:r>
      <w:r w:rsidR="003728A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 Архангельской области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60E8D" w:rsidRPr="001F2168" w:rsidRDefault="00D60E8D" w:rsidP="00D60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>«Город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Коряжма»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9 месяцев  2022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D60E8D" w:rsidRPr="001F2168" w:rsidRDefault="00D60E8D" w:rsidP="00D60E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0E8D" w:rsidRPr="001F2168" w:rsidRDefault="00A935ED" w:rsidP="00D60E8D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D60E8D" w:rsidRPr="001823B2">
        <w:rPr>
          <w:rFonts w:ascii="Times New Roman" w:eastAsia="Times New Roman" w:hAnsi="Times New Roman" w:cs="Times New Roman"/>
          <w:sz w:val="26"/>
          <w:szCs w:val="26"/>
          <w:lang w:eastAsia="ru-RU"/>
        </w:rPr>
        <w:t>.12</w:t>
      </w:r>
      <w:r w:rsidR="00D60E8D">
        <w:rPr>
          <w:rFonts w:ascii="Times New Roman" w:eastAsia="Times New Roman" w:hAnsi="Times New Roman" w:cs="Times New Roman"/>
          <w:sz w:val="26"/>
          <w:szCs w:val="26"/>
          <w:lang w:eastAsia="ru-RU"/>
        </w:rPr>
        <w:t>.2022</w:t>
      </w:r>
      <w:r w:rsidR="00D60E8D"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                                                                               </w:t>
      </w:r>
      <w:r w:rsidR="00D60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bookmarkStart w:id="0" w:name="_GoBack"/>
      <w:bookmarkEnd w:id="0"/>
      <w:r w:rsidR="00D60E8D"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60E8D" w:rsidRPr="001823B2">
        <w:rPr>
          <w:rFonts w:ascii="Times New Roman" w:eastAsia="Times New Roman" w:hAnsi="Times New Roman" w:cs="Times New Roman"/>
          <w:sz w:val="26"/>
          <w:szCs w:val="26"/>
          <w:lang w:eastAsia="ru-RU"/>
        </w:rPr>
        <w:t>№ 01-14/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</w:p>
    <w:p w:rsidR="00D60E8D" w:rsidRPr="001F2168" w:rsidRDefault="00D60E8D" w:rsidP="00D60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0E8D" w:rsidRPr="001F2168" w:rsidRDefault="00D60E8D" w:rsidP="00D60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подготовлено в соответствии с пункт</w:t>
      </w:r>
      <w:r w:rsidR="003728A9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728A9">
        <w:rPr>
          <w:rFonts w:ascii="Times New Roman" w:eastAsia="Times New Roman" w:hAnsi="Times New Roman" w:cs="Times New Roman"/>
          <w:sz w:val="26"/>
          <w:szCs w:val="26"/>
          <w:lang w:eastAsia="ru-RU"/>
        </w:rPr>
        <w:t>9 статьи 8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 о контрольно-счетной палате городского округа Архангельской области «Город Коряжма», утвержденного решением городской Думы от 16.02.2012 №333.</w:t>
      </w:r>
    </w:p>
    <w:p w:rsidR="00D60E8D" w:rsidRPr="001F2168" w:rsidRDefault="00D60E8D" w:rsidP="003728A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 об исполнении бюджета </w:t>
      </w:r>
      <w:r w:rsidR="003728A9" w:rsidRPr="003728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округа Архангельской области 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«Город Коряжма» за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 месяцев 2022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утвержден постановлением администрации города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14.10.2022 №1178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представлен в городскую Думу в соответствии со ст. 20 Положения о бюджетном процессе, утвержденного решением городской Думы от 22.02.2011 № 235.</w:t>
      </w:r>
    </w:p>
    <w:p w:rsidR="00D60E8D" w:rsidRDefault="00D60E8D" w:rsidP="00CC377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представленных материалов проведен анализ исполнения бюджета </w:t>
      </w:r>
      <w:r w:rsidR="00CC377A" w:rsidRPr="00CC37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округа Архангельской области 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«Город Коряжма» за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 месяцев 2022</w:t>
      </w:r>
      <w:r w:rsidRPr="001F2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D60E8D" w:rsidRDefault="00D60E8D" w:rsidP="00D60E8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60E8D" w:rsidRDefault="00D60E8D" w:rsidP="00D60E8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07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 Общая характеристика исполнения бюджета </w:t>
      </w:r>
      <w:r w:rsidR="00CC377A" w:rsidRPr="00CC37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городского округа Архангельской области </w:t>
      </w:r>
      <w:r w:rsidRPr="002507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«Город Коряжма»</w:t>
      </w:r>
    </w:p>
    <w:p w:rsidR="00691BD2" w:rsidRDefault="00691BD2" w:rsidP="00691B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 на 2022год утвержден до начала финансового года решением </w:t>
      </w:r>
      <w:r w:rsidRPr="00E90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Думы от 16.12.2021 №318 </w:t>
      </w:r>
      <w:r w:rsidRPr="00AF64F5">
        <w:rPr>
          <w:rFonts w:ascii="Times New Roman" w:hAnsi="Times New Roman" w:cs="Times New Roman"/>
          <w:bCs/>
          <w:sz w:val="26"/>
          <w:szCs w:val="26"/>
        </w:rPr>
        <w:t xml:space="preserve">«О бюджете </w:t>
      </w:r>
      <w:r w:rsidRPr="00C60890">
        <w:rPr>
          <w:rFonts w:ascii="Times New Roman" w:hAnsi="Times New Roman" w:cs="Times New Roman"/>
          <w:bCs/>
          <w:sz w:val="26"/>
          <w:szCs w:val="26"/>
        </w:rPr>
        <w:t xml:space="preserve">городского округа Архангельской области </w:t>
      </w:r>
      <w:r>
        <w:rPr>
          <w:rFonts w:ascii="Times New Roman" w:hAnsi="Times New Roman" w:cs="Times New Roman"/>
          <w:bCs/>
          <w:sz w:val="26"/>
          <w:szCs w:val="26"/>
        </w:rPr>
        <w:t>“Город Коряжма” на 2022 год и на плановый период 2023 и 2024</w:t>
      </w:r>
      <w:r w:rsidRPr="00AF64F5">
        <w:rPr>
          <w:rFonts w:ascii="Times New Roman" w:hAnsi="Times New Roman" w:cs="Times New Roman"/>
          <w:bCs/>
          <w:sz w:val="26"/>
          <w:szCs w:val="26"/>
        </w:rPr>
        <w:t xml:space="preserve"> годов»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691BD2" w:rsidRDefault="00691BD2" w:rsidP="00691B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Первоначальный бюджет на 2022 год был принят со следующими основными характеристиками:</w:t>
      </w:r>
    </w:p>
    <w:p w:rsidR="00691BD2" w:rsidRDefault="00691BD2" w:rsidP="00691BD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общий объем доходов в сумме </w:t>
      </w:r>
      <w:r w:rsidRPr="0079737B">
        <w:rPr>
          <w:rFonts w:ascii="Times New Roman" w:eastAsia="Times New Roman" w:hAnsi="Times New Roman" w:cs="Times New Roman"/>
          <w:sz w:val="26"/>
          <w:szCs w:val="26"/>
          <w:lang w:eastAsia="ru-RU"/>
        </w:rPr>
        <w:t>1262387,8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руб.;</w:t>
      </w:r>
    </w:p>
    <w:p w:rsidR="00691BD2" w:rsidRDefault="00691BD2" w:rsidP="00691BD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расходов в сумме </w:t>
      </w:r>
      <w:r w:rsidRPr="0079737B">
        <w:rPr>
          <w:rFonts w:ascii="Times New Roman" w:eastAsia="Times New Roman" w:hAnsi="Times New Roman" w:cs="Times New Roman"/>
          <w:sz w:val="26"/>
          <w:szCs w:val="26"/>
          <w:lang w:eastAsia="ru-RU"/>
        </w:rPr>
        <w:t>1316159,4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руб.;</w:t>
      </w:r>
    </w:p>
    <w:p w:rsidR="00691BD2" w:rsidRDefault="00691BD2" w:rsidP="00691BD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дефицит местного бюджета планировался в сумме </w:t>
      </w:r>
      <w:r w:rsidRPr="007973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53771,6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</w:p>
    <w:p w:rsidR="00691BD2" w:rsidRDefault="00691BD2" w:rsidP="00691BD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9 месяцев 2022года изменения и дополнения в бюджет вносились решением городской Думы 3 раза и представлены в таблице № 1:</w:t>
      </w:r>
    </w:p>
    <w:p w:rsidR="00691BD2" w:rsidRDefault="00691BD2" w:rsidP="00D60E8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60E8D" w:rsidRPr="00AF64F5" w:rsidRDefault="00D60E8D" w:rsidP="00D60E8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9 месяцев</w:t>
      </w:r>
      <w:r w:rsidR="007E0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изменения и дополнения в бюджет вносились решениями</w:t>
      </w:r>
      <w:r w:rsidR="007E0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городской Думы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</w:t>
      </w:r>
      <w:r w:rsidR="007E045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данные которых представлены в таблице № 1:</w:t>
      </w:r>
    </w:p>
    <w:p w:rsidR="00D60E8D" w:rsidRDefault="00D60E8D" w:rsidP="00D60E8D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№ 1</w:t>
      </w:r>
    </w:p>
    <w:p w:rsidR="007E0456" w:rsidRDefault="007E0456" w:rsidP="00D60E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5020"/>
        <w:gridCol w:w="1496"/>
        <w:gridCol w:w="1276"/>
        <w:gridCol w:w="1842"/>
      </w:tblGrid>
      <w:tr w:rsidR="007E0456" w:rsidRPr="007E0456" w:rsidTr="007E0456">
        <w:trPr>
          <w:trHeight w:val="300"/>
        </w:trPr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(-)Дефицит</w:t>
            </w:r>
          </w:p>
        </w:tc>
      </w:tr>
      <w:tr w:rsidR="007E0456" w:rsidRPr="007E0456" w:rsidTr="007E0456">
        <w:trPr>
          <w:trHeight w:val="300"/>
        </w:trPr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(+) Профицит</w:t>
            </w:r>
          </w:p>
        </w:tc>
      </w:tr>
      <w:tr w:rsidR="007E0456" w:rsidRPr="007E0456" w:rsidTr="007E0456">
        <w:trPr>
          <w:trHeight w:val="300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Первоначальная редакция</w:t>
            </w:r>
          </w:p>
        </w:tc>
      </w:tr>
      <w:tr w:rsidR="007E0456" w:rsidRPr="007E0456" w:rsidTr="007E0456">
        <w:trPr>
          <w:trHeight w:val="3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Решение  о бюджете от 16.12.2021 №318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1 262 387,8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1 316 159,4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-53 771,6</w:t>
            </w:r>
          </w:p>
        </w:tc>
      </w:tr>
      <w:tr w:rsidR="007E0456" w:rsidRPr="007E0456" w:rsidTr="007E0456">
        <w:trPr>
          <w:trHeight w:val="300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Внесение изменений</w:t>
            </w:r>
          </w:p>
        </w:tc>
      </w:tr>
      <w:tr w:rsidR="007E0456" w:rsidRPr="007E0456" w:rsidTr="007E0456">
        <w:trPr>
          <w:trHeight w:val="3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Решение  о бюджете в ред  от  16.02.2022  №336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1 293 868,5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1 363 656,4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-69 788,0</w:t>
            </w:r>
          </w:p>
        </w:tc>
      </w:tr>
      <w:tr w:rsidR="007E0456" w:rsidRPr="007E0456" w:rsidTr="007E0456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Уточненная редакция к первоначальной редакции ( в %)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129,8</w:t>
            </w:r>
          </w:p>
        </w:tc>
      </w:tr>
      <w:tr w:rsidR="007E0456" w:rsidRPr="007E0456" w:rsidTr="007E0456">
        <w:trPr>
          <w:trHeight w:val="3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Решение  о бюджете в ред  от 22.06.2022 №360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1 357 832,2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1 427 620,2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-69 788,0</w:t>
            </w:r>
          </w:p>
        </w:tc>
      </w:tr>
      <w:tr w:rsidR="007E0456" w:rsidRPr="007E0456" w:rsidTr="007E0456">
        <w:trPr>
          <w:trHeight w:val="3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Уточненная редакция к первоначальной редакции ( в тыс.руб)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95 444,4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111 460,8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-16 016,4</w:t>
            </w:r>
          </w:p>
        </w:tc>
      </w:tr>
      <w:tr w:rsidR="007E0456" w:rsidRPr="007E0456" w:rsidTr="007E0456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Уточненная редакция к первоначальной редакции ( в %)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129,8</w:t>
            </w:r>
          </w:p>
        </w:tc>
      </w:tr>
      <w:tr w:rsidR="007E0456" w:rsidRPr="007E0456" w:rsidTr="007E0456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Решение  о бюджете в ред  от 07.09.2022 №368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1 378 149,3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1 447 937,3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-69 788,0</w:t>
            </w:r>
          </w:p>
        </w:tc>
      </w:tr>
      <w:tr w:rsidR="007E0456" w:rsidRPr="007E0456" w:rsidTr="007E0456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Уточненная редакция к первоначальной редакции ( в тыс.руб)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115 761,52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131 777,88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-16 016,36</w:t>
            </w:r>
          </w:p>
        </w:tc>
      </w:tr>
      <w:tr w:rsidR="007E0456" w:rsidRPr="007E0456" w:rsidTr="007E0456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Уточненная редакция к первоначальной редакции ( в %)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56" w:rsidRPr="007E0456" w:rsidRDefault="007E0456" w:rsidP="007E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129,8</w:t>
            </w:r>
          </w:p>
        </w:tc>
      </w:tr>
    </w:tbl>
    <w:p w:rsidR="00D60E8D" w:rsidRPr="0099720B" w:rsidRDefault="00D60E8D" w:rsidP="00D60E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720B">
        <w:rPr>
          <w:rFonts w:ascii="Times New Roman" w:hAnsi="Times New Roman" w:cs="Times New Roman"/>
          <w:sz w:val="26"/>
          <w:szCs w:val="26"/>
        </w:rPr>
        <w:t>Уточненные основны</w:t>
      </w:r>
      <w:r w:rsidR="007E0456">
        <w:rPr>
          <w:rFonts w:ascii="Times New Roman" w:hAnsi="Times New Roman" w:cs="Times New Roman"/>
          <w:sz w:val="26"/>
          <w:szCs w:val="26"/>
        </w:rPr>
        <w:t>е характеристики бюджета на 2022</w:t>
      </w:r>
      <w:r w:rsidRPr="0099720B">
        <w:rPr>
          <w:rFonts w:ascii="Times New Roman" w:hAnsi="Times New Roman" w:cs="Times New Roman"/>
          <w:sz w:val="26"/>
          <w:szCs w:val="26"/>
        </w:rPr>
        <w:t xml:space="preserve">год имеют следующие </w:t>
      </w:r>
      <w:r>
        <w:rPr>
          <w:rFonts w:ascii="Times New Roman" w:hAnsi="Times New Roman" w:cs="Times New Roman"/>
          <w:sz w:val="26"/>
          <w:szCs w:val="26"/>
        </w:rPr>
        <w:t>значения</w:t>
      </w:r>
      <w:r w:rsidRPr="0099720B">
        <w:rPr>
          <w:rFonts w:ascii="Times New Roman" w:hAnsi="Times New Roman" w:cs="Times New Roman"/>
          <w:sz w:val="26"/>
          <w:szCs w:val="26"/>
        </w:rPr>
        <w:t>:</w:t>
      </w:r>
    </w:p>
    <w:p w:rsidR="00D60E8D" w:rsidRPr="0099720B" w:rsidRDefault="00D60E8D" w:rsidP="00D60E8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</w:t>
      </w:r>
      <w:r w:rsidR="007E0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доходов в сумме </w:t>
      </w:r>
      <w:r w:rsidR="00AE47E4">
        <w:rPr>
          <w:rFonts w:ascii="Times New Roman" w:eastAsia="Times New Roman" w:hAnsi="Times New Roman" w:cs="Times New Roman"/>
          <w:sz w:val="26"/>
          <w:szCs w:val="26"/>
          <w:lang w:eastAsia="ru-RU"/>
        </w:rPr>
        <w:t>1378149, 3тыс.рублей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60E8D" w:rsidRPr="0099720B" w:rsidRDefault="00D60E8D" w:rsidP="00D60E8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</w:t>
      </w:r>
      <w:r w:rsidR="007E045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расходов в сумме 1447937,3</w:t>
      </w:r>
      <w:r w:rsidR="001E0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1E0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1E01B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60E8D" w:rsidRPr="0099720B" w:rsidRDefault="00D60E8D" w:rsidP="00D60E8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дефицит местного бюджета</w:t>
      </w:r>
      <w:r w:rsidR="007E0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планировался в сумме 69788,0</w:t>
      </w:r>
      <w:r w:rsidR="001E0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1E0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60E8D" w:rsidRDefault="00D60E8D" w:rsidP="00D60E8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внесенных изменений и дополнений в бюджет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«Город Коряжма» 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доходная часть бюджета по сравнению с первоначальными значениями увеличилась </w:t>
      </w:r>
      <w:r w:rsidR="007E045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115761,52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1E0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F704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9,2%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расходная часть бюджета по сравнени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 с первоначальными значениями </w:t>
      </w:r>
      <w:r w:rsidR="007E0456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увеличилась на 131777,88</w:t>
      </w:r>
      <w:r w:rsidR="009420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9420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720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F704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10%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70497" w:rsidRDefault="00F70497" w:rsidP="00D60E8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80DEB" w:rsidRDefault="00D80DEB" w:rsidP="00D80DE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1E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Анализ плановых показателей доходной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D1E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части бюджета</w:t>
      </w:r>
    </w:p>
    <w:p w:rsidR="00D80DEB" w:rsidRDefault="00D80DEB" w:rsidP="00D80DE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0DEB" w:rsidRDefault="00D80DEB" w:rsidP="00D80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5ACC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плановых показателей доходов бюджета представлен в Приложении №1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заключению</w:t>
      </w:r>
      <w:r w:rsidRPr="00475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75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рогнозируемый общий объем доходов местного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бюджета за </w:t>
      </w:r>
      <w:r w:rsidR="0094203E">
        <w:rPr>
          <w:rFonts w:ascii="Times New Roman" w:eastAsia="Times New Roman" w:hAnsi="Times New Roman" w:cs="Times New Roman"/>
          <w:sz w:val="26"/>
          <w:szCs w:val="26"/>
          <w:lang w:eastAsia="ru-RU"/>
        </w:rPr>
        <w:t>9 месяцев</w:t>
      </w:r>
      <w:r w:rsidR="00AE47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2022г. увеличен на 20317</w:t>
      </w:r>
      <w:r w:rsidR="00AE47E4">
        <w:rPr>
          <w:rFonts w:ascii="Times New Roman" w:eastAsia="Times New Roman" w:hAnsi="Times New Roman" w:cs="Times New Roman"/>
          <w:sz w:val="26"/>
          <w:szCs w:val="26"/>
          <w:lang w:eastAsia="ru-RU"/>
        </w:rPr>
        <w:t>,1</w:t>
      </w:r>
      <w:r w:rsidRPr="00475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В результате доходы </w:t>
      </w:r>
      <w:r w:rsidR="00AE47E4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 бюджета состав</w:t>
      </w:r>
      <w:r w:rsidR="0094203E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AE47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1378149,3</w:t>
      </w:r>
      <w:r w:rsidR="00AE47E4" w:rsidRPr="00475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75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75ACC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66131" w:rsidRPr="0094203E" w:rsidRDefault="00666131" w:rsidP="002A6666">
      <w:pPr>
        <w:pStyle w:val="2"/>
        <w:tabs>
          <w:tab w:val="left" w:pos="0"/>
          <w:tab w:val="left" w:pos="426"/>
          <w:tab w:val="left" w:pos="993"/>
        </w:tabs>
        <w:spacing w:after="0" w:line="240" w:lineRule="auto"/>
        <w:ind w:left="0" w:firstLine="709"/>
        <w:contextualSpacing/>
        <w:jc w:val="both"/>
        <w:rPr>
          <w:i/>
          <w:sz w:val="26"/>
          <w:szCs w:val="26"/>
        </w:rPr>
      </w:pPr>
      <w:r w:rsidRPr="0094203E">
        <w:rPr>
          <w:sz w:val="26"/>
          <w:szCs w:val="26"/>
        </w:rPr>
        <w:t>Объем налоговых и неналоговых доходов</w:t>
      </w:r>
      <w:r w:rsidRPr="0094203E">
        <w:rPr>
          <w:b/>
          <w:sz w:val="26"/>
          <w:szCs w:val="26"/>
        </w:rPr>
        <w:t xml:space="preserve"> </w:t>
      </w:r>
      <w:r w:rsidRPr="0094203E">
        <w:rPr>
          <w:sz w:val="26"/>
          <w:szCs w:val="26"/>
        </w:rPr>
        <w:t>бюджета</w:t>
      </w:r>
      <w:r w:rsidRPr="0094203E">
        <w:rPr>
          <w:b/>
          <w:sz w:val="26"/>
          <w:szCs w:val="26"/>
        </w:rPr>
        <w:t xml:space="preserve"> </w:t>
      </w:r>
      <w:r w:rsidRPr="0094203E">
        <w:rPr>
          <w:sz w:val="26"/>
          <w:szCs w:val="26"/>
        </w:rPr>
        <w:t>2022 года</w:t>
      </w:r>
      <w:r w:rsidRPr="0094203E">
        <w:rPr>
          <w:b/>
          <w:sz w:val="26"/>
          <w:szCs w:val="26"/>
        </w:rPr>
        <w:t xml:space="preserve"> </w:t>
      </w:r>
      <w:r w:rsidRPr="0094203E">
        <w:rPr>
          <w:sz w:val="26"/>
          <w:szCs w:val="26"/>
        </w:rPr>
        <w:t>увеличи</w:t>
      </w:r>
      <w:r w:rsidR="0094203E">
        <w:rPr>
          <w:sz w:val="26"/>
          <w:szCs w:val="26"/>
        </w:rPr>
        <w:t>лся</w:t>
      </w:r>
      <w:r w:rsidRPr="0094203E">
        <w:rPr>
          <w:sz w:val="26"/>
          <w:szCs w:val="26"/>
        </w:rPr>
        <w:t xml:space="preserve"> на сумму 184</w:t>
      </w:r>
      <w:r w:rsidR="00CD36D0" w:rsidRPr="0094203E">
        <w:rPr>
          <w:sz w:val="26"/>
          <w:szCs w:val="26"/>
        </w:rPr>
        <w:t>,2тыс.</w:t>
      </w:r>
      <w:r w:rsidR="0094203E">
        <w:rPr>
          <w:sz w:val="26"/>
          <w:szCs w:val="26"/>
        </w:rPr>
        <w:t xml:space="preserve"> </w:t>
      </w:r>
      <w:r w:rsidR="00CD36D0" w:rsidRPr="0094203E">
        <w:rPr>
          <w:sz w:val="26"/>
          <w:szCs w:val="26"/>
        </w:rPr>
        <w:t>руб</w:t>
      </w:r>
      <w:r w:rsidR="0094203E">
        <w:rPr>
          <w:sz w:val="26"/>
          <w:szCs w:val="26"/>
        </w:rPr>
        <w:t>.</w:t>
      </w:r>
      <w:r w:rsidRPr="0094203E">
        <w:rPr>
          <w:sz w:val="26"/>
          <w:szCs w:val="26"/>
        </w:rPr>
        <w:t xml:space="preserve">, </w:t>
      </w:r>
      <w:r w:rsidR="00095661" w:rsidRPr="0094203E">
        <w:rPr>
          <w:sz w:val="26"/>
          <w:szCs w:val="26"/>
        </w:rPr>
        <w:t>за счет поступления доходов</w:t>
      </w:r>
      <w:r w:rsidRPr="0094203E">
        <w:rPr>
          <w:sz w:val="26"/>
          <w:szCs w:val="26"/>
        </w:rPr>
        <w:t xml:space="preserve"> от сдачи в аренду имущества, находящегося в оперативном управлении органов управления городских округов (сдачи в аренду гаражного бокса МКУ «КСС») в сумме 45</w:t>
      </w:r>
      <w:r w:rsidR="00CD36D0" w:rsidRPr="0094203E">
        <w:rPr>
          <w:sz w:val="26"/>
          <w:szCs w:val="26"/>
        </w:rPr>
        <w:t>,3 тыс. руб</w:t>
      </w:r>
      <w:r w:rsidR="0094203E">
        <w:rPr>
          <w:sz w:val="26"/>
          <w:szCs w:val="26"/>
        </w:rPr>
        <w:t>.</w:t>
      </w:r>
      <w:r w:rsidR="00095661" w:rsidRPr="0094203E">
        <w:rPr>
          <w:sz w:val="26"/>
          <w:szCs w:val="26"/>
        </w:rPr>
        <w:t xml:space="preserve">, </w:t>
      </w:r>
      <w:r w:rsidRPr="0094203E">
        <w:rPr>
          <w:sz w:val="26"/>
          <w:szCs w:val="26"/>
        </w:rPr>
        <w:t>доход</w:t>
      </w:r>
      <w:r w:rsidR="00095661" w:rsidRPr="0094203E">
        <w:rPr>
          <w:sz w:val="26"/>
          <w:szCs w:val="26"/>
        </w:rPr>
        <w:t>ов</w:t>
      </w:r>
      <w:r w:rsidRPr="0094203E">
        <w:rPr>
          <w:sz w:val="26"/>
          <w:szCs w:val="26"/>
        </w:rPr>
        <w:t xml:space="preserve"> от платных услуг МКУ «КСС» в сумме 81</w:t>
      </w:r>
      <w:r w:rsidR="00CD36D0" w:rsidRPr="0094203E">
        <w:rPr>
          <w:sz w:val="26"/>
          <w:szCs w:val="26"/>
        </w:rPr>
        <w:t>,0тыс. руб</w:t>
      </w:r>
      <w:r w:rsidR="0094203E">
        <w:rPr>
          <w:sz w:val="26"/>
          <w:szCs w:val="26"/>
        </w:rPr>
        <w:t>.</w:t>
      </w:r>
      <w:r w:rsidR="00095661" w:rsidRPr="0094203E">
        <w:rPr>
          <w:sz w:val="26"/>
          <w:szCs w:val="26"/>
        </w:rPr>
        <w:t xml:space="preserve">, </w:t>
      </w:r>
      <w:r w:rsidRPr="0094203E">
        <w:rPr>
          <w:sz w:val="26"/>
          <w:szCs w:val="26"/>
        </w:rPr>
        <w:t>доход</w:t>
      </w:r>
      <w:r w:rsidR="00095661" w:rsidRPr="0094203E">
        <w:rPr>
          <w:sz w:val="26"/>
          <w:szCs w:val="26"/>
        </w:rPr>
        <w:t>ов</w:t>
      </w:r>
      <w:r w:rsidRPr="0094203E">
        <w:rPr>
          <w:sz w:val="26"/>
          <w:szCs w:val="26"/>
        </w:rPr>
        <w:t xml:space="preserve"> от компенсации затрат бюджетов городских округов в сумме 4</w:t>
      </w:r>
      <w:r w:rsidR="00CD36D0" w:rsidRPr="0094203E">
        <w:rPr>
          <w:sz w:val="26"/>
          <w:szCs w:val="26"/>
        </w:rPr>
        <w:t>,0тыс.руб</w:t>
      </w:r>
      <w:r w:rsidR="00095661" w:rsidRPr="0094203E">
        <w:rPr>
          <w:sz w:val="26"/>
          <w:szCs w:val="26"/>
        </w:rPr>
        <w:t xml:space="preserve"> </w:t>
      </w:r>
      <w:r w:rsidRPr="0094203E">
        <w:rPr>
          <w:sz w:val="26"/>
          <w:szCs w:val="26"/>
        </w:rPr>
        <w:t>(произведен возврат остатка прошлых лет по единой субвенции – 3</w:t>
      </w:r>
      <w:r w:rsidR="00CD36D0" w:rsidRPr="0094203E">
        <w:rPr>
          <w:sz w:val="26"/>
          <w:szCs w:val="26"/>
        </w:rPr>
        <w:t>,1тыс.руб</w:t>
      </w:r>
      <w:r w:rsidRPr="0094203E">
        <w:rPr>
          <w:sz w:val="26"/>
          <w:szCs w:val="26"/>
        </w:rPr>
        <w:t xml:space="preserve"> и по субвенции на осуществление первичного</w:t>
      </w:r>
      <w:r w:rsidR="00CD36D0" w:rsidRPr="0094203E">
        <w:rPr>
          <w:sz w:val="26"/>
          <w:szCs w:val="26"/>
        </w:rPr>
        <w:t xml:space="preserve"> воинского учета – 0,9тыс.руб</w:t>
      </w:r>
      <w:r w:rsidR="00095661" w:rsidRPr="0094203E">
        <w:rPr>
          <w:sz w:val="26"/>
          <w:szCs w:val="26"/>
        </w:rPr>
        <w:t>), также поступление по</w:t>
      </w:r>
      <w:r w:rsidRPr="0094203E">
        <w:rPr>
          <w:sz w:val="26"/>
          <w:szCs w:val="26"/>
        </w:rPr>
        <w:t xml:space="preserve"> штрафам, санкциям, возмещению ущерба в сумме 53</w:t>
      </w:r>
      <w:r w:rsidR="00095661" w:rsidRPr="0094203E">
        <w:rPr>
          <w:sz w:val="26"/>
          <w:szCs w:val="26"/>
        </w:rPr>
        <w:t>,8тыс.</w:t>
      </w:r>
      <w:r w:rsidR="00CD36D0" w:rsidRPr="0094203E">
        <w:rPr>
          <w:sz w:val="26"/>
          <w:szCs w:val="26"/>
        </w:rPr>
        <w:t>руб</w:t>
      </w:r>
      <w:r w:rsidRPr="0094203E">
        <w:rPr>
          <w:sz w:val="26"/>
          <w:szCs w:val="26"/>
        </w:rPr>
        <w:t xml:space="preserve"> (добровольное возмещение Чебыкиным С.А. ущерба муниципальному имуществу в результате ДТП).</w:t>
      </w:r>
    </w:p>
    <w:p w:rsidR="00095661" w:rsidRPr="0094203E" w:rsidRDefault="00620028" w:rsidP="0094203E">
      <w:pPr>
        <w:pStyle w:val="2"/>
        <w:tabs>
          <w:tab w:val="left" w:pos="0"/>
          <w:tab w:val="left" w:pos="426"/>
          <w:tab w:val="left" w:pos="993"/>
        </w:tabs>
        <w:spacing w:before="120" w:after="0" w:line="240" w:lineRule="auto"/>
        <w:ind w:left="0" w:firstLine="709"/>
        <w:contextualSpacing/>
        <w:jc w:val="both"/>
        <w:rPr>
          <w:sz w:val="26"/>
          <w:szCs w:val="26"/>
        </w:rPr>
      </w:pPr>
      <w:r w:rsidRPr="0094203E">
        <w:rPr>
          <w:sz w:val="26"/>
          <w:szCs w:val="26"/>
        </w:rPr>
        <w:t xml:space="preserve"> </w:t>
      </w:r>
      <w:r w:rsidR="00095661" w:rsidRPr="0094203E">
        <w:rPr>
          <w:sz w:val="26"/>
          <w:szCs w:val="26"/>
        </w:rPr>
        <w:t>Общий объем безвозмездных поступлений за 9 ме</w:t>
      </w:r>
      <w:r w:rsidR="00D73D37" w:rsidRPr="0094203E">
        <w:rPr>
          <w:sz w:val="26"/>
          <w:szCs w:val="26"/>
        </w:rPr>
        <w:t>сяцев 2022</w:t>
      </w:r>
      <w:r w:rsidRPr="0094203E">
        <w:rPr>
          <w:sz w:val="26"/>
          <w:szCs w:val="26"/>
        </w:rPr>
        <w:t xml:space="preserve"> года увеличивается на </w:t>
      </w:r>
      <w:r w:rsidR="00D73D37" w:rsidRPr="0094203E">
        <w:rPr>
          <w:sz w:val="26"/>
          <w:szCs w:val="26"/>
        </w:rPr>
        <w:t>20132,9</w:t>
      </w:r>
      <w:r w:rsidR="0094203E">
        <w:rPr>
          <w:sz w:val="26"/>
          <w:szCs w:val="26"/>
        </w:rPr>
        <w:t xml:space="preserve"> </w:t>
      </w:r>
      <w:r w:rsidR="00095661" w:rsidRPr="0094203E">
        <w:rPr>
          <w:sz w:val="26"/>
          <w:szCs w:val="26"/>
        </w:rPr>
        <w:t>тыс.</w:t>
      </w:r>
      <w:r w:rsidR="0094203E">
        <w:rPr>
          <w:sz w:val="26"/>
          <w:szCs w:val="26"/>
        </w:rPr>
        <w:t xml:space="preserve"> </w:t>
      </w:r>
      <w:r w:rsidR="00095661" w:rsidRPr="0094203E">
        <w:rPr>
          <w:sz w:val="26"/>
          <w:szCs w:val="26"/>
        </w:rPr>
        <w:t>рублей</w:t>
      </w:r>
      <w:r w:rsidR="0080024C" w:rsidRPr="0094203E">
        <w:rPr>
          <w:sz w:val="26"/>
          <w:szCs w:val="26"/>
        </w:rPr>
        <w:t xml:space="preserve"> (с учетом возврата в областной бюджет  единой субвенции и субвенции на осуществление первичного воинского учет</w:t>
      </w:r>
      <w:r w:rsidRPr="0094203E">
        <w:rPr>
          <w:sz w:val="26"/>
          <w:szCs w:val="26"/>
        </w:rPr>
        <w:t xml:space="preserve">а в </w:t>
      </w:r>
      <w:r w:rsidRPr="0094203E">
        <w:rPr>
          <w:sz w:val="26"/>
          <w:szCs w:val="26"/>
        </w:rPr>
        <w:lastRenderedPageBreak/>
        <w:t>сумме 4,0тыс.</w:t>
      </w:r>
      <w:r w:rsidR="0094203E">
        <w:rPr>
          <w:sz w:val="26"/>
          <w:szCs w:val="26"/>
        </w:rPr>
        <w:t xml:space="preserve"> </w:t>
      </w:r>
      <w:r w:rsidRPr="0094203E">
        <w:rPr>
          <w:sz w:val="26"/>
          <w:szCs w:val="26"/>
        </w:rPr>
        <w:t>руб</w:t>
      </w:r>
      <w:r w:rsidR="0094203E">
        <w:rPr>
          <w:sz w:val="26"/>
          <w:szCs w:val="26"/>
        </w:rPr>
        <w:t>.</w:t>
      </w:r>
      <w:r w:rsidRPr="0094203E">
        <w:rPr>
          <w:sz w:val="26"/>
          <w:szCs w:val="26"/>
        </w:rPr>
        <w:t>)</w:t>
      </w:r>
      <w:r w:rsidR="00095661" w:rsidRPr="0094203E">
        <w:rPr>
          <w:sz w:val="26"/>
          <w:szCs w:val="26"/>
        </w:rPr>
        <w:t>. Безвозмездные поступления от других бюджетов бюджетной системы РФ составили 16265,6тыс.руб, в том числе:</w:t>
      </w:r>
    </w:p>
    <w:p w:rsidR="00666131" w:rsidRPr="0094203E" w:rsidRDefault="0080024C" w:rsidP="0094203E">
      <w:pPr>
        <w:pStyle w:val="2"/>
        <w:numPr>
          <w:ilvl w:val="0"/>
          <w:numId w:val="4"/>
        </w:numPr>
        <w:tabs>
          <w:tab w:val="left" w:pos="0"/>
          <w:tab w:val="left" w:pos="426"/>
          <w:tab w:val="left" w:pos="567"/>
          <w:tab w:val="left" w:pos="851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94203E">
        <w:rPr>
          <w:sz w:val="26"/>
          <w:szCs w:val="26"/>
        </w:rPr>
        <w:t>н</w:t>
      </w:r>
      <w:r w:rsidR="00666131" w:rsidRPr="0094203E">
        <w:rPr>
          <w:sz w:val="26"/>
          <w:szCs w:val="26"/>
        </w:rPr>
        <w:t>а осуществление первичного воинского учета в сумме 205</w:t>
      </w:r>
      <w:r w:rsidR="00CD36D0" w:rsidRPr="0094203E">
        <w:rPr>
          <w:sz w:val="26"/>
          <w:szCs w:val="26"/>
        </w:rPr>
        <w:t>,6тыс.руб</w:t>
      </w:r>
      <w:r w:rsidR="00666131" w:rsidRPr="0094203E">
        <w:rPr>
          <w:sz w:val="26"/>
          <w:szCs w:val="26"/>
        </w:rPr>
        <w:t>;</w:t>
      </w:r>
    </w:p>
    <w:p w:rsidR="00CD36D0" w:rsidRPr="0094203E" w:rsidRDefault="00CD36D0" w:rsidP="0094203E">
      <w:pPr>
        <w:pStyle w:val="2"/>
        <w:numPr>
          <w:ilvl w:val="0"/>
          <w:numId w:val="4"/>
        </w:numPr>
        <w:tabs>
          <w:tab w:val="left" w:pos="0"/>
          <w:tab w:val="left" w:pos="426"/>
          <w:tab w:val="left" w:pos="567"/>
          <w:tab w:val="left" w:pos="851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94203E">
        <w:rPr>
          <w:sz w:val="26"/>
          <w:szCs w:val="26"/>
        </w:rPr>
        <w:t>на компенсацию родительской платы 1300,0тыс.руб;</w:t>
      </w:r>
    </w:p>
    <w:p w:rsidR="00666131" w:rsidRPr="0094203E" w:rsidRDefault="00666131" w:rsidP="0094203E">
      <w:pPr>
        <w:pStyle w:val="2"/>
        <w:numPr>
          <w:ilvl w:val="0"/>
          <w:numId w:val="4"/>
        </w:numPr>
        <w:tabs>
          <w:tab w:val="left" w:pos="0"/>
          <w:tab w:val="left" w:pos="426"/>
          <w:tab w:val="left" w:pos="567"/>
          <w:tab w:val="left" w:pos="851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94203E">
        <w:rPr>
          <w:sz w:val="26"/>
          <w:szCs w:val="26"/>
        </w:rPr>
        <w:t>на капитальный ремонт зданий общеобразовательных организаций в сумме 7</w:t>
      </w:r>
      <w:r w:rsidR="00CD36D0" w:rsidRPr="0094203E">
        <w:rPr>
          <w:sz w:val="26"/>
          <w:szCs w:val="26"/>
        </w:rPr>
        <w:t> </w:t>
      </w:r>
      <w:r w:rsidRPr="0094203E">
        <w:rPr>
          <w:sz w:val="26"/>
          <w:szCs w:val="26"/>
        </w:rPr>
        <w:t>272</w:t>
      </w:r>
      <w:r w:rsidR="00CD36D0" w:rsidRPr="0094203E">
        <w:rPr>
          <w:sz w:val="26"/>
          <w:szCs w:val="26"/>
        </w:rPr>
        <w:t>, 5тыс. руб</w:t>
      </w:r>
      <w:r w:rsidR="0094203E">
        <w:rPr>
          <w:sz w:val="26"/>
          <w:szCs w:val="26"/>
        </w:rPr>
        <w:t>.</w:t>
      </w:r>
      <w:r w:rsidRPr="0094203E">
        <w:rPr>
          <w:sz w:val="26"/>
          <w:szCs w:val="26"/>
        </w:rPr>
        <w:t>;</w:t>
      </w:r>
    </w:p>
    <w:p w:rsidR="00666131" w:rsidRPr="0094203E" w:rsidRDefault="00666131" w:rsidP="0094203E">
      <w:pPr>
        <w:pStyle w:val="2"/>
        <w:numPr>
          <w:ilvl w:val="0"/>
          <w:numId w:val="4"/>
        </w:numPr>
        <w:tabs>
          <w:tab w:val="left" w:pos="0"/>
          <w:tab w:val="left" w:pos="426"/>
          <w:tab w:val="left" w:pos="567"/>
          <w:tab w:val="left" w:pos="851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94203E">
        <w:rPr>
          <w:sz w:val="26"/>
          <w:szCs w:val="26"/>
        </w:rPr>
        <w:t xml:space="preserve">грант в целях содействия достижению и (или) поощрения наилучших показателей деятельности органов местного самоуправления в сумме </w:t>
      </w:r>
      <w:r w:rsidR="00CD36D0" w:rsidRPr="0094203E">
        <w:rPr>
          <w:sz w:val="26"/>
          <w:szCs w:val="26"/>
        </w:rPr>
        <w:t>4000,0тыс. руб</w:t>
      </w:r>
      <w:r w:rsidR="0094203E">
        <w:rPr>
          <w:sz w:val="26"/>
          <w:szCs w:val="26"/>
        </w:rPr>
        <w:t>.</w:t>
      </w:r>
      <w:r w:rsidRPr="0094203E">
        <w:rPr>
          <w:sz w:val="26"/>
          <w:szCs w:val="26"/>
        </w:rPr>
        <w:t>;</w:t>
      </w:r>
    </w:p>
    <w:p w:rsidR="00666131" w:rsidRPr="0094203E" w:rsidRDefault="00666131" w:rsidP="0094203E">
      <w:pPr>
        <w:pStyle w:val="2"/>
        <w:numPr>
          <w:ilvl w:val="0"/>
          <w:numId w:val="4"/>
        </w:numPr>
        <w:tabs>
          <w:tab w:val="left" w:pos="0"/>
          <w:tab w:val="left" w:pos="426"/>
          <w:tab w:val="left" w:pos="567"/>
          <w:tab w:val="left" w:pos="851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94203E">
        <w:rPr>
          <w:sz w:val="26"/>
          <w:szCs w:val="26"/>
        </w:rPr>
        <w:t>на замену линолеума в коридорах и рекреациях 2 и 3 этажей старшего корпуса МОУ СОШ № 5) в сумме 1</w:t>
      </w:r>
      <w:r w:rsidR="00CD36D0" w:rsidRPr="0094203E">
        <w:rPr>
          <w:sz w:val="26"/>
          <w:szCs w:val="26"/>
        </w:rPr>
        <w:t> </w:t>
      </w:r>
      <w:r w:rsidRPr="0094203E">
        <w:rPr>
          <w:sz w:val="26"/>
          <w:szCs w:val="26"/>
        </w:rPr>
        <w:t>105</w:t>
      </w:r>
      <w:r w:rsidR="00CD36D0" w:rsidRPr="0094203E">
        <w:rPr>
          <w:sz w:val="26"/>
          <w:szCs w:val="26"/>
        </w:rPr>
        <w:t>,1 тыс.</w:t>
      </w:r>
      <w:r w:rsidR="0094203E">
        <w:rPr>
          <w:sz w:val="26"/>
          <w:szCs w:val="26"/>
        </w:rPr>
        <w:t xml:space="preserve"> </w:t>
      </w:r>
      <w:r w:rsidR="00CD36D0" w:rsidRPr="0094203E">
        <w:rPr>
          <w:sz w:val="26"/>
          <w:szCs w:val="26"/>
        </w:rPr>
        <w:t>руб</w:t>
      </w:r>
      <w:r w:rsidR="0094203E">
        <w:rPr>
          <w:sz w:val="26"/>
          <w:szCs w:val="26"/>
        </w:rPr>
        <w:t>.</w:t>
      </w:r>
      <w:r w:rsidRPr="0094203E">
        <w:rPr>
          <w:sz w:val="26"/>
          <w:szCs w:val="26"/>
        </w:rPr>
        <w:t>;</w:t>
      </w:r>
    </w:p>
    <w:p w:rsidR="00666131" w:rsidRPr="0094203E" w:rsidRDefault="00666131" w:rsidP="0094203E">
      <w:pPr>
        <w:pStyle w:val="2"/>
        <w:numPr>
          <w:ilvl w:val="0"/>
          <w:numId w:val="4"/>
        </w:numPr>
        <w:tabs>
          <w:tab w:val="left" w:pos="0"/>
          <w:tab w:val="left" w:pos="426"/>
          <w:tab w:val="left" w:pos="567"/>
          <w:tab w:val="left" w:pos="851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94203E">
        <w:rPr>
          <w:sz w:val="26"/>
          <w:szCs w:val="26"/>
        </w:rPr>
        <w:t>из резервного фонда Правительства Архангельской области на благоустройство парка по берегу р. Вычегда от ул. Лермонтова до ул. им. М. Х. Сафьяна в сумме 1</w:t>
      </w:r>
      <w:r w:rsidR="00CD36D0" w:rsidRPr="0094203E">
        <w:rPr>
          <w:sz w:val="26"/>
          <w:szCs w:val="26"/>
        </w:rPr>
        <w:t> </w:t>
      </w:r>
      <w:r w:rsidRPr="0094203E">
        <w:rPr>
          <w:sz w:val="26"/>
          <w:szCs w:val="26"/>
        </w:rPr>
        <w:t>585</w:t>
      </w:r>
      <w:r w:rsidR="00CD36D0" w:rsidRPr="0094203E">
        <w:rPr>
          <w:sz w:val="26"/>
          <w:szCs w:val="26"/>
        </w:rPr>
        <w:t>,3тыс.</w:t>
      </w:r>
      <w:r w:rsidRPr="0094203E">
        <w:rPr>
          <w:sz w:val="26"/>
          <w:szCs w:val="26"/>
        </w:rPr>
        <w:t xml:space="preserve"> рублей и на приобретение сантехнического оборудования и материалов для ремонта столовой и кабинетов МОУ в сумме 100</w:t>
      </w:r>
      <w:r w:rsidR="00CD36D0" w:rsidRPr="0094203E">
        <w:rPr>
          <w:sz w:val="26"/>
          <w:szCs w:val="26"/>
        </w:rPr>
        <w:t>,0 тыс.</w:t>
      </w:r>
      <w:r w:rsidR="0094203E">
        <w:rPr>
          <w:sz w:val="26"/>
          <w:szCs w:val="26"/>
        </w:rPr>
        <w:t xml:space="preserve"> </w:t>
      </w:r>
      <w:r w:rsidR="00CD36D0" w:rsidRPr="0094203E">
        <w:rPr>
          <w:sz w:val="26"/>
          <w:szCs w:val="26"/>
        </w:rPr>
        <w:t>руб</w:t>
      </w:r>
      <w:r w:rsidR="0094203E">
        <w:rPr>
          <w:sz w:val="26"/>
          <w:szCs w:val="26"/>
        </w:rPr>
        <w:t>.</w:t>
      </w:r>
      <w:r w:rsidRPr="0094203E">
        <w:rPr>
          <w:sz w:val="26"/>
          <w:szCs w:val="26"/>
        </w:rPr>
        <w:t>;</w:t>
      </w:r>
    </w:p>
    <w:p w:rsidR="00666131" w:rsidRPr="0094203E" w:rsidRDefault="00666131" w:rsidP="0094203E">
      <w:pPr>
        <w:pStyle w:val="2"/>
        <w:numPr>
          <w:ilvl w:val="0"/>
          <w:numId w:val="4"/>
        </w:numPr>
        <w:tabs>
          <w:tab w:val="left" w:pos="0"/>
          <w:tab w:val="left" w:pos="426"/>
          <w:tab w:val="left" w:pos="567"/>
          <w:tab w:val="left" w:pos="851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94203E">
        <w:rPr>
          <w:sz w:val="26"/>
          <w:szCs w:val="26"/>
        </w:rPr>
        <w:t>на поощрение муниципальных управленческих команд за достижение показателей деятельности органов исполнительной власти в сумме 697</w:t>
      </w:r>
      <w:r w:rsidR="00E3570C" w:rsidRPr="0094203E">
        <w:rPr>
          <w:sz w:val="26"/>
          <w:szCs w:val="26"/>
        </w:rPr>
        <w:t>,1</w:t>
      </w:r>
      <w:r w:rsidR="00CD36D0" w:rsidRPr="0094203E">
        <w:rPr>
          <w:sz w:val="26"/>
          <w:szCs w:val="26"/>
        </w:rPr>
        <w:t>тыс.</w:t>
      </w:r>
      <w:r w:rsidR="00E3570C" w:rsidRPr="0094203E">
        <w:rPr>
          <w:sz w:val="26"/>
          <w:szCs w:val="26"/>
        </w:rPr>
        <w:t xml:space="preserve"> руб</w:t>
      </w:r>
      <w:r w:rsidR="0094203E">
        <w:rPr>
          <w:sz w:val="26"/>
          <w:szCs w:val="26"/>
        </w:rPr>
        <w:t>.</w:t>
      </w:r>
      <w:r w:rsidRPr="0094203E">
        <w:rPr>
          <w:sz w:val="26"/>
          <w:szCs w:val="26"/>
        </w:rPr>
        <w:t>;</w:t>
      </w:r>
    </w:p>
    <w:p w:rsidR="00D73D37" w:rsidRPr="0094203E" w:rsidRDefault="00D73D37" w:rsidP="0094203E">
      <w:pPr>
        <w:pStyle w:val="2"/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94203E">
        <w:rPr>
          <w:sz w:val="26"/>
          <w:szCs w:val="26"/>
        </w:rPr>
        <w:t>С одновременным уменьшением межбюджетных трансфертов в сумме 2463,6</w:t>
      </w:r>
      <w:r w:rsidR="0094203E">
        <w:rPr>
          <w:sz w:val="26"/>
          <w:szCs w:val="26"/>
        </w:rPr>
        <w:t xml:space="preserve"> </w:t>
      </w:r>
      <w:r w:rsidRPr="0094203E">
        <w:rPr>
          <w:sz w:val="26"/>
          <w:szCs w:val="26"/>
        </w:rPr>
        <w:t>тыс.</w:t>
      </w:r>
      <w:r w:rsidR="0094203E">
        <w:rPr>
          <w:sz w:val="26"/>
          <w:szCs w:val="26"/>
        </w:rPr>
        <w:t xml:space="preserve"> </w:t>
      </w:r>
      <w:r w:rsidRPr="0094203E">
        <w:rPr>
          <w:sz w:val="26"/>
          <w:szCs w:val="26"/>
        </w:rPr>
        <w:t>руб</w:t>
      </w:r>
      <w:r w:rsidR="0094203E">
        <w:rPr>
          <w:sz w:val="26"/>
          <w:szCs w:val="26"/>
        </w:rPr>
        <w:t>.</w:t>
      </w:r>
      <w:r w:rsidRPr="0094203E">
        <w:rPr>
          <w:sz w:val="26"/>
          <w:szCs w:val="26"/>
        </w:rPr>
        <w:t xml:space="preserve"> </w:t>
      </w:r>
      <w:r w:rsidR="00666131" w:rsidRPr="0094203E">
        <w:rPr>
          <w:sz w:val="26"/>
          <w:szCs w:val="26"/>
        </w:rPr>
        <w:t>на финансовое обеспечение мероприятий по модернизации школьных систем образования</w:t>
      </w:r>
      <w:r w:rsidRPr="0094203E">
        <w:rPr>
          <w:sz w:val="26"/>
          <w:szCs w:val="26"/>
        </w:rPr>
        <w:t>.</w:t>
      </w:r>
    </w:p>
    <w:p w:rsidR="00D73D37" w:rsidRPr="0094203E" w:rsidRDefault="00D73D37" w:rsidP="0094203E">
      <w:pPr>
        <w:pStyle w:val="2"/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94203E">
        <w:rPr>
          <w:sz w:val="26"/>
          <w:szCs w:val="26"/>
        </w:rPr>
        <w:t xml:space="preserve"> Также </w:t>
      </w:r>
      <w:r w:rsidR="00666131" w:rsidRPr="0094203E">
        <w:rPr>
          <w:sz w:val="26"/>
          <w:szCs w:val="26"/>
        </w:rPr>
        <w:t>доходы бюдж</w:t>
      </w:r>
      <w:r w:rsidRPr="0094203E">
        <w:rPr>
          <w:sz w:val="26"/>
          <w:szCs w:val="26"/>
        </w:rPr>
        <w:t xml:space="preserve">ета увеличены </w:t>
      </w:r>
      <w:r w:rsidR="00666131" w:rsidRPr="0094203E">
        <w:rPr>
          <w:sz w:val="26"/>
          <w:szCs w:val="26"/>
        </w:rPr>
        <w:t>на сумму</w:t>
      </w:r>
      <w:r w:rsidRPr="0094203E">
        <w:rPr>
          <w:sz w:val="26"/>
          <w:szCs w:val="26"/>
        </w:rPr>
        <w:t xml:space="preserve"> 6334,9тыс.</w:t>
      </w:r>
      <w:r w:rsidR="0094203E">
        <w:rPr>
          <w:sz w:val="26"/>
          <w:szCs w:val="26"/>
        </w:rPr>
        <w:t xml:space="preserve"> </w:t>
      </w:r>
      <w:r w:rsidRPr="0094203E">
        <w:rPr>
          <w:sz w:val="26"/>
          <w:szCs w:val="26"/>
        </w:rPr>
        <w:t>руб</w:t>
      </w:r>
      <w:r w:rsidR="0094203E">
        <w:rPr>
          <w:sz w:val="26"/>
          <w:szCs w:val="26"/>
        </w:rPr>
        <w:t>.</w:t>
      </w:r>
      <w:r w:rsidRPr="0094203E">
        <w:rPr>
          <w:sz w:val="26"/>
          <w:szCs w:val="26"/>
        </w:rPr>
        <w:t xml:space="preserve"> от поступлений в бюджет городского округа от негосударственных организаций за счет поступления: </w:t>
      </w:r>
    </w:p>
    <w:p w:rsidR="0080024C" w:rsidRPr="0094203E" w:rsidRDefault="00D73D37" w:rsidP="0094203E">
      <w:pPr>
        <w:pStyle w:val="2"/>
        <w:numPr>
          <w:ilvl w:val="0"/>
          <w:numId w:val="5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94203E">
        <w:rPr>
          <w:sz w:val="26"/>
          <w:szCs w:val="26"/>
        </w:rPr>
        <w:t xml:space="preserve">денежных пожертвований от филиала АО «Группа «Илим» в г. Коряжме на устройство детской игровой площадки в Александровском </w:t>
      </w:r>
      <w:r w:rsidR="0080024C" w:rsidRPr="0094203E">
        <w:rPr>
          <w:sz w:val="26"/>
          <w:szCs w:val="26"/>
        </w:rPr>
        <w:t>парке</w:t>
      </w:r>
      <w:r w:rsidR="00666131" w:rsidRPr="0094203E">
        <w:rPr>
          <w:sz w:val="26"/>
          <w:szCs w:val="26"/>
        </w:rPr>
        <w:t xml:space="preserve"> в сумме 5</w:t>
      </w:r>
      <w:r w:rsidR="0080024C" w:rsidRPr="0094203E">
        <w:rPr>
          <w:sz w:val="26"/>
          <w:szCs w:val="26"/>
        </w:rPr>
        <w:t> </w:t>
      </w:r>
      <w:r w:rsidR="00666131" w:rsidRPr="0094203E">
        <w:rPr>
          <w:sz w:val="26"/>
          <w:szCs w:val="26"/>
        </w:rPr>
        <w:t>200</w:t>
      </w:r>
      <w:r w:rsidR="0080024C" w:rsidRPr="0094203E">
        <w:rPr>
          <w:sz w:val="26"/>
          <w:szCs w:val="26"/>
        </w:rPr>
        <w:t>,0</w:t>
      </w:r>
      <w:r w:rsidR="0094203E">
        <w:rPr>
          <w:sz w:val="26"/>
          <w:szCs w:val="26"/>
        </w:rPr>
        <w:t xml:space="preserve"> </w:t>
      </w:r>
      <w:r w:rsidR="0080024C" w:rsidRPr="0094203E">
        <w:rPr>
          <w:sz w:val="26"/>
          <w:szCs w:val="26"/>
        </w:rPr>
        <w:t>тыс.</w:t>
      </w:r>
      <w:r w:rsidR="0094203E">
        <w:rPr>
          <w:sz w:val="26"/>
          <w:szCs w:val="26"/>
        </w:rPr>
        <w:t xml:space="preserve"> </w:t>
      </w:r>
      <w:r w:rsidR="0080024C" w:rsidRPr="0094203E">
        <w:rPr>
          <w:sz w:val="26"/>
          <w:szCs w:val="26"/>
        </w:rPr>
        <w:t>руб</w:t>
      </w:r>
      <w:r w:rsidR="0094203E">
        <w:rPr>
          <w:sz w:val="26"/>
          <w:szCs w:val="26"/>
        </w:rPr>
        <w:t>.</w:t>
      </w:r>
    </w:p>
    <w:p w:rsidR="00666131" w:rsidRPr="0094203E" w:rsidRDefault="00666131" w:rsidP="0094203E">
      <w:pPr>
        <w:pStyle w:val="2"/>
        <w:numPr>
          <w:ilvl w:val="0"/>
          <w:numId w:val="5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94203E">
        <w:rPr>
          <w:sz w:val="26"/>
          <w:szCs w:val="26"/>
        </w:rPr>
        <w:t>.</w:t>
      </w:r>
      <w:r w:rsidR="00D17DA3" w:rsidRPr="0094203E">
        <w:rPr>
          <w:sz w:val="26"/>
          <w:szCs w:val="26"/>
        </w:rPr>
        <w:tab/>
        <w:t>грант</w:t>
      </w:r>
      <w:r w:rsidR="0080024C" w:rsidRPr="0094203E">
        <w:rPr>
          <w:sz w:val="26"/>
          <w:szCs w:val="26"/>
        </w:rPr>
        <w:t xml:space="preserve">а </w:t>
      </w:r>
      <w:r w:rsidR="00D17DA3" w:rsidRPr="0094203E">
        <w:rPr>
          <w:sz w:val="26"/>
          <w:szCs w:val="26"/>
        </w:rPr>
        <w:t>на реализацию инновационных социальных проектов «ЗDформат» 1134,9тыс.</w:t>
      </w:r>
      <w:r w:rsidR="0094203E">
        <w:rPr>
          <w:sz w:val="26"/>
          <w:szCs w:val="26"/>
        </w:rPr>
        <w:t xml:space="preserve"> </w:t>
      </w:r>
      <w:r w:rsidR="00D17DA3" w:rsidRPr="0094203E">
        <w:rPr>
          <w:sz w:val="26"/>
          <w:szCs w:val="26"/>
        </w:rPr>
        <w:t>руб</w:t>
      </w:r>
      <w:r w:rsidR="002A6666" w:rsidRPr="0094203E">
        <w:rPr>
          <w:sz w:val="26"/>
          <w:szCs w:val="26"/>
        </w:rPr>
        <w:t>.</w:t>
      </w:r>
    </w:p>
    <w:p w:rsidR="002A6666" w:rsidRPr="002A6666" w:rsidRDefault="002A6666" w:rsidP="002A6666">
      <w:pPr>
        <w:pStyle w:val="2"/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jc w:val="both"/>
        <w:rPr>
          <w:sz w:val="28"/>
          <w:szCs w:val="28"/>
        </w:rPr>
      </w:pPr>
    </w:p>
    <w:p w:rsidR="002A6666" w:rsidRDefault="002A6666" w:rsidP="002A6666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3D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Исполнение бюджета городского округа </w:t>
      </w:r>
    </w:p>
    <w:p w:rsidR="002A6666" w:rsidRDefault="002A6666" w:rsidP="002A6666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9 месяцев</w:t>
      </w:r>
      <w:r w:rsidRPr="001A3D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2022г. по доходам</w:t>
      </w:r>
    </w:p>
    <w:p w:rsidR="002A6666" w:rsidRDefault="002A6666" w:rsidP="002A666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представленному</w:t>
      </w:r>
      <w:r w:rsidRPr="007317CB">
        <w:rPr>
          <w:rFonts w:ascii="Times New Roman" w:hAnsi="Times New Roman" w:cs="Times New Roman"/>
          <w:sz w:val="26"/>
          <w:szCs w:val="26"/>
        </w:rPr>
        <w:t xml:space="preserve"> Отчету об исполнении консолидированного бюджета субъекта РФ и бюджета территориального государственного внебюджетного фонда (ф.0503317) </w:t>
      </w:r>
      <w:r w:rsidRPr="009D2BFB">
        <w:rPr>
          <w:rFonts w:ascii="Times New Roman" w:hAnsi="Times New Roman" w:cs="Times New Roman"/>
          <w:sz w:val="26"/>
          <w:szCs w:val="26"/>
        </w:rPr>
        <w:t>плановые показатели бюджета города на 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9D2BFB">
        <w:rPr>
          <w:rFonts w:ascii="Times New Roman" w:hAnsi="Times New Roman" w:cs="Times New Roman"/>
          <w:sz w:val="26"/>
          <w:szCs w:val="26"/>
        </w:rPr>
        <w:t xml:space="preserve"> год составили: по доходам – </w:t>
      </w:r>
      <w:r>
        <w:rPr>
          <w:rFonts w:ascii="Times New Roman" w:hAnsi="Times New Roman" w:cs="Times New Roman"/>
          <w:sz w:val="26"/>
          <w:szCs w:val="26"/>
        </w:rPr>
        <w:t>1357832,2</w:t>
      </w:r>
      <w:r w:rsidRPr="009D2BFB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>
        <w:rPr>
          <w:rFonts w:ascii="Times New Roman" w:hAnsi="Times New Roman" w:cs="Times New Roman"/>
          <w:sz w:val="26"/>
          <w:szCs w:val="26"/>
        </w:rPr>
        <w:t>что</w:t>
      </w:r>
      <w:r w:rsidRPr="009D2BFB">
        <w:rPr>
          <w:rFonts w:ascii="Times New Roman" w:hAnsi="Times New Roman" w:cs="Times New Roman"/>
          <w:sz w:val="26"/>
          <w:szCs w:val="26"/>
        </w:rPr>
        <w:t xml:space="preserve"> соответствует </w:t>
      </w:r>
      <w:r w:rsidRPr="00B75AB5">
        <w:rPr>
          <w:rFonts w:ascii="Times New Roman" w:hAnsi="Times New Roman" w:cs="Times New Roman"/>
          <w:sz w:val="26"/>
          <w:szCs w:val="26"/>
        </w:rPr>
        <w:t>решению о бюджете.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6666" w:rsidRDefault="002A6666" w:rsidP="002A666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Доходная часть бюджета городского округа за </w:t>
      </w:r>
      <w:r w:rsidR="0094203E">
        <w:rPr>
          <w:rFonts w:ascii="Times New Roman" w:hAnsi="Times New Roman" w:cs="Times New Roman"/>
          <w:sz w:val="26"/>
          <w:szCs w:val="26"/>
        </w:rPr>
        <w:t>9 месяцев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94203E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г. исполнена в сумме 1034767,9 тыс. рублей или 75,1% от годовых бюджетных назначений. Основные показатели исполнения бюджета по доходам представлены в </w:t>
      </w:r>
      <w:r w:rsidRPr="00113514">
        <w:rPr>
          <w:rFonts w:ascii="Times New Roman" w:hAnsi="Times New Roman" w:cs="Times New Roman"/>
          <w:sz w:val="26"/>
          <w:szCs w:val="26"/>
        </w:rPr>
        <w:t>таблице №2 и приложение №2</w:t>
      </w:r>
      <w:r>
        <w:rPr>
          <w:rFonts w:ascii="Times New Roman" w:hAnsi="Times New Roman" w:cs="Times New Roman"/>
          <w:sz w:val="26"/>
          <w:szCs w:val="26"/>
        </w:rPr>
        <w:t xml:space="preserve"> к заключению.</w:t>
      </w:r>
    </w:p>
    <w:p w:rsidR="002A6666" w:rsidRDefault="002A6666" w:rsidP="002A6666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№2 (тыс. руб.)</w:t>
      </w:r>
    </w:p>
    <w:tbl>
      <w:tblPr>
        <w:tblW w:w="9709" w:type="dxa"/>
        <w:tblLayout w:type="fixed"/>
        <w:tblLook w:val="04A0" w:firstRow="1" w:lastRow="0" w:firstColumn="1" w:lastColumn="0" w:noHBand="0" w:noVBand="1"/>
      </w:tblPr>
      <w:tblGrid>
        <w:gridCol w:w="2547"/>
        <w:gridCol w:w="1089"/>
        <w:gridCol w:w="1089"/>
        <w:gridCol w:w="1195"/>
        <w:gridCol w:w="738"/>
        <w:gridCol w:w="1090"/>
        <w:gridCol w:w="1089"/>
        <w:gridCol w:w="872"/>
      </w:tblGrid>
      <w:tr w:rsidR="00654F8E" w:rsidRPr="00547946" w:rsidTr="00665094">
        <w:trPr>
          <w:trHeight w:val="31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F8E" w:rsidRPr="00547946" w:rsidRDefault="00654F8E" w:rsidP="0096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E" w:rsidRPr="00547946" w:rsidRDefault="00654F8E" w:rsidP="0096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План на 2022 год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E" w:rsidRDefault="00654F8E" w:rsidP="0096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План  на январь-сентябрь</w:t>
            </w:r>
          </w:p>
          <w:p w:rsidR="00654F8E" w:rsidRPr="00547946" w:rsidRDefault="00654F8E" w:rsidP="0096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E" w:rsidRPr="00547946" w:rsidRDefault="00654F8E" w:rsidP="0096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ссовое исполнение за январь-сентябрь</w:t>
            </w: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2022 г.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E" w:rsidRPr="00547946" w:rsidRDefault="00654F8E" w:rsidP="0096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Удельный вес в доходах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F8E" w:rsidRPr="00547946" w:rsidRDefault="00654F8E" w:rsidP="0096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% исп. к годов. плану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F8E" w:rsidRPr="00547946" w:rsidRDefault="007A19C1" w:rsidP="0096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% исп. к плану 9</w:t>
            </w:r>
            <w:r w:rsidR="00654F8E"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месяцев 2022г.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F8E" w:rsidRPr="00547946" w:rsidRDefault="007A19C1" w:rsidP="0096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отклонение к плану 9</w:t>
            </w:r>
            <w:r w:rsidR="00654F8E"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месяцев 2022г.</w:t>
            </w:r>
          </w:p>
        </w:tc>
      </w:tr>
      <w:tr w:rsidR="00654F8E" w:rsidRPr="00547946" w:rsidTr="00665094">
        <w:trPr>
          <w:trHeight w:val="657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F8E" w:rsidRPr="00547946" w:rsidRDefault="00654F8E" w:rsidP="00962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F8E" w:rsidRPr="00547946" w:rsidRDefault="00654F8E" w:rsidP="00962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F8E" w:rsidRPr="00547946" w:rsidRDefault="00654F8E" w:rsidP="00962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F8E" w:rsidRPr="00547946" w:rsidRDefault="00654F8E" w:rsidP="00962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F8E" w:rsidRPr="00547946" w:rsidRDefault="00654F8E" w:rsidP="00962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F8E" w:rsidRPr="00547946" w:rsidRDefault="00654F8E" w:rsidP="00962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F8E" w:rsidRPr="00547946" w:rsidRDefault="00654F8E" w:rsidP="00962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F8E" w:rsidRPr="00547946" w:rsidRDefault="00654F8E" w:rsidP="00962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7A19C1" w:rsidRPr="00547946" w:rsidTr="00665094">
        <w:trPr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9C1" w:rsidRPr="00547946" w:rsidRDefault="007A19C1" w:rsidP="007A19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Налоговые и неналоговые доходы в том числе: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7A19C1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490584,2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7A19C1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345625,3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7A19C1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362631,1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665094" w:rsidP="0066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8D57B0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73,9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8D57B0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104,9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8D57B0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17005,7</w:t>
            </w:r>
          </w:p>
        </w:tc>
      </w:tr>
      <w:tr w:rsidR="007A19C1" w:rsidRPr="00547946" w:rsidTr="00665094">
        <w:trPr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9C1" w:rsidRPr="00547946" w:rsidRDefault="007A19C1" w:rsidP="007A19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Налоговые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8D57B0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440980,0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8D57B0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306316,5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8D57B0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324543,2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665094" w:rsidP="0066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8D57B0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73,6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8D57B0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8D57B0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18226,7</w:t>
            </w:r>
          </w:p>
        </w:tc>
      </w:tr>
      <w:tr w:rsidR="007A19C1" w:rsidRPr="00547946" w:rsidTr="00665094">
        <w:trPr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9C1" w:rsidRPr="00547946" w:rsidRDefault="007A19C1" w:rsidP="007A19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Неналоговые доходы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4C1B77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49604,1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B77" w:rsidRPr="00547946" w:rsidRDefault="004C1B77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39308,8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4C1B77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38087,8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665094" w:rsidP="0066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4C1B77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76,8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4C1B77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96,9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4C1B77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-1221,0</w:t>
            </w:r>
          </w:p>
        </w:tc>
      </w:tr>
      <w:tr w:rsidR="007A19C1" w:rsidRPr="00547946" w:rsidTr="00665094">
        <w:trPr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9C1" w:rsidRPr="00547946" w:rsidRDefault="007A19C1" w:rsidP="007A19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4C1B77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887565,1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4C1B77" w:rsidP="0066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679864,9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4C1B77" w:rsidP="0066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672136,8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665094" w:rsidP="0066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4C1B77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4C1B77" w:rsidP="004C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9C1" w:rsidRPr="00547946" w:rsidRDefault="004C1B77" w:rsidP="007A19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-7728,1</w:t>
            </w:r>
          </w:p>
        </w:tc>
      </w:tr>
      <w:tr w:rsidR="007A19C1" w:rsidRPr="00547946" w:rsidTr="00665094">
        <w:trPr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9C1" w:rsidRPr="00547946" w:rsidRDefault="007A19C1" w:rsidP="007A19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94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Всего доходов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19C1" w:rsidRPr="00547946" w:rsidRDefault="004C1B77" w:rsidP="007A19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1378149,3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19C1" w:rsidRPr="00547946" w:rsidRDefault="004C1B77" w:rsidP="007A19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1025490,3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19C1" w:rsidRPr="00547946" w:rsidRDefault="004C1B77" w:rsidP="007A19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1034767,9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19C1" w:rsidRPr="00547946" w:rsidRDefault="00665094" w:rsidP="0066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19C1" w:rsidRPr="00547946" w:rsidRDefault="007A19C1" w:rsidP="007A19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19C1" w:rsidRPr="00547946" w:rsidRDefault="007A19C1" w:rsidP="007A19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19C1" w:rsidRPr="00547946" w:rsidRDefault="007A19C1" w:rsidP="007A19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</w:tbl>
    <w:p w:rsidR="00665094" w:rsidRDefault="00665094" w:rsidP="00665094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37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видно из таблицы, </w:t>
      </w:r>
      <w:r w:rsidRPr="008C3781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 городского округа формируется преимущественно за счет безвозмездных поступлений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(65%). Исходя из показателей отчета доля налоговых и неналоговых поступлений составляет 35% от общего объема доходов.</w:t>
      </w:r>
      <w:r w:rsidRPr="008C37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65094" w:rsidRDefault="00665094" w:rsidP="00665094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Налоговые и неналоговые доходы по итогам 9 месяцев 2022г. поступили в сумме 362631,1 тыс. руб. или 73,9% к годовым бюджетным назначениям, план на 9 месяцев перевыполнен на 4,9%.  Перевыполнение плановых назначений на 9 месяцев составило 17005,7 тыс. руб.</w:t>
      </w:r>
    </w:p>
    <w:p w:rsidR="00665094" w:rsidRDefault="00665094" w:rsidP="00665094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Безвозмездных поступлений </w:t>
      </w:r>
      <w:r w:rsidRPr="008B1A3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гам 9 месяцев 2022г. поступило</w:t>
      </w:r>
      <w:r w:rsidRPr="008B1A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сумме 672136,8тыс.руб или 75,7</w:t>
      </w:r>
      <w:r w:rsidRPr="008B1A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годовым бюджетным назначениям,  план на 9 месяцев исполнен на 98,9%.</w:t>
      </w:r>
      <w:r w:rsidRPr="008B1A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9420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B1A3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</w:t>
      </w:r>
      <w:r w:rsidR="0094203E">
        <w:rPr>
          <w:rFonts w:ascii="Times New Roman" w:eastAsia="Times New Roman" w:hAnsi="Times New Roman" w:cs="Times New Roman"/>
          <w:sz w:val="26"/>
          <w:szCs w:val="26"/>
          <w:lang w:eastAsia="ru-RU"/>
        </w:rPr>
        <w:t>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B1A3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94203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назначени</w:t>
      </w:r>
      <w:r w:rsidR="0094203E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4203E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 месяцев </w:t>
      </w:r>
      <w:r w:rsidR="009420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в размере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7728,1</w:t>
      </w:r>
      <w:r w:rsidRPr="008B1A3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</w:t>
      </w:r>
    </w:p>
    <w:p w:rsidR="00665094" w:rsidRDefault="00665094" w:rsidP="00665094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38F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Данные об исполнении доходной части местного бюджета по группам доходов в сравн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ении с аналогичным периодом 2021 года представлены в таблице № 3</w:t>
      </w:r>
      <w:r w:rsidRPr="000603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 Приложение №2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заключению</w:t>
      </w:r>
      <w:r w:rsidRPr="0006038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E7AC8" w:rsidRPr="002E7AC8" w:rsidRDefault="002E7AC8" w:rsidP="00665094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E7AC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</w:t>
      </w:r>
      <w:r w:rsidRPr="002E7AC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Таблица №3</w:t>
      </w:r>
    </w:p>
    <w:tbl>
      <w:tblPr>
        <w:tblStyle w:val="a4"/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968"/>
        <w:gridCol w:w="862"/>
        <w:gridCol w:w="1093"/>
        <w:gridCol w:w="683"/>
        <w:gridCol w:w="1100"/>
        <w:gridCol w:w="651"/>
        <w:gridCol w:w="1009"/>
        <w:gridCol w:w="1060"/>
        <w:gridCol w:w="710"/>
        <w:gridCol w:w="1004"/>
        <w:gridCol w:w="634"/>
      </w:tblGrid>
      <w:tr w:rsidR="00962094" w:rsidRPr="00962094" w:rsidTr="00962094">
        <w:trPr>
          <w:trHeight w:val="229"/>
        </w:trPr>
        <w:tc>
          <w:tcPr>
            <w:tcW w:w="1968" w:type="dxa"/>
            <w:vMerge w:val="restart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862" w:type="dxa"/>
            <w:vMerge w:val="restart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 на 2022г.</w:t>
            </w:r>
          </w:p>
        </w:tc>
        <w:tc>
          <w:tcPr>
            <w:tcW w:w="1093" w:type="dxa"/>
            <w:vMerge w:val="restart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Исполнение за 9 месяцев 2022г.</w:t>
            </w:r>
          </w:p>
        </w:tc>
        <w:tc>
          <w:tcPr>
            <w:tcW w:w="683" w:type="dxa"/>
            <w:vMerge w:val="restart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Уд.вес</w:t>
            </w:r>
          </w:p>
        </w:tc>
        <w:tc>
          <w:tcPr>
            <w:tcW w:w="1100" w:type="dxa"/>
            <w:vMerge w:val="restart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Отклонение к  годовому плану</w:t>
            </w:r>
          </w:p>
        </w:tc>
        <w:tc>
          <w:tcPr>
            <w:tcW w:w="651" w:type="dxa"/>
            <w:vMerge w:val="restart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 испол к год плану</w:t>
            </w:r>
          </w:p>
        </w:tc>
        <w:tc>
          <w:tcPr>
            <w:tcW w:w="4417" w:type="dxa"/>
            <w:gridSpan w:val="5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Справочно</w:t>
            </w:r>
          </w:p>
        </w:tc>
      </w:tr>
      <w:tr w:rsidR="00962094" w:rsidRPr="00962094" w:rsidTr="0094203E">
        <w:trPr>
          <w:trHeight w:val="918"/>
        </w:trPr>
        <w:tc>
          <w:tcPr>
            <w:tcW w:w="1968" w:type="dxa"/>
            <w:vMerge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62" w:type="dxa"/>
            <w:vMerge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3" w:type="dxa"/>
            <w:vMerge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3" w:type="dxa"/>
            <w:vMerge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00" w:type="dxa"/>
            <w:vMerge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1" w:type="dxa"/>
            <w:vMerge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9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 на 2021 год</w:t>
            </w:r>
          </w:p>
        </w:tc>
        <w:tc>
          <w:tcPr>
            <w:tcW w:w="1060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кассовое исполнение за январь-сентябрь  2021 г.</w:t>
            </w:r>
          </w:p>
        </w:tc>
        <w:tc>
          <w:tcPr>
            <w:tcW w:w="710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 исп. к годов. плану</w:t>
            </w:r>
          </w:p>
        </w:tc>
        <w:tc>
          <w:tcPr>
            <w:tcW w:w="1004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Изменение 2022г. К 2021г.</w:t>
            </w:r>
          </w:p>
        </w:tc>
        <w:tc>
          <w:tcPr>
            <w:tcW w:w="634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 изменения</w:t>
            </w:r>
          </w:p>
        </w:tc>
      </w:tr>
      <w:tr w:rsidR="00962094" w:rsidRPr="00962094" w:rsidTr="00962094">
        <w:trPr>
          <w:trHeight w:val="229"/>
        </w:trPr>
        <w:tc>
          <w:tcPr>
            <w:tcW w:w="1968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09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60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10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(3-8)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</w:tr>
      <w:tr w:rsidR="00962094" w:rsidRPr="00962094" w:rsidTr="00962094">
        <w:trPr>
          <w:trHeight w:val="480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490 584,2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362 631,1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35,0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127 953,13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73,9</w:t>
            </w:r>
          </w:p>
        </w:tc>
        <w:tc>
          <w:tcPr>
            <w:tcW w:w="1009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480 058,68</w:t>
            </w:r>
          </w:p>
        </w:tc>
        <w:tc>
          <w:tcPr>
            <w:tcW w:w="1060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361 766,82</w:t>
            </w:r>
          </w:p>
        </w:tc>
        <w:tc>
          <w:tcPr>
            <w:tcW w:w="710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75,4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864,23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962094" w:rsidRPr="00962094" w:rsidTr="00962094">
        <w:trPr>
          <w:trHeight w:val="300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налоговые доходы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440 980,0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324 543,3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31,4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116 436,79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73,6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409 831,58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299 276,88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73,0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25 266,38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</w:tr>
      <w:tr w:rsidR="00962094" w:rsidRPr="00962094" w:rsidTr="00962094">
        <w:trPr>
          <w:trHeight w:val="300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382 155,0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289 776,1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92 378,95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75,8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353 615,91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264 011,29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74,7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25 764,76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8,9</w:t>
            </w:r>
          </w:p>
        </w:tc>
      </w:tr>
      <w:tr w:rsidR="00962094" w:rsidRPr="00962094" w:rsidTr="00962094">
        <w:trPr>
          <w:trHeight w:val="675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2 550,0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2 193,6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356,44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86,0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2 313,27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1 715,37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74,2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478,23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21,8</w:t>
            </w:r>
          </w:p>
        </w:tc>
      </w:tr>
      <w:tr w:rsidR="00962094" w:rsidRPr="00962094" w:rsidTr="00962094">
        <w:trPr>
          <w:trHeight w:val="300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21 775,0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16 035,7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5 739,33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22 002,40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18 583,14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-2 547,47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-15,9</w:t>
            </w:r>
          </w:p>
        </w:tc>
      </w:tr>
      <w:tr w:rsidR="00962094" w:rsidRPr="00962094" w:rsidTr="00962094">
        <w:trPr>
          <w:trHeight w:val="300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28 000,0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11 329,1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16 670,91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40,5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25 900,00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10 128,91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39,1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1 200,17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10,6</w:t>
            </w:r>
          </w:p>
        </w:tc>
      </w:tr>
      <w:tr w:rsidR="00962094" w:rsidRPr="00962094" w:rsidTr="00962094">
        <w:trPr>
          <w:trHeight w:val="300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6 500,0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5 221,6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1 278,39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80,3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6 000,00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4 838,17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80,6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383,44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</w:tr>
      <w:tr w:rsidR="00962094" w:rsidRPr="00962094" w:rsidTr="00962094">
        <w:trPr>
          <w:trHeight w:val="675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-12,8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12,76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-31,14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18,38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-144,1</w:t>
            </w:r>
          </w:p>
        </w:tc>
      </w:tr>
      <w:tr w:rsidR="00962094" w:rsidRPr="00962094" w:rsidTr="00962094">
        <w:trPr>
          <w:trHeight w:val="300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неналоговые доходы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49 604,1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38 087,8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3,7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11 516,34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76,8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70 227,10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62 489,94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89,0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-24 402,14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-64,1</w:t>
            </w:r>
          </w:p>
        </w:tc>
      </w:tr>
      <w:tr w:rsidR="00962094" w:rsidRPr="00962094" w:rsidTr="00962094">
        <w:trPr>
          <w:trHeight w:val="675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21 565,7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15 543,9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6 021,72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72,1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16 149,74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11 295,29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69,9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4 248,66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27,3</w:t>
            </w:r>
          </w:p>
        </w:tc>
      </w:tr>
      <w:tr w:rsidR="00962094" w:rsidRPr="00962094" w:rsidTr="00962094">
        <w:trPr>
          <w:trHeight w:val="450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7 462,4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3 865,6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3 596,79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51,8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7 216,00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7 216,10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-3 350,48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-86,7</w:t>
            </w:r>
          </w:p>
        </w:tc>
      </w:tr>
      <w:tr w:rsidR="00962094" w:rsidRPr="00962094" w:rsidTr="00962094">
        <w:trPr>
          <w:trHeight w:val="450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886,9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1 086,6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-199,68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122,5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419,77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596,44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142,1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490,17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</w:tc>
      </w:tr>
      <w:tr w:rsidR="00962094" w:rsidRPr="00962094" w:rsidTr="00962094">
        <w:trPr>
          <w:trHeight w:val="450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18 036,0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16 066,1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1 969,87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89,1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39 724,25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39 189,05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98,7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-23 122,93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-143,9</w:t>
            </w:r>
          </w:p>
        </w:tc>
      </w:tr>
      <w:tr w:rsidR="00962094" w:rsidRPr="00962094" w:rsidTr="00962094">
        <w:trPr>
          <w:trHeight w:val="300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штрафы, санкции, возмещение ущерба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1 368,8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1 311,2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57,61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95,8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1 988,20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1 004,64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306,59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23,4</w:t>
            </w:r>
          </w:p>
        </w:tc>
      </w:tr>
      <w:tr w:rsidR="00962094" w:rsidRPr="00962094" w:rsidTr="00962094">
        <w:trPr>
          <w:trHeight w:val="300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284,3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214,3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70,03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75,4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4 729,14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3 219,57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68,1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-3 005,29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-1402,5</w:t>
            </w:r>
          </w:p>
        </w:tc>
      </w:tr>
      <w:tr w:rsidR="00962094" w:rsidRPr="00962094" w:rsidTr="00962094">
        <w:trPr>
          <w:trHeight w:val="300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887 565,1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672 136,8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215 428,26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75,7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825 007,58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562 622,40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68,2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109 514,44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16,3</w:t>
            </w:r>
          </w:p>
        </w:tc>
      </w:tr>
      <w:tr w:rsidR="00962094" w:rsidRPr="00962094" w:rsidTr="00962094">
        <w:trPr>
          <w:trHeight w:val="675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883 539,0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668 112,8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215 426,23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75,6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820 321,96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557 896,66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68,0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110 216,13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16,5</w:t>
            </w:r>
          </w:p>
        </w:tc>
      </w:tr>
      <w:tr w:rsidR="00962094" w:rsidRPr="00962094" w:rsidTr="00962094">
        <w:trPr>
          <w:trHeight w:val="675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17 002,9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12 752,2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4 250,70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75,0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7 466,50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5 599,90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75,0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7 152,27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56,1</w:t>
            </w:r>
          </w:p>
        </w:tc>
      </w:tr>
      <w:tr w:rsidR="00962094" w:rsidRPr="00962094" w:rsidTr="00962094">
        <w:trPr>
          <w:trHeight w:val="450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209 507,8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137 382,3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13,3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72 125,57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65,6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202 167,68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137 101,47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280,81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962094" w:rsidRPr="00962094" w:rsidTr="00962094">
        <w:trPr>
          <w:trHeight w:val="450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580 492,7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442 142,2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42,7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138 350,44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76,2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554 005,74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409 178,78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73,8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32 963,45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</w:tr>
      <w:tr w:rsidR="00962094" w:rsidRPr="00962094" w:rsidTr="00962094">
        <w:trPr>
          <w:trHeight w:val="300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76 535,6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75 836,1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699,51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99,1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56 682,05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6 016,50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10,6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69 819,60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92,1</w:t>
            </w:r>
          </w:p>
        </w:tc>
      </w:tr>
      <w:tr w:rsidR="00962094" w:rsidRPr="00962094" w:rsidTr="00962094">
        <w:trPr>
          <w:trHeight w:val="420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безвозмездные поступления от негосударственных организаций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6 334,9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6 334,9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4 761,00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4 761,00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1 573,93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24,8</w:t>
            </w:r>
          </w:p>
        </w:tc>
      </w:tr>
      <w:tr w:rsidR="00962094" w:rsidRPr="00962094" w:rsidTr="00962094">
        <w:trPr>
          <w:trHeight w:val="1125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47,23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87,35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184,9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-84,34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-2800,4</w:t>
            </w:r>
          </w:p>
        </w:tc>
      </w:tr>
      <w:tr w:rsidR="00962094" w:rsidRPr="00962094" w:rsidTr="00962094">
        <w:trPr>
          <w:trHeight w:val="675"/>
        </w:trPr>
        <w:tc>
          <w:tcPr>
            <w:tcW w:w="1968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62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-2 311,8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-2 313,9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2,03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100,1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-122,61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-122,61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-2 191,27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sz w:val="16"/>
                <w:szCs w:val="16"/>
              </w:rPr>
              <w:t>94,7</w:t>
            </w:r>
          </w:p>
        </w:tc>
      </w:tr>
      <w:tr w:rsidR="00962094" w:rsidRPr="00962094" w:rsidTr="00962094">
        <w:trPr>
          <w:trHeight w:val="259"/>
        </w:trPr>
        <w:tc>
          <w:tcPr>
            <w:tcW w:w="1968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доходов</w:t>
            </w:r>
          </w:p>
        </w:tc>
        <w:tc>
          <w:tcPr>
            <w:tcW w:w="862" w:type="dxa"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1378</w:t>
            </w:r>
            <w:r w:rsidR="002E151D"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149,3</w:t>
            </w:r>
          </w:p>
        </w:tc>
        <w:tc>
          <w:tcPr>
            <w:tcW w:w="1093" w:type="dxa"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1 034 767,9</w:t>
            </w:r>
          </w:p>
        </w:tc>
        <w:tc>
          <w:tcPr>
            <w:tcW w:w="683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2E151D" w:rsidRPr="00962094" w:rsidRDefault="00DB7DE8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343 381,4</w:t>
            </w:r>
          </w:p>
        </w:tc>
        <w:tc>
          <w:tcPr>
            <w:tcW w:w="651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75,1</w:t>
            </w:r>
          </w:p>
        </w:tc>
        <w:tc>
          <w:tcPr>
            <w:tcW w:w="1009" w:type="dxa"/>
            <w:noWrap/>
            <w:hideMark/>
          </w:tcPr>
          <w:p w:rsidR="002E151D" w:rsidRPr="00962094" w:rsidRDefault="00962094" w:rsidP="009620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1305</w:t>
            </w:r>
            <w:r w:rsidR="00DB7D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066,4</w:t>
            </w:r>
          </w:p>
        </w:tc>
        <w:tc>
          <w:tcPr>
            <w:tcW w:w="1060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924</w:t>
            </w:r>
            <w:r w:rsidR="00DB7D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389,2</w:t>
            </w:r>
          </w:p>
        </w:tc>
        <w:tc>
          <w:tcPr>
            <w:tcW w:w="710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70,8</w:t>
            </w:r>
          </w:p>
        </w:tc>
        <w:tc>
          <w:tcPr>
            <w:tcW w:w="1004" w:type="dxa"/>
            <w:noWrap/>
            <w:hideMark/>
          </w:tcPr>
          <w:p w:rsidR="002E151D" w:rsidRPr="00962094" w:rsidRDefault="00962094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</w:t>
            </w:r>
            <w:r w:rsidR="00DB7D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378,7</w:t>
            </w:r>
          </w:p>
        </w:tc>
        <w:tc>
          <w:tcPr>
            <w:tcW w:w="634" w:type="dxa"/>
            <w:noWrap/>
            <w:hideMark/>
          </w:tcPr>
          <w:p w:rsidR="002E151D" w:rsidRPr="00962094" w:rsidRDefault="002E151D" w:rsidP="009620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20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10,7</w:t>
            </w:r>
          </w:p>
        </w:tc>
      </w:tr>
    </w:tbl>
    <w:p w:rsidR="00962094" w:rsidRDefault="00962094" w:rsidP="00962094">
      <w:pPr>
        <w:pStyle w:val="a3"/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Поступление доходов в бюджет городского округа выше уровня аналогичного</w:t>
      </w:r>
      <w:r w:rsidR="00DB7D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периода прошлого года на 110378,7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Откл</w:t>
      </w:r>
      <w:r w:rsidR="0094203E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онение сложилось по причинам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B061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поступления в большем объеме налоговых и неналоговых доходов в сумме 864,23тыс.руб, безвозмездны</w:t>
      </w:r>
      <w:r w:rsidR="0094203E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2B06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поступлений  на 109514,4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</w:p>
    <w:p w:rsidR="00962094" w:rsidRPr="0006038F" w:rsidRDefault="00962094" w:rsidP="00962094">
      <w:pPr>
        <w:pStyle w:val="a3"/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48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Налоговые д</w:t>
      </w:r>
      <w:r w:rsidR="002B0619">
        <w:rPr>
          <w:rFonts w:ascii="Times New Roman" w:eastAsia="Times New Roman" w:hAnsi="Times New Roman" w:cs="Times New Roman"/>
          <w:sz w:val="26"/>
          <w:szCs w:val="26"/>
          <w:lang w:eastAsia="ru-RU"/>
        </w:rPr>
        <w:t>оходы поступили в сумме 324543,3</w:t>
      </w:r>
      <w:r w:rsidRPr="00E874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</w:t>
      </w:r>
      <w:r w:rsidR="002B0619">
        <w:rPr>
          <w:rFonts w:ascii="Times New Roman" w:eastAsia="Times New Roman" w:hAnsi="Times New Roman" w:cs="Times New Roman"/>
          <w:sz w:val="26"/>
          <w:szCs w:val="26"/>
          <w:lang w:eastAsia="ru-RU"/>
        </w:rPr>
        <w:t>уб., или 73,6</w:t>
      </w:r>
      <w:r w:rsidRPr="00E87484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</w:t>
      </w:r>
      <w:r w:rsidR="002B06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годовых назначений, увеличились</w:t>
      </w:r>
      <w:r w:rsidRPr="00E874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сравн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ении с аналогичным периодом 2021 года </w:t>
      </w:r>
      <w:r w:rsidR="002B061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25266,4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</w:t>
      </w:r>
      <w:r w:rsidR="002B0619">
        <w:rPr>
          <w:rFonts w:ascii="Times New Roman" w:eastAsia="Times New Roman" w:hAnsi="Times New Roman" w:cs="Times New Roman"/>
          <w:sz w:val="26"/>
          <w:szCs w:val="26"/>
          <w:lang w:eastAsia="ru-RU"/>
        </w:rPr>
        <w:t>с.руб. или на 7,8</w:t>
      </w:r>
      <w:r w:rsidR="007962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Удельный вес в </w:t>
      </w:r>
      <w:r w:rsidR="00796210" w:rsidRPr="007962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целом </w:t>
      </w:r>
      <w:r w:rsidR="007962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доходах бюджета </w:t>
      </w:r>
      <w:r w:rsidRPr="00E874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составляет 31,4%. Нало</w:t>
      </w:r>
      <w:r w:rsidR="0079621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говые доходы поступили в большем</w:t>
      </w:r>
      <w:r w:rsidRPr="00E874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размере, чем планир</w:t>
      </w:r>
      <w:r w:rsidR="00796210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овалось за 9 месяцев 2022 на 18226,7</w:t>
      </w:r>
      <w:r w:rsidRPr="00E874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руб. </w:t>
      </w:r>
    </w:p>
    <w:p w:rsidR="00962094" w:rsidRDefault="00962094" w:rsidP="00962094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748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Наибольший удельный вес в налоговых и неналоговых доходах бюджета занимает на</w:t>
      </w:r>
      <w:r w:rsidR="00796210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 на доходы физических лиц 79,9%. Сумма поступлений за 9 месяцев  2022г. составила 289776,1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 </w:t>
      </w:r>
      <w:r w:rsidRPr="00D62F4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планируемы</w:t>
      </w:r>
      <w:r w:rsidR="00796210">
        <w:rPr>
          <w:rFonts w:ascii="Times New Roman" w:eastAsia="Times New Roman" w:hAnsi="Times New Roman" w:cs="Times New Roman"/>
          <w:sz w:val="26"/>
          <w:szCs w:val="26"/>
          <w:lang w:eastAsia="ru-RU"/>
        </w:rPr>
        <w:t>х показателях в размере 274155,0тыс.руб</w:t>
      </w:r>
      <w:r w:rsidRPr="00D62F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По сравнению с аналогичным периодом прош</w:t>
      </w:r>
      <w:r w:rsidR="00796210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лого периода НДФЛ за 9 месяцев</w:t>
      </w:r>
      <w:r w:rsidRPr="00D62F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9420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Pr="00D62F4B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поступило</w:t>
      </w:r>
      <w:r w:rsidR="007962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больше на 25764,8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</w:t>
      </w:r>
      <w:r w:rsidRPr="00BF1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7962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поступление за 9 месяцев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составило </w:t>
      </w:r>
      <w:r w:rsidR="007962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264011,3 </w:t>
      </w:r>
      <w:r w:rsidRPr="00BF1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</w:p>
    <w:p w:rsidR="00962094" w:rsidRDefault="00962094" w:rsidP="00962094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Акцизов по подакцизным товарам за отчетный период поступ</w:t>
      </w:r>
      <w:r w:rsidR="00796210">
        <w:rPr>
          <w:rFonts w:ascii="Times New Roman" w:eastAsia="Times New Roman" w:hAnsi="Times New Roman" w:cs="Times New Roman"/>
          <w:sz w:val="26"/>
          <w:szCs w:val="26"/>
          <w:lang w:eastAsia="ru-RU"/>
        </w:rPr>
        <w:t>ило больше планируемого на 281,1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</w:t>
      </w:r>
      <w:r w:rsidR="00796210">
        <w:rPr>
          <w:rFonts w:ascii="Times New Roman" w:eastAsia="Times New Roman" w:hAnsi="Times New Roman" w:cs="Times New Roman"/>
          <w:sz w:val="26"/>
          <w:szCs w:val="26"/>
          <w:lang w:eastAsia="ru-RU"/>
        </w:rPr>
        <w:t>уб. Поступление составило 2193,6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тыс.руб.</w:t>
      </w:r>
      <w:r w:rsidR="00BE17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Годовые </w:t>
      </w:r>
      <w:r w:rsidR="00BE171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бюджетные назначения исполнены на 86%.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37B6">
        <w:rPr>
          <w:rFonts w:ascii="Times New Roman" w:hAnsi="Times New Roman" w:cs="Times New Roman"/>
          <w:sz w:val="26"/>
          <w:szCs w:val="26"/>
        </w:rPr>
        <w:t xml:space="preserve">В </w:t>
      </w:r>
      <w:r w:rsidRPr="00E437B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сравнении</w:t>
      </w:r>
      <w:r w:rsidRPr="00E07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аналогичным</w:t>
      </w:r>
      <w:r w:rsidR="00BE17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периодом прошлого года</w:t>
      </w:r>
      <w:r w:rsidRPr="00E07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наблюдается рост </w:t>
      </w:r>
      <w:r w:rsidR="00BE17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478,2тыс.руб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(по</w:t>
      </w:r>
      <w:r w:rsidR="00BE171A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ступление за 9 месяцев  2021г. составило 1715,4</w:t>
      </w:r>
      <w:r w:rsidRPr="0041718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62094" w:rsidRDefault="00962094" w:rsidP="00962094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18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Налоги на совокупный доход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BE171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исполнены в сумме 16035,7тыс.руб или на 101,1% от</w:t>
      </w:r>
      <w:r w:rsidRPr="00417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назначений</w:t>
      </w:r>
      <w:r w:rsidR="00BE17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9 месяцев 2022г. (15854,0</w:t>
      </w:r>
      <w:r w:rsidRPr="0041718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17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</w:t>
      </w:r>
      <w:r w:rsidR="00BE171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73,6</w:t>
      </w:r>
      <w:r w:rsidRPr="00417187">
        <w:rPr>
          <w:rFonts w:ascii="Times New Roman" w:eastAsia="Times New Roman" w:hAnsi="Times New Roman" w:cs="Times New Roman"/>
          <w:sz w:val="26"/>
          <w:szCs w:val="26"/>
          <w:lang w:eastAsia="ru-RU"/>
        </w:rPr>
        <w:t>% годовых бюджетных назначений</w:t>
      </w:r>
      <w:r w:rsidR="00BE17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(21775,0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тыс.руб.). Доля налогов на сово</w:t>
      </w:r>
      <w:r w:rsidR="00BE171A">
        <w:rPr>
          <w:rFonts w:ascii="Times New Roman" w:eastAsia="Times New Roman" w:hAnsi="Times New Roman" w:cs="Times New Roman"/>
          <w:sz w:val="26"/>
          <w:szCs w:val="26"/>
          <w:lang w:eastAsia="ru-RU"/>
        </w:rPr>
        <w:t>купный доход составляет 1,5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от общего объема доходов. </w:t>
      </w:r>
      <w:r w:rsidRP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>В бюджет городского округа Архангельской области «Город Коряжма» поступили следующие налоги на совокупный доход:</w:t>
      </w:r>
    </w:p>
    <w:p w:rsidR="00962094" w:rsidRDefault="00962094" w:rsidP="00962094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налог</w:t>
      </w:r>
      <w:r w:rsidRPr="00E138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взимаем</w:t>
      </w:r>
      <w:r w:rsidR="0094203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ый</w:t>
      </w:r>
      <w:r w:rsidRPr="00E138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связи с применением упрощенной системы налогообложения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E13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1A556F">
        <w:rPr>
          <w:rFonts w:ascii="Times New Roman" w:eastAsia="Times New Roman" w:hAnsi="Times New Roman" w:cs="Times New Roman"/>
          <w:sz w:val="26"/>
          <w:szCs w:val="26"/>
          <w:lang w:eastAsia="ru-RU"/>
        </w:rPr>
        <w:t>12893,9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тыс.руб. </w:t>
      </w:r>
      <w:r w:rsidR="0094203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A5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еревыполнение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плана</w:t>
      </w:r>
      <w:r w:rsidR="001A5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9 месяцев 2022г.(11725,0тыс.руб)на 1168,9 тыс.руб.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годовые бюджетные назначения (1</w:t>
      </w:r>
      <w:r w:rsidR="001A556F">
        <w:rPr>
          <w:rFonts w:ascii="Times New Roman" w:eastAsia="Times New Roman" w:hAnsi="Times New Roman" w:cs="Times New Roman"/>
          <w:sz w:val="26"/>
          <w:szCs w:val="26"/>
          <w:lang w:eastAsia="ru-RU"/>
        </w:rPr>
        <w:t>5975,0тыс.руб) выполнены на 80,7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 . В сравнении с аналогичным периодом прошлого г</w:t>
      </w:r>
      <w:r w:rsidR="001A556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 имеет место рост на 24,1% или 3112,2тс.руб (поступление за 9 месяцев 2021г. 9781,8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</w:t>
      </w:r>
    </w:p>
    <w:p w:rsidR="00962094" w:rsidRPr="008E2F43" w:rsidRDefault="00962094" w:rsidP="00962094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8E2F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-  налог, взимаемый в виде стоимости патента в связи с применением упрощенной системы налогообложения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8E2F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0323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сумме 3199,1тыс.руб. (при плане за 9 месяцев 2022г.- 4050,0тыс.руб) или 56,1</w:t>
      </w:r>
      <w:r w:rsidRP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годовых бюджетных назначений (5700,0тыс.руб). В сравнении с аналогичным периодом прошлого года наблюд</w:t>
      </w:r>
      <w:r w:rsidR="00660323">
        <w:rPr>
          <w:rFonts w:ascii="Times New Roman" w:eastAsia="Times New Roman" w:hAnsi="Times New Roman" w:cs="Times New Roman"/>
          <w:sz w:val="26"/>
          <w:szCs w:val="26"/>
          <w:lang w:eastAsia="ru-RU"/>
        </w:rPr>
        <w:t>ается снижение на 724,08</w:t>
      </w:r>
      <w:r w:rsidRP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6032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(поступление за 9 месяцев  2021г. -3923,2</w:t>
      </w:r>
      <w:r w:rsidRPr="0047552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</w:t>
      </w:r>
    </w:p>
    <w:p w:rsidR="00962094" w:rsidRPr="00E13894" w:rsidRDefault="00962094" w:rsidP="00962094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отменой на 01.01.2021г. </w:t>
      </w:r>
      <w:r w:rsidRPr="00650D3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единого налога на вмененный доход для отдельных видов деятельности</w:t>
      </w:r>
      <w:r w:rsidR="006603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9 месяцев 2022г.</w:t>
      </w:r>
      <w:r w:rsidRP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произве</w:t>
      </w:r>
      <w:r w:rsidR="00660323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 возврат средств в сумме 57,4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 (при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планируемом поступлени</w:t>
      </w:r>
      <w:r w:rsidR="00660323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доход бюджета за 9 месяцев 2022г. суммы в размере 79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50D3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94203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7552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).</w:t>
      </w:r>
    </w:p>
    <w:p w:rsidR="00962094" w:rsidRDefault="00962094" w:rsidP="0096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7E0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Налоги на имущество </w:t>
      </w:r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исполнены в сумме </w:t>
      </w:r>
      <w:r w:rsidR="00660323">
        <w:rPr>
          <w:rFonts w:ascii="Times New Roman" w:eastAsia="Times New Roman" w:hAnsi="Times New Roman" w:cs="Times New Roman"/>
          <w:sz w:val="26"/>
          <w:szCs w:val="26"/>
          <w:lang w:eastAsia="ru-RU"/>
        </w:rPr>
        <w:t>11329,1</w:t>
      </w:r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 (при </w:t>
      </w:r>
      <w:r w:rsidR="00660323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плане за 9 месяцев 2022г. 9575,0тыс.руб) или 40,5</w:t>
      </w:r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ых бюджетных назначений (28000,0тыс.руб), что выше</w:t>
      </w:r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уро</w:t>
      </w:r>
      <w:r w:rsidR="00660323">
        <w:rPr>
          <w:rFonts w:ascii="Times New Roman" w:eastAsia="Times New Roman" w:hAnsi="Times New Roman" w:cs="Times New Roman"/>
          <w:sz w:val="26"/>
          <w:szCs w:val="26"/>
          <w:lang w:eastAsia="ru-RU"/>
        </w:rPr>
        <w:t>вня 9 месяцев 2021г. на 1200,2</w:t>
      </w:r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тыс.руб. </w:t>
      </w:r>
      <w:r w:rsidRP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В бюджет городского округа Архангельской области «Город Коряжма» поступ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P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</w:t>
      </w:r>
      <w:r w:rsidRPr="004071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налоги на имущество</w:t>
      </w:r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62094" w:rsidRDefault="00962094" w:rsidP="0096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1C538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налог на имущество физических лиц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66032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2852,2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 w:rsidR="00660323">
        <w:rPr>
          <w:rFonts w:ascii="Times New Roman" w:eastAsia="Times New Roman" w:hAnsi="Times New Roman" w:cs="Times New Roman"/>
          <w:sz w:val="26"/>
          <w:szCs w:val="26"/>
          <w:lang w:eastAsia="ru-RU"/>
        </w:rPr>
        <w:t>. (при плане на 9 месяцев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2022г.-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1675,0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или 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>18,8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ых бюджетных назначений (15200,0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 В сравнении с аналогичным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периодом прошлого 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увеличение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838,9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 поступление за 9 месяцев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-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>1019,3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тыс.руб);</w:t>
      </w:r>
    </w:p>
    <w:p w:rsidR="00962094" w:rsidRDefault="00962094" w:rsidP="0096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земельный</w:t>
      </w:r>
      <w:r w:rsidRPr="001C538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налог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8476,9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>. (при плане на 9 месяцев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2022г.-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7900,0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или 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>66,2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ых бюджетных назначений (12800,0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 В сравнении с аналогичным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периодом прошлого 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снижение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632,7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>с.руб (поступление за 9 месяцев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-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>9109,65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62094" w:rsidRDefault="00962094" w:rsidP="0096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отчетный период поступление </w:t>
      </w:r>
      <w:r w:rsidRPr="00AD7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государственной пошлины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составило 5221,6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превышает пл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ановые назначения на 9 </w:t>
      </w:r>
      <w:r w:rsidR="0094203E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месяцев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2022г. на 401,6тыс.руб или 80,3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годовых бюджетных назначений (6500,0тыс.руб).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сравнении с аналогичным периодом пр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ошлого года наблюдается увеличение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383,4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>. (поступление за 9 месяцев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-</w:t>
      </w:r>
      <w:r w:rsidR="00AD02E6">
        <w:rPr>
          <w:rFonts w:ascii="Times New Roman" w:eastAsia="Times New Roman" w:hAnsi="Times New Roman" w:cs="Times New Roman"/>
          <w:sz w:val="26"/>
          <w:szCs w:val="26"/>
          <w:lang w:eastAsia="ru-RU"/>
        </w:rPr>
        <w:t>4838,2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962094" w:rsidRDefault="00962094" w:rsidP="0096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3D1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Неналоговые доходы</w:t>
      </w:r>
      <w:r w:rsidR="006263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поступили в сумме </w:t>
      </w:r>
      <w:r w:rsidR="001E5EED">
        <w:rPr>
          <w:rFonts w:ascii="Times New Roman" w:eastAsia="Times New Roman" w:hAnsi="Times New Roman" w:cs="Times New Roman"/>
          <w:sz w:val="26"/>
          <w:szCs w:val="26"/>
          <w:lang w:eastAsia="ru-RU"/>
        </w:rPr>
        <w:t>38087,8тыс. руб. при плане 39308,8тыс. руб., или 76,8% от годовых назначений (49601,1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199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199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019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Наблюдается снижение поступлений в сравнении с аналогичным периодом 2021г. </w:t>
      </w:r>
      <w:r w:rsidR="001E5E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24402,1</w:t>
      </w:r>
      <w:r w:rsidRPr="00FB692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  <w:r w:rsidR="001E5E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в 1,6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раза. </w:t>
      </w:r>
      <w:r w:rsidRPr="00C0199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Удельный вес не</w:t>
      </w:r>
      <w:r w:rsidR="001E5E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налоговых доходов составляет 3,7</w:t>
      </w:r>
      <w:r w:rsidRPr="00C0199A">
        <w:rPr>
          <w:rFonts w:ascii="Times New Roman" w:eastAsia="Times New Roman" w:hAnsi="Times New Roman" w:cs="Times New Roman"/>
          <w:sz w:val="26"/>
          <w:szCs w:val="26"/>
          <w:lang w:eastAsia="ru-RU"/>
        </w:rPr>
        <w:t>% в целом в доходах бюджета. Наибольшую долю в неналоговых доходах занимают доходы 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3D1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продажи материальных и нематериальных активов</w:t>
      </w:r>
      <w:r w:rsidR="001E5E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42,4%. </w:t>
      </w:r>
      <w:r w:rsidR="001E5E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Поступление за 9 месяцев составило 16066,1тыс.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5EE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E5E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 плане 12591</w:t>
      </w:r>
      <w:r w:rsidR="0082292A">
        <w:rPr>
          <w:rFonts w:ascii="Times New Roman" w:eastAsia="Times New Roman" w:hAnsi="Times New Roman" w:cs="Times New Roman"/>
          <w:sz w:val="26"/>
          <w:szCs w:val="26"/>
          <w:lang w:eastAsia="ru-RU"/>
        </w:rPr>
        <w:t>,9тыс.руб) или 89,1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годовых бюджетных назначения (18036,0тыс.руб)</w:t>
      </w:r>
      <w:r w:rsidRPr="004F78EB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ос</w:t>
      </w:r>
      <w:r w:rsidR="0082292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новном за счет поступления (91,8</w:t>
      </w:r>
      <w:r w:rsidRPr="004F78EB">
        <w:rPr>
          <w:rFonts w:ascii="Times New Roman" w:eastAsia="Times New Roman" w:hAnsi="Times New Roman" w:cs="Times New Roman"/>
          <w:sz w:val="26"/>
          <w:szCs w:val="26"/>
          <w:lang w:eastAsia="ru-RU"/>
        </w:rPr>
        <w:t>%)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доходов от приватизации имущества, находящегося в собственности городских округов, в части приватизации нефинансовых активов</w:t>
      </w:r>
      <w:r w:rsidR="008229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имущества казны в сумме 14702,2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</w:t>
      </w:r>
      <w:r w:rsidR="008229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плане 16237,0тыс.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292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руб.) или 90,5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 годовых бюджетных назначений (16237,0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  <w:r w:rsidRPr="004F78E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сравнении с аналогичным периодом наблюдается</w:t>
      </w:r>
      <w:r w:rsidR="003E5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снижение в 2,4раза (поступление за 9 месяцев 2021г. 36552,45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руб.). </w:t>
      </w:r>
      <w:r w:rsidRPr="00383D16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отчётном периоде доходы от продажи материальных и нематериальных активов сложились за счет поступлений:</w:t>
      </w:r>
    </w:p>
    <w:p w:rsidR="00962094" w:rsidRPr="00B14E35" w:rsidRDefault="00962094" w:rsidP="009620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B14E35">
        <w:rPr>
          <w:sz w:val="16"/>
          <w:szCs w:val="16"/>
        </w:rPr>
        <w:t xml:space="preserve"> </w:t>
      </w:r>
      <w:r w:rsidRPr="00B14E3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доходов от реализации иного имущества, находящегося в собственности городских округов (за исключением имущества муниципальных автономных учреждений, а также имущества муниципальных унитарных предприятий, в том числе казенных)</w:t>
      </w:r>
      <w:r w:rsidR="00B14E35"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487,9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B14E35"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ыс.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4E35"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14E35"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 плане на 9 месяцев 2022г. 1354,9тыс.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4E35"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руб.) или 27,1</w:t>
      </w:r>
      <w:r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годовых бюджетных назначений (1799,0тыс.руб). В сравнении с аналогичным периодом прошлого год</w:t>
      </w:r>
      <w:r w:rsidR="00B14E35"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а наблюдается снижение на 1722,5</w:t>
      </w:r>
      <w:r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14E35"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 или  3,5</w:t>
      </w:r>
      <w:r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4E35"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раза (поступление за 9 месяцев 2021г. – 2210,4</w:t>
      </w:r>
      <w:r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тыс.руб.).</w:t>
      </w:r>
    </w:p>
    <w:p w:rsidR="00962094" w:rsidRPr="00B14E35" w:rsidRDefault="00962094" w:rsidP="009620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B14E3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доходы от продажи земельных участков государственная собственность на которые не разграничена и которые расположены в границах городских округов </w:t>
      </w:r>
      <w:r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были запланированы в бюджете горо</w:t>
      </w:r>
      <w:r w:rsidR="00B14E35"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да. Поступление за 9 месяцев 2022г. составило 630,4 тыс.</w:t>
      </w:r>
      <w:r w:rsidR="0052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4E35"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 что выше уровня аналогичного периода 2021г. на 121,3</w:t>
      </w:r>
      <w:r w:rsidR="000536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4E35"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0536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4E35"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0536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14E35"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(поступление за 9 месяцев 2021г. 509,1</w:t>
      </w:r>
      <w:r w:rsidRP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тыс.руб);</w:t>
      </w:r>
    </w:p>
    <w:p w:rsidR="00962094" w:rsidRDefault="00962094" w:rsidP="009620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E3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доходы от продажи земельных участков, находящихся в собственности городских округов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были запланированы в бюджете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города. Поступление за </w:t>
      </w:r>
      <w:r w:rsid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месяцев </w:t>
      </w:r>
      <w:r w:rsidRP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B14E35">
        <w:rPr>
          <w:rFonts w:ascii="Times New Roman" w:eastAsia="Times New Roman" w:hAnsi="Times New Roman" w:cs="Times New Roman"/>
          <w:sz w:val="26"/>
          <w:szCs w:val="26"/>
          <w:lang w:eastAsia="ru-RU"/>
        </w:rPr>
        <w:t>2г. составило 245,6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</w:t>
      </w:r>
    </w:p>
    <w:p w:rsidR="00C70FFE" w:rsidRDefault="00962094" w:rsidP="009620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Доходы</w:t>
      </w:r>
      <w:r w:rsidRPr="005C067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от использования имущества, находящегося государственной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C067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муниципальной собственности,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отчётном </w:t>
      </w:r>
      <w:r w:rsidR="0055674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 поступили в сумме 15543,9</w:t>
      </w:r>
      <w:r w:rsidR="000536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674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0536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67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(при плане 14421,9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674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67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руб.) или 72,1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</w:t>
      </w:r>
      <w:r w:rsidR="00556745">
        <w:rPr>
          <w:rFonts w:ascii="Times New Roman" w:eastAsia="Times New Roman" w:hAnsi="Times New Roman" w:cs="Times New Roman"/>
          <w:sz w:val="26"/>
          <w:szCs w:val="26"/>
          <w:lang w:eastAsia="ru-RU"/>
        </w:rPr>
        <w:t>ых бюджетных назначений (21565,7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C70FFE" w:rsidRPr="00C70FFE" w:rsidRDefault="00962094" w:rsidP="00C70F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ос</w:t>
      </w:r>
      <w:r w:rsidR="00C70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новном 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A4514" w:rsidRP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оходы от использования имущества, находящегося государственной и муниципальной собственности 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поступили </w:t>
      </w:r>
      <w:r w:rsidR="00C70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</w:t>
      </w:r>
      <w:r w:rsidRPr="008E2BC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оходов</w:t>
      </w:r>
      <w:r w:rsidRPr="008E2BC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C70FF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получаемых</w:t>
      </w:r>
      <w:r w:rsidR="00C70FFE" w:rsidRPr="00C70FF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 w:rsidR="00DA4514" w:rsidRP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4514" w:rsidRPr="00DA451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(60%) </w:t>
      </w:r>
      <w:r w:rsidR="00C70FF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C70FFE" w:rsidRPr="00C70FF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9328,0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0FFE" w:rsidRPr="00C70FF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0FFE" w:rsidRPr="00C70FF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70FFE" w:rsidRPr="00C70FFE">
        <w:t xml:space="preserve"> </w:t>
      </w:r>
      <w:r w:rsidR="00C70FF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плане 9090,2тыс.руб) или 68,1</w:t>
      </w:r>
      <w:r w:rsidR="00C70FFE" w:rsidRPr="00C70FFE">
        <w:rPr>
          <w:rFonts w:ascii="Times New Roman" w:eastAsia="Times New Roman" w:hAnsi="Times New Roman" w:cs="Times New Roman"/>
          <w:sz w:val="26"/>
          <w:szCs w:val="26"/>
          <w:lang w:eastAsia="ru-RU"/>
        </w:rPr>
        <w:t>% годо</w:t>
      </w:r>
      <w:r w:rsidR="00C70FFE">
        <w:rPr>
          <w:rFonts w:ascii="Times New Roman" w:eastAsia="Times New Roman" w:hAnsi="Times New Roman" w:cs="Times New Roman"/>
          <w:sz w:val="26"/>
          <w:szCs w:val="26"/>
          <w:lang w:eastAsia="ru-RU"/>
        </w:rPr>
        <w:t>вых бюджетных назначений (13691,2</w:t>
      </w:r>
      <w:r w:rsidR="00C70FFE" w:rsidRPr="00C70FF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за 9 месяцев 2022г. поступили следующие доходы:</w:t>
      </w:r>
    </w:p>
    <w:p w:rsidR="00962094" w:rsidRDefault="00967E86" w:rsidP="009620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- доходы </w:t>
      </w:r>
      <w:r w:rsidR="00962094" w:rsidRPr="008E2BC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от сдачи в аренду имущест</w:t>
      </w:r>
      <w:r w:rsidR="009620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ва, составляющего казну городских округов (за исключением земельных участков) </w:t>
      </w:r>
      <w:r w:rsidR="00962094" w:rsidRPr="00757C2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</w:t>
      </w:r>
      <w:r w:rsidR="009620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523</w:t>
      </w:r>
      <w:r w:rsidR="00C70FFE">
        <w:rPr>
          <w:rFonts w:ascii="Times New Roman" w:eastAsia="Times New Roman" w:hAnsi="Times New Roman" w:cs="Times New Roman"/>
          <w:sz w:val="26"/>
          <w:szCs w:val="26"/>
          <w:lang w:eastAsia="ru-RU"/>
        </w:rPr>
        <w:t>4,6</w:t>
      </w:r>
      <w:r w:rsidR="00962094" w:rsidRPr="00757C2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9620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2094" w:rsidRPr="00757C2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9620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</w:t>
      </w:r>
      <w:r w:rsidR="00962094" w:rsidRPr="007A4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(при плане </w:t>
      </w:r>
      <w:r w:rsidR="00C70FFE">
        <w:rPr>
          <w:rFonts w:ascii="Times New Roman" w:eastAsia="Times New Roman" w:hAnsi="Times New Roman" w:cs="Times New Roman"/>
          <w:sz w:val="26"/>
          <w:szCs w:val="26"/>
          <w:lang w:eastAsia="ru-RU"/>
        </w:rPr>
        <w:t>4948,9</w:t>
      </w:r>
      <w:r w:rsidR="00962094" w:rsidRPr="007A49E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62094" w:rsidRPr="007A49E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C70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77,6</w:t>
      </w:r>
      <w:r w:rsidR="00962094">
        <w:rPr>
          <w:rFonts w:ascii="Times New Roman" w:eastAsia="Times New Roman" w:hAnsi="Times New Roman" w:cs="Times New Roman"/>
          <w:sz w:val="26"/>
          <w:szCs w:val="26"/>
          <w:lang w:eastAsia="ru-RU"/>
        </w:rPr>
        <w:t>% годовых бюджетных назначений (6748,9тыс.руб). В сравнении с аналогичным период</w:t>
      </w:r>
      <w:r w:rsidR="00C70FFE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снижение на 326,3</w:t>
      </w:r>
      <w:r w:rsidR="0096209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r w:rsidR="00C70FFE">
        <w:rPr>
          <w:rFonts w:ascii="Times New Roman" w:eastAsia="Times New Roman" w:hAnsi="Times New Roman" w:cs="Times New Roman"/>
          <w:sz w:val="26"/>
          <w:szCs w:val="26"/>
          <w:lang w:eastAsia="ru-RU"/>
        </w:rPr>
        <w:t>.руб (поступление за 9 месяцев 2021г. – 5560,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9тыс.руб).  </w:t>
      </w:r>
    </w:p>
    <w:p w:rsidR="00962094" w:rsidRDefault="00962094" w:rsidP="009620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оходы, полученные в виде арендной платы за зем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ельные 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участки, гос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ударственная 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собств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енность 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 которые не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разграничена и которые расположены в границах городских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округов, а также ср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едства от продажи права на заключение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договоров аренды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>3621,9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>. (при плане за 9 месяцев 2022г. – 3550,0тыс.руб.) или 57,9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вых бюджетных назначений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(6251,0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тыс.руб). В сравнении с аналогичным периодом 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 на 675,1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ты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>.руб (поступление за 9 месяцев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>2946,8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тыс.руб). </w:t>
      </w:r>
    </w:p>
    <w:p w:rsidR="00962094" w:rsidRDefault="00962094" w:rsidP="009620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BC6D2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оходы, полученные в виде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арендной платы за земли, находящиеся в собственности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городских округов, а также ср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едства от продажи права на заключение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договоров аренды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>ме 327,2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 плане за 9 месяцев 2022г. – 456,0тыс.руб.) или 62,2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вых бюджетных назначений (526,0 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). В с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равнении с аналогичным периодом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снижение на 178,5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ыс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(поступление за 9 месяцев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>505,7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62094" w:rsidRPr="00FF3E76" w:rsidRDefault="00962094" w:rsidP="009620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д</w:t>
      </w:r>
      <w:r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автономных учреждений)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144,3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>ыс.руб (при плане за 9 месяцев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2022г.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>135,3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>ыс.руб.) или 87,3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% годо</w:t>
      </w:r>
      <w:r w:rsidR="00967E8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вых бюджетных назначений (165,3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тыс.руб). В сравнении с аналогичным периодом </w:t>
      </w:r>
      <w:r w:rsidR="00841EF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 на 46,6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ыс</w:t>
      </w:r>
      <w:r w:rsidR="00841E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.руб (поступление за 9 месяцев 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– </w:t>
      </w:r>
      <w:r w:rsidR="00841EF4">
        <w:rPr>
          <w:rFonts w:ascii="Times New Roman" w:eastAsia="Times New Roman" w:hAnsi="Times New Roman" w:cs="Times New Roman"/>
          <w:sz w:val="26"/>
          <w:szCs w:val="26"/>
          <w:lang w:eastAsia="ru-RU"/>
        </w:rPr>
        <w:t>97,7</w:t>
      </w:r>
      <w:r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 w:rsidR="00841EF4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962094" w:rsidRDefault="00841EF4" w:rsidP="009620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="00962094"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оходы от перечисл</w:t>
      </w:r>
      <w:r w:rsidR="009620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ения части прибыли, остающейся </w:t>
      </w:r>
      <w:r w:rsidR="00962094"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после уплаты налогов и иных обязательных платежей муниципальных унитарных предпр</w:t>
      </w:r>
      <w:r w:rsidR="009620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иятий, созданных муниципальными </w:t>
      </w:r>
      <w:r w:rsidR="00962094"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образованиями</w:t>
      </w:r>
      <w:r w:rsidR="009620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96209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поступили в запланированном объеме 231,7</w:t>
      </w:r>
      <w:r w:rsidR="00962094" w:rsidRP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9620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2094" w:rsidRP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9620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62094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сравнении с аналогичным периодом </w:t>
      </w:r>
      <w:r w:rsidR="009620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прошлого года увеличение в 53,9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20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 (поступление за </w:t>
      </w:r>
      <w:r w:rsidR="005E39B0">
        <w:rPr>
          <w:rFonts w:ascii="Times New Roman" w:eastAsia="Times New Roman" w:hAnsi="Times New Roman" w:cs="Times New Roman"/>
          <w:sz w:val="26"/>
          <w:szCs w:val="26"/>
          <w:lang w:eastAsia="ru-RU"/>
        </w:rPr>
        <w:t>9 месяцев</w:t>
      </w:r>
      <w:r w:rsidR="00962094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– </w:t>
      </w:r>
      <w:r w:rsidR="00962094">
        <w:rPr>
          <w:rFonts w:ascii="Times New Roman" w:eastAsia="Times New Roman" w:hAnsi="Times New Roman" w:cs="Times New Roman"/>
          <w:sz w:val="26"/>
          <w:szCs w:val="26"/>
          <w:lang w:eastAsia="ru-RU"/>
        </w:rPr>
        <w:t>4,3</w:t>
      </w:r>
      <w:r w:rsidR="00962094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075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руб.)</w:t>
      </w:r>
    </w:p>
    <w:p w:rsidR="0007551B" w:rsidRDefault="0007551B" w:rsidP="009620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55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</w:t>
      </w:r>
      <w:r w:rsidRPr="0007551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поступили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7551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5984,2тыс.руб. (при плане за 9 месяцев 2022г. – 5100,0тыс.руб.) или 78,3% годовых бюджетных назначений (7642,7тыс.руб). В сравнении с аналогичным периодом увеличение на 3804,3тыс.руб (поступление за 9 месяцев 2021г. – 2179,9тыс.руб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). В том числе за 9 месяцев 2022г. поступило:</w:t>
      </w:r>
    </w:p>
    <w:p w:rsidR="00962094" w:rsidRPr="006B6601" w:rsidRDefault="0007551B" w:rsidP="000755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п</w:t>
      </w:r>
      <w:r w:rsidR="00962094"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рочие поступления от использования имущества, находящегося в собственности городских округов</w:t>
      </w:r>
      <w:r w:rsidR="009620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2186,7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2094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2094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841EF4">
        <w:rPr>
          <w:rFonts w:ascii="Times New Roman" w:eastAsia="Times New Roman" w:hAnsi="Times New Roman" w:cs="Times New Roman"/>
          <w:sz w:val="26"/>
          <w:szCs w:val="26"/>
          <w:lang w:eastAsia="ru-RU"/>
        </w:rPr>
        <w:t>. (при пл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ане за 9 месяцев 2022г. – 2270,0тыс.руб.) или 71,3</w:t>
      </w:r>
      <w:r w:rsidR="00962094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% год</w:t>
      </w:r>
      <w:r w:rsidR="00962094">
        <w:rPr>
          <w:rFonts w:ascii="Times New Roman" w:eastAsia="Times New Roman" w:hAnsi="Times New Roman" w:cs="Times New Roman"/>
          <w:sz w:val="26"/>
          <w:szCs w:val="26"/>
          <w:lang w:eastAsia="ru-RU"/>
        </w:rPr>
        <w:t>овых бюджетных наз</w:t>
      </w:r>
      <w:r w:rsidR="00EB044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начений (3065,6</w:t>
      </w:r>
      <w:r w:rsidR="00962094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 В сравнении с аналогичным период</w:t>
      </w:r>
      <w:r w:rsidR="00962094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EB04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увеличение на 6,8</w:t>
      </w:r>
      <w:r w:rsidR="00962094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 (поступ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ление за 9 ме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>сяцев 2021г. – 2179,9тыс.руб).</w:t>
      </w:r>
    </w:p>
    <w:p w:rsidR="00962094" w:rsidRDefault="00962094" w:rsidP="009620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п</w:t>
      </w:r>
      <w:r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отчётном пери</w:t>
      </w:r>
      <w:r w:rsidR="00EB04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оде 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составила сумму в размере </w:t>
      </w:r>
      <w:r w:rsidR="00EB044B">
        <w:rPr>
          <w:rFonts w:ascii="Times New Roman" w:eastAsia="Times New Roman" w:hAnsi="Times New Roman" w:cs="Times New Roman"/>
          <w:sz w:val="26"/>
          <w:szCs w:val="26"/>
          <w:lang w:eastAsia="ru-RU"/>
        </w:rPr>
        <w:t>3797,5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тыс.руб, что больше пл</w:t>
      </w:r>
      <w:r w:rsidR="00EB044B">
        <w:rPr>
          <w:rFonts w:ascii="Times New Roman" w:eastAsia="Times New Roman" w:hAnsi="Times New Roman" w:cs="Times New Roman"/>
          <w:sz w:val="26"/>
          <w:szCs w:val="26"/>
          <w:lang w:eastAsia="ru-RU"/>
        </w:rPr>
        <w:t>ановых назначений на 9 месяцев на 967,5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тыс.руб. или </w:t>
      </w:r>
      <w:r w:rsidR="00C5445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25,5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%. Годовые бюджет</w:t>
      </w:r>
      <w:r w:rsidR="00C5445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назначения исполнены на 83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%. В аналогичном периоде прошлого года поступлений не было.</w:t>
      </w:r>
    </w:p>
    <w:p w:rsidR="00962094" w:rsidRDefault="00962094" w:rsidP="009620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D5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Платежи за пользование природными ресурсами (плата за негативное воздействие на окружающую среду)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C5445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поступили в сумме 3865,6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</w:t>
      </w:r>
      <w:r w:rsidR="00C5445A">
        <w:rPr>
          <w:rFonts w:ascii="Times New Roman" w:eastAsia="Times New Roman" w:hAnsi="Times New Roman" w:cs="Times New Roman"/>
          <w:sz w:val="26"/>
          <w:szCs w:val="26"/>
          <w:lang w:eastAsia="ru-RU"/>
        </w:rPr>
        <w:t>с.руб. (при плане на 9 месяцев 2022г. 5596,8тыс.руб.) или 51,8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от годовых бюджетных назначений (7462,4тыс.руб). </w:t>
      </w:r>
      <w:r w:rsidRPr="00406B1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сравнении с аналогичным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периодом прошлого </w:t>
      </w:r>
      <w:r w:rsidR="00C5445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наблюдается снижение в 1,9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раз</w:t>
      </w:r>
      <w:r w:rsidRPr="00406B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(поступление</w:t>
      </w:r>
      <w:r w:rsidR="00C544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9 месяцев 2021г. – 7216,1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тыс.руб.).</w:t>
      </w:r>
    </w:p>
    <w:p w:rsidR="00962094" w:rsidRDefault="00962094" w:rsidP="009620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184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Доходов от оказания платных услуг</w:t>
      </w:r>
      <w:r w:rsidR="00C544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12775" w:rsidRPr="00C1277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 компенсации затрат</w:t>
      </w:r>
      <w:r w:rsidR="00C127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государства </w:t>
      </w:r>
      <w:r w:rsidR="00C5445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получено 1086,6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руб., </w:t>
      </w:r>
      <w:r w:rsidR="00C5445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в целом ис</w:t>
      </w:r>
      <w:r w:rsidR="00C5445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полнен на 122,5</w:t>
      </w:r>
      <w:r w:rsidR="00C12775">
        <w:rPr>
          <w:rFonts w:ascii="Times New Roman" w:eastAsia="Times New Roman" w:hAnsi="Times New Roman" w:cs="Times New Roman"/>
          <w:sz w:val="26"/>
          <w:szCs w:val="26"/>
          <w:lang w:eastAsia="ru-RU"/>
        </w:rPr>
        <w:t>% (план 886,9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руб.). Отн</w:t>
      </w:r>
      <w:r w:rsidR="00C127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осительно уровня </w:t>
      </w:r>
      <w:r w:rsidR="00783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аналогичного периода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2021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г. 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C12775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ходов поступило больше на 490,2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</w:p>
    <w:p w:rsidR="00962094" w:rsidRPr="00F61841" w:rsidRDefault="00962094" w:rsidP="009620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7B7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Штрафов санкций и сумм возмещения ущерба</w:t>
      </w:r>
      <w:r w:rsidR="00783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9 месяцев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83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бюджет города поступило 1311,2тыс. руб. при плане 861,3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Отно</w:t>
      </w:r>
      <w:r w:rsidR="00783C57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сительно 9 месяцев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д</w:t>
      </w:r>
      <w:r w:rsidR="00783C57">
        <w:rPr>
          <w:rFonts w:ascii="Times New Roman" w:eastAsia="Times New Roman" w:hAnsi="Times New Roman" w:cs="Times New Roman"/>
          <w:sz w:val="26"/>
          <w:szCs w:val="26"/>
          <w:lang w:eastAsia="ru-RU"/>
        </w:rPr>
        <w:t>оходов поступило больше на 306,6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 w:rsidR="00783C57">
        <w:rPr>
          <w:rFonts w:ascii="Times New Roman" w:eastAsia="Times New Roman" w:hAnsi="Times New Roman" w:cs="Times New Roman"/>
          <w:sz w:val="26"/>
          <w:szCs w:val="26"/>
          <w:lang w:eastAsia="ru-RU"/>
        </w:rPr>
        <w:t>. (поступление за 9 месяцев 2021г. 1004,6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руб.).</w:t>
      </w:r>
    </w:p>
    <w:p w:rsidR="00962094" w:rsidRDefault="00962094" w:rsidP="009620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3C5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прочим неналоговым доходам</w:t>
      </w:r>
      <w:r w:rsidR="00783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поступления составили 214,3тыс. руб.,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</w:t>
      </w:r>
      <w:r w:rsidR="00783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9 месяцев </w:t>
      </w:r>
      <w:r w:rsidR="00D37CF7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 на 100,5% (план 213,2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 и на 7</w:t>
      </w:r>
      <w:r w:rsidR="00D37CF7">
        <w:rPr>
          <w:rFonts w:ascii="Times New Roman" w:eastAsia="Times New Roman" w:hAnsi="Times New Roman" w:cs="Times New Roman"/>
          <w:sz w:val="26"/>
          <w:szCs w:val="26"/>
          <w:lang w:eastAsia="ru-RU"/>
        </w:rPr>
        <w:t>5,4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 к годовым бюджетным назначениям (284,3ты</w:t>
      </w:r>
      <w:r w:rsidR="00D37CF7">
        <w:rPr>
          <w:rFonts w:ascii="Times New Roman" w:eastAsia="Times New Roman" w:hAnsi="Times New Roman" w:cs="Times New Roman"/>
          <w:sz w:val="26"/>
          <w:szCs w:val="26"/>
          <w:lang w:eastAsia="ru-RU"/>
        </w:rPr>
        <w:t>с.руб). Относительно 9 месяцев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2021г. до</w:t>
      </w:r>
      <w:r w:rsidR="00D37CF7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ходов поступило меньше на 3005,3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 w:rsidR="00D37CF7">
        <w:rPr>
          <w:rFonts w:ascii="Times New Roman" w:eastAsia="Times New Roman" w:hAnsi="Times New Roman" w:cs="Times New Roman"/>
          <w:sz w:val="26"/>
          <w:szCs w:val="26"/>
          <w:lang w:eastAsia="ru-RU"/>
        </w:rPr>
        <w:t>. (поступление за 9 месяцев 2021г. – 3219,6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DA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руб.).</w:t>
      </w:r>
    </w:p>
    <w:p w:rsidR="00962094" w:rsidRDefault="00962094" w:rsidP="009620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Наибольшую до</w:t>
      </w:r>
      <w:r w:rsidR="00912C48">
        <w:rPr>
          <w:rFonts w:ascii="Times New Roman" w:hAnsi="Times New Roman" w:cs="Times New Roman"/>
          <w:sz w:val="26"/>
          <w:szCs w:val="26"/>
        </w:rPr>
        <w:t>лю в поступлениях за 9 месяцев</w:t>
      </w:r>
      <w:r>
        <w:rPr>
          <w:rFonts w:ascii="Times New Roman" w:hAnsi="Times New Roman" w:cs="Times New Roman"/>
          <w:sz w:val="26"/>
          <w:szCs w:val="26"/>
        </w:rPr>
        <w:t xml:space="preserve"> 2022г. составляют безвозмез</w:t>
      </w:r>
      <w:r w:rsidR="00912C48">
        <w:rPr>
          <w:rFonts w:ascii="Times New Roman" w:hAnsi="Times New Roman" w:cs="Times New Roman"/>
          <w:sz w:val="26"/>
          <w:szCs w:val="26"/>
        </w:rPr>
        <w:t>дные поступления 65% или 672136,8</w:t>
      </w:r>
      <w:r w:rsidR="00DA4514">
        <w:rPr>
          <w:rFonts w:ascii="Times New Roman" w:hAnsi="Times New Roman" w:cs="Times New Roman"/>
          <w:sz w:val="26"/>
          <w:szCs w:val="26"/>
        </w:rPr>
        <w:t xml:space="preserve"> </w:t>
      </w:r>
      <w:r w:rsidR="00912C48">
        <w:rPr>
          <w:rFonts w:ascii="Times New Roman" w:hAnsi="Times New Roman" w:cs="Times New Roman"/>
          <w:sz w:val="26"/>
          <w:szCs w:val="26"/>
        </w:rPr>
        <w:t>тыс.</w:t>
      </w:r>
      <w:r w:rsidR="00DA4514">
        <w:rPr>
          <w:rFonts w:ascii="Times New Roman" w:hAnsi="Times New Roman" w:cs="Times New Roman"/>
          <w:sz w:val="26"/>
          <w:szCs w:val="26"/>
        </w:rPr>
        <w:t xml:space="preserve"> </w:t>
      </w:r>
      <w:r w:rsidR="00912C48">
        <w:rPr>
          <w:rFonts w:ascii="Times New Roman" w:hAnsi="Times New Roman" w:cs="Times New Roman"/>
          <w:sz w:val="26"/>
          <w:szCs w:val="26"/>
        </w:rPr>
        <w:t>руб</w:t>
      </w:r>
      <w:r w:rsidR="00DA4514">
        <w:rPr>
          <w:rFonts w:ascii="Times New Roman" w:hAnsi="Times New Roman" w:cs="Times New Roman"/>
          <w:sz w:val="26"/>
          <w:szCs w:val="26"/>
        </w:rPr>
        <w:t>.</w:t>
      </w:r>
      <w:r w:rsidR="00912C48">
        <w:rPr>
          <w:rFonts w:ascii="Times New Roman" w:hAnsi="Times New Roman" w:cs="Times New Roman"/>
          <w:sz w:val="26"/>
          <w:szCs w:val="26"/>
        </w:rPr>
        <w:t>, при плане 679864,9</w:t>
      </w:r>
      <w:r w:rsidR="00DA451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</w:t>
      </w:r>
      <w:r w:rsidR="00DA451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руб. Годо</w:t>
      </w:r>
      <w:r w:rsidR="00912C48">
        <w:rPr>
          <w:rFonts w:ascii="Times New Roman" w:hAnsi="Times New Roman" w:cs="Times New Roman"/>
          <w:sz w:val="26"/>
          <w:szCs w:val="26"/>
        </w:rPr>
        <w:t>вые назначения исполнены на 75,7</w:t>
      </w:r>
      <w:r>
        <w:rPr>
          <w:rFonts w:ascii="Times New Roman" w:hAnsi="Times New Roman" w:cs="Times New Roman"/>
          <w:sz w:val="26"/>
          <w:szCs w:val="26"/>
        </w:rPr>
        <w:t xml:space="preserve">%. </w:t>
      </w:r>
    </w:p>
    <w:p w:rsidR="00962094" w:rsidRDefault="00962094" w:rsidP="009620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575F">
        <w:rPr>
          <w:rFonts w:ascii="Times New Roman" w:hAnsi="Times New Roman" w:cs="Times New Roman"/>
          <w:sz w:val="26"/>
          <w:szCs w:val="26"/>
        </w:rPr>
        <w:t xml:space="preserve">Анализ безвозмездных поступлений от других бюджетов бюджетной системы РФ и иных поступлений в бюджет </w:t>
      </w:r>
      <w:r>
        <w:rPr>
          <w:rFonts w:ascii="Times New Roman" w:hAnsi="Times New Roman" w:cs="Times New Roman"/>
          <w:sz w:val="26"/>
          <w:szCs w:val="26"/>
        </w:rPr>
        <w:t>городского округа Архангельской области</w:t>
      </w:r>
      <w:r w:rsidRPr="0030575F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Город Коряжма» за </w:t>
      </w:r>
      <w:r w:rsidR="00DA4514">
        <w:rPr>
          <w:rFonts w:ascii="Times New Roman" w:hAnsi="Times New Roman" w:cs="Times New Roman"/>
          <w:sz w:val="26"/>
          <w:szCs w:val="26"/>
        </w:rPr>
        <w:t>9 месяцев</w:t>
      </w:r>
      <w:r>
        <w:rPr>
          <w:rFonts w:ascii="Times New Roman" w:hAnsi="Times New Roman" w:cs="Times New Roman"/>
          <w:sz w:val="26"/>
          <w:szCs w:val="26"/>
        </w:rPr>
        <w:t xml:space="preserve"> 2022</w:t>
      </w:r>
      <w:r w:rsidRPr="0030575F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30575F">
        <w:rPr>
          <w:rFonts w:ascii="Times New Roman" w:hAnsi="Times New Roman" w:cs="Times New Roman"/>
          <w:sz w:val="26"/>
          <w:szCs w:val="26"/>
        </w:rPr>
        <w:t xml:space="preserve"> приведен </w:t>
      </w:r>
      <w:r w:rsidR="00C12775">
        <w:rPr>
          <w:rFonts w:ascii="Times New Roman" w:hAnsi="Times New Roman" w:cs="Times New Roman"/>
          <w:sz w:val="26"/>
          <w:szCs w:val="26"/>
        </w:rPr>
        <w:t>в приложении №2</w:t>
      </w:r>
      <w:r>
        <w:rPr>
          <w:rFonts w:ascii="Times New Roman" w:hAnsi="Times New Roman" w:cs="Times New Roman"/>
          <w:sz w:val="26"/>
          <w:szCs w:val="26"/>
        </w:rPr>
        <w:t xml:space="preserve"> к заключению</w:t>
      </w:r>
      <w:r w:rsidRPr="0030575F">
        <w:rPr>
          <w:rFonts w:ascii="Times New Roman" w:hAnsi="Times New Roman" w:cs="Times New Roman"/>
          <w:sz w:val="26"/>
          <w:szCs w:val="26"/>
        </w:rPr>
        <w:t>.</w:t>
      </w:r>
    </w:p>
    <w:p w:rsidR="00962094" w:rsidRPr="00C12775" w:rsidRDefault="00D13909" w:rsidP="009620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06563A">
        <w:rPr>
          <w:rFonts w:ascii="Times New Roman" w:hAnsi="Times New Roman" w:cs="Times New Roman"/>
          <w:sz w:val="26"/>
          <w:szCs w:val="26"/>
        </w:rPr>
        <w:t>Всего за 9 месяцев 2022г.</w:t>
      </w:r>
      <w:r w:rsidR="00962094" w:rsidRPr="0006563A">
        <w:rPr>
          <w:rFonts w:ascii="Times New Roman" w:hAnsi="Times New Roman" w:cs="Times New Roman"/>
          <w:sz w:val="26"/>
          <w:szCs w:val="26"/>
        </w:rPr>
        <w:t xml:space="preserve"> безвозмездны</w:t>
      </w:r>
      <w:r w:rsidRPr="0006563A">
        <w:rPr>
          <w:rFonts w:ascii="Times New Roman" w:hAnsi="Times New Roman" w:cs="Times New Roman"/>
          <w:sz w:val="26"/>
          <w:szCs w:val="26"/>
        </w:rPr>
        <w:t xml:space="preserve">е поступления от других бюджетов бюджетной системы составили </w:t>
      </w:r>
      <w:r w:rsidR="0006563A" w:rsidRPr="0006563A">
        <w:rPr>
          <w:rFonts w:ascii="Times New Roman" w:hAnsi="Times New Roman" w:cs="Times New Roman"/>
          <w:sz w:val="26"/>
          <w:szCs w:val="26"/>
        </w:rPr>
        <w:t>668112,8</w:t>
      </w:r>
      <w:r w:rsidR="00962094" w:rsidRPr="0006563A">
        <w:rPr>
          <w:rFonts w:ascii="Times New Roman" w:hAnsi="Times New Roman" w:cs="Times New Roman"/>
          <w:sz w:val="26"/>
          <w:szCs w:val="26"/>
        </w:rPr>
        <w:t>тыс.</w:t>
      </w:r>
      <w:r w:rsidRPr="0006563A">
        <w:rPr>
          <w:rFonts w:ascii="Times New Roman" w:hAnsi="Times New Roman" w:cs="Times New Roman"/>
          <w:sz w:val="26"/>
          <w:szCs w:val="26"/>
        </w:rPr>
        <w:t>руб. Вместе с тем, за 9 месяцев 2022г.</w:t>
      </w:r>
      <w:r w:rsidR="00962094" w:rsidRPr="0006563A">
        <w:rPr>
          <w:rFonts w:ascii="Times New Roman" w:hAnsi="Times New Roman" w:cs="Times New Roman"/>
          <w:sz w:val="26"/>
          <w:szCs w:val="26"/>
        </w:rPr>
        <w:t xml:space="preserve"> произведен возврат остатков субсидий, субвенций и иных межбюджетных трансфертов, имеющих целевое знач</w:t>
      </w:r>
      <w:r w:rsidRPr="0006563A">
        <w:rPr>
          <w:rFonts w:ascii="Times New Roman" w:hAnsi="Times New Roman" w:cs="Times New Roman"/>
          <w:sz w:val="26"/>
          <w:szCs w:val="26"/>
        </w:rPr>
        <w:t>ение, прошлых лет в сумме 2313,9</w:t>
      </w:r>
      <w:r w:rsidR="00962094" w:rsidRPr="0006563A">
        <w:rPr>
          <w:rFonts w:ascii="Times New Roman" w:hAnsi="Times New Roman" w:cs="Times New Roman"/>
          <w:sz w:val="26"/>
          <w:szCs w:val="26"/>
        </w:rPr>
        <w:t>тыс.руб.</w:t>
      </w:r>
      <w:r w:rsidR="00962094" w:rsidRPr="0006563A">
        <w:t xml:space="preserve"> </w:t>
      </w:r>
      <w:r w:rsidR="00962094" w:rsidRPr="0006563A">
        <w:rPr>
          <w:rFonts w:ascii="Times New Roman" w:hAnsi="Times New Roman" w:cs="Times New Roman"/>
          <w:sz w:val="26"/>
          <w:szCs w:val="26"/>
        </w:rPr>
        <w:t>В</w:t>
      </w:r>
      <w:r w:rsidR="00962094" w:rsidRPr="0006563A">
        <w:t xml:space="preserve"> </w:t>
      </w:r>
      <w:r w:rsidR="00962094" w:rsidRPr="0006563A">
        <w:rPr>
          <w:rFonts w:ascii="Times New Roman" w:hAnsi="Times New Roman" w:cs="Times New Roman"/>
          <w:sz w:val="26"/>
          <w:szCs w:val="26"/>
        </w:rPr>
        <w:t>сравнении с аналогичным периодом 2021г. рост безв</w:t>
      </w:r>
      <w:r w:rsidR="0006563A" w:rsidRPr="0006563A">
        <w:rPr>
          <w:rFonts w:ascii="Times New Roman" w:hAnsi="Times New Roman" w:cs="Times New Roman"/>
          <w:sz w:val="26"/>
          <w:szCs w:val="26"/>
        </w:rPr>
        <w:t>озмездных поступлений</w:t>
      </w:r>
      <w:r w:rsidR="00DA4514">
        <w:rPr>
          <w:rFonts w:ascii="Times New Roman" w:hAnsi="Times New Roman" w:cs="Times New Roman"/>
          <w:sz w:val="26"/>
          <w:szCs w:val="26"/>
        </w:rPr>
        <w:t xml:space="preserve"> составил сумму в размере</w:t>
      </w:r>
      <w:r w:rsidR="0006563A" w:rsidRPr="0006563A">
        <w:rPr>
          <w:rFonts w:ascii="Times New Roman" w:hAnsi="Times New Roman" w:cs="Times New Roman"/>
          <w:sz w:val="26"/>
          <w:szCs w:val="26"/>
        </w:rPr>
        <w:t xml:space="preserve"> 109514,4тыс.руб. или 16,3% (поступление за 9 месяцев</w:t>
      </w:r>
      <w:r w:rsidR="00962094" w:rsidRPr="0006563A">
        <w:rPr>
          <w:rFonts w:ascii="Times New Roman" w:hAnsi="Times New Roman" w:cs="Times New Roman"/>
          <w:sz w:val="26"/>
          <w:szCs w:val="26"/>
        </w:rPr>
        <w:t xml:space="preserve"> 202</w:t>
      </w:r>
      <w:r w:rsidR="0006563A" w:rsidRPr="0006563A">
        <w:rPr>
          <w:rFonts w:ascii="Times New Roman" w:hAnsi="Times New Roman" w:cs="Times New Roman"/>
          <w:sz w:val="26"/>
          <w:szCs w:val="26"/>
        </w:rPr>
        <w:t>1г. – 562622,4</w:t>
      </w:r>
      <w:r w:rsidR="00962094" w:rsidRPr="0006563A">
        <w:rPr>
          <w:rFonts w:ascii="Times New Roman" w:hAnsi="Times New Roman" w:cs="Times New Roman"/>
          <w:sz w:val="26"/>
          <w:szCs w:val="26"/>
        </w:rPr>
        <w:t>тыс.руб.).</w:t>
      </w:r>
      <w:r w:rsidR="00DA4514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</w:p>
    <w:p w:rsidR="00962094" w:rsidRPr="00155D9F" w:rsidRDefault="00962094" w:rsidP="009620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55D9F">
        <w:rPr>
          <w:rFonts w:ascii="Times New Roman" w:hAnsi="Times New Roman" w:cs="Times New Roman"/>
          <w:sz w:val="26"/>
          <w:szCs w:val="26"/>
        </w:rPr>
        <w:t xml:space="preserve">Наибольший удельный вес </w:t>
      </w:r>
      <w:r w:rsidR="0006563A" w:rsidRPr="00155D9F">
        <w:rPr>
          <w:rFonts w:ascii="Times New Roman" w:hAnsi="Times New Roman" w:cs="Times New Roman"/>
          <w:sz w:val="26"/>
          <w:szCs w:val="26"/>
        </w:rPr>
        <w:t>– 65,8</w:t>
      </w:r>
      <w:r w:rsidRPr="00155D9F">
        <w:rPr>
          <w:rFonts w:ascii="Times New Roman" w:hAnsi="Times New Roman" w:cs="Times New Roman"/>
          <w:sz w:val="26"/>
          <w:szCs w:val="26"/>
        </w:rPr>
        <w:t>% в составе безвозмездных поступлений занимают субвенции бюджетам бюдже</w:t>
      </w:r>
      <w:r w:rsidR="0006563A" w:rsidRPr="00155D9F">
        <w:rPr>
          <w:rFonts w:ascii="Times New Roman" w:hAnsi="Times New Roman" w:cs="Times New Roman"/>
          <w:sz w:val="26"/>
          <w:szCs w:val="26"/>
        </w:rPr>
        <w:t>тной системы РФ в сумме 442142,2</w:t>
      </w:r>
      <w:r w:rsidRPr="00155D9F">
        <w:rPr>
          <w:rFonts w:ascii="Times New Roman" w:hAnsi="Times New Roman" w:cs="Times New Roman"/>
          <w:sz w:val="26"/>
          <w:szCs w:val="26"/>
        </w:rPr>
        <w:t>тыс</w:t>
      </w:r>
      <w:r w:rsidR="0006563A" w:rsidRPr="00155D9F">
        <w:rPr>
          <w:rFonts w:ascii="Times New Roman" w:hAnsi="Times New Roman" w:cs="Times New Roman"/>
          <w:sz w:val="26"/>
          <w:szCs w:val="26"/>
        </w:rPr>
        <w:t>.руб., которые исполнены на 76,2</w:t>
      </w:r>
      <w:r w:rsidRPr="00155D9F">
        <w:rPr>
          <w:rFonts w:ascii="Times New Roman" w:hAnsi="Times New Roman" w:cs="Times New Roman"/>
          <w:sz w:val="26"/>
          <w:szCs w:val="26"/>
        </w:rPr>
        <w:t>% от годовых бюджетных назначений. По сравнению с аналогичным периодом прошлого года субвенций поступило больше на</w:t>
      </w:r>
      <w:r w:rsidR="00155D9F" w:rsidRPr="00155D9F">
        <w:rPr>
          <w:rFonts w:ascii="Times New Roman" w:hAnsi="Times New Roman" w:cs="Times New Roman"/>
          <w:sz w:val="26"/>
          <w:szCs w:val="26"/>
        </w:rPr>
        <w:t xml:space="preserve"> 32963,4тыс.руб (поступление за 9 месяцев  2021г составило 409178,8тыс.руб). За 9 месяцев</w:t>
      </w:r>
      <w:r w:rsidRPr="00155D9F">
        <w:rPr>
          <w:rFonts w:ascii="Times New Roman" w:hAnsi="Times New Roman" w:cs="Times New Roman"/>
          <w:sz w:val="26"/>
          <w:szCs w:val="26"/>
        </w:rPr>
        <w:t xml:space="preserve"> 2022г. поступили следующие субвенции:</w:t>
      </w:r>
    </w:p>
    <w:p w:rsidR="00962094" w:rsidRPr="00155D9F" w:rsidRDefault="00962094" w:rsidP="0096209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D9F">
        <w:rPr>
          <w:rFonts w:ascii="Times New Roman" w:hAnsi="Times New Roman" w:cs="Times New Roman"/>
          <w:sz w:val="26"/>
          <w:szCs w:val="26"/>
        </w:rPr>
        <w:t>на выполнение переданных полномочий субъекта РФ поступило</w:t>
      </w:r>
      <w:r w:rsidR="00155D9F">
        <w:rPr>
          <w:rFonts w:ascii="Times New Roman" w:hAnsi="Times New Roman" w:cs="Times New Roman"/>
          <w:sz w:val="26"/>
          <w:szCs w:val="26"/>
        </w:rPr>
        <w:t xml:space="preserve"> 4506,4</w:t>
      </w:r>
      <w:r w:rsidRPr="00155D9F">
        <w:rPr>
          <w:rFonts w:ascii="Times New Roman" w:hAnsi="Times New Roman" w:cs="Times New Roman"/>
          <w:sz w:val="26"/>
          <w:szCs w:val="26"/>
        </w:rPr>
        <w:t xml:space="preserve">тыс.руб. По сравнению с аналогичным периодом прошлого года </w:t>
      </w:r>
      <w:r w:rsidR="00DA4514">
        <w:rPr>
          <w:rFonts w:ascii="Times New Roman" w:hAnsi="Times New Roman" w:cs="Times New Roman"/>
          <w:sz w:val="26"/>
          <w:szCs w:val="26"/>
        </w:rPr>
        <w:t xml:space="preserve">с </w:t>
      </w:r>
      <w:r w:rsidR="00155D9F">
        <w:rPr>
          <w:rFonts w:ascii="Times New Roman" w:hAnsi="Times New Roman" w:cs="Times New Roman"/>
          <w:sz w:val="26"/>
          <w:szCs w:val="26"/>
        </w:rPr>
        <w:t>увеличение</w:t>
      </w:r>
      <w:r w:rsidR="00DA4514">
        <w:rPr>
          <w:rFonts w:ascii="Times New Roman" w:hAnsi="Times New Roman" w:cs="Times New Roman"/>
          <w:sz w:val="26"/>
          <w:szCs w:val="26"/>
        </w:rPr>
        <w:t>м</w:t>
      </w:r>
      <w:r w:rsidR="002237D5">
        <w:rPr>
          <w:rFonts w:ascii="Times New Roman" w:hAnsi="Times New Roman" w:cs="Times New Roman"/>
          <w:sz w:val="26"/>
          <w:szCs w:val="26"/>
        </w:rPr>
        <w:t xml:space="preserve"> поступлений на 300,8тыс.руб или на 6,7% (за 9 месяцев 2021г. – 4205,6</w:t>
      </w:r>
      <w:r w:rsidRPr="00155D9F">
        <w:rPr>
          <w:rFonts w:ascii="Times New Roman" w:hAnsi="Times New Roman" w:cs="Times New Roman"/>
          <w:sz w:val="26"/>
          <w:szCs w:val="26"/>
        </w:rPr>
        <w:t xml:space="preserve"> тыс. руб.);</w:t>
      </w:r>
    </w:p>
    <w:p w:rsidR="00962094" w:rsidRPr="00FE7FDE" w:rsidRDefault="00962094" w:rsidP="0096209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78A5">
        <w:rPr>
          <w:rFonts w:ascii="Times New Roman" w:hAnsi="Times New Roman" w:cs="Times New Roman"/>
          <w:sz w:val="26"/>
          <w:szCs w:val="26"/>
        </w:rPr>
        <w:t>на осуществление первичного воинского учета на территориях, где отсутствуют воен</w:t>
      </w:r>
      <w:r>
        <w:rPr>
          <w:rFonts w:ascii="Times New Roman" w:hAnsi="Times New Roman" w:cs="Times New Roman"/>
          <w:sz w:val="26"/>
          <w:szCs w:val="26"/>
        </w:rPr>
        <w:t>н</w:t>
      </w:r>
      <w:r w:rsidR="002237D5">
        <w:rPr>
          <w:rFonts w:ascii="Times New Roman" w:hAnsi="Times New Roman" w:cs="Times New Roman"/>
          <w:sz w:val="26"/>
          <w:szCs w:val="26"/>
        </w:rPr>
        <w:t>ые комиссариаты поступило 2193,8</w:t>
      </w:r>
      <w:r w:rsidRPr="001B78A5">
        <w:rPr>
          <w:rFonts w:ascii="Times New Roman" w:hAnsi="Times New Roman" w:cs="Times New Roman"/>
          <w:sz w:val="26"/>
          <w:szCs w:val="26"/>
        </w:rPr>
        <w:t>тыс.руб. Бюджет</w:t>
      </w:r>
      <w:r w:rsidR="002237D5">
        <w:rPr>
          <w:rFonts w:ascii="Times New Roman" w:hAnsi="Times New Roman" w:cs="Times New Roman"/>
          <w:sz w:val="26"/>
          <w:szCs w:val="26"/>
        </w:rPr>
        <w:t>ные назначения исполнены на 68</w:t>
      </w:r>
      <w:r w:rsidRPr="001B78A5">
        <w:rPr>
          <w:rFonts w:ascii="Times New Roman" w:hAnsi="Times New Roman" w:cs="Times New Roman"/>
          <w:sz w:val="26"/>
          <w:szCs w:val="26"/>
        </w:rPr>
        <w:t>%. По сравнению с аналогичным периодом</w:t>
      </w:r>
      <w:r w:rsidRPr="00FE7FDE">
        <w:rPr>
          <w:rFonts w:ascii="Times New Roman" w:hAnsi="Times New Roman" w:cs="Times New Roman"/>
          <w:sz w:val="26"/>
          <w:szCs w:val="26"/>
        </w:rPr>
        <w:t xml:space="preserve"> прошлого года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A4514">
        <w:rPr>
          <w:rFonts w:ascii="Times New Roman" w:hAnsi="Times New Roman" w:cs="Times New Roman"/>
          <w:sz w:val="26"/>
          <w:szCs w:val="26"/>
        </w:rPr>
        <w:t>со</w:t>
      </w:r>
      <w:r w:rsidR="00521C5F">
        <w:rPr>
          <w:rFonts w:ascii="Times New Roman" w:hAnsi="Times New Roman" w:cs="Times New Roman"/>
          <w:sz w:val="26"/>
          <w:szCs w:val="26"/>
        </w:rPr>
        <w:t xml:space="preserve"> снижение</w:t>
      </w:r>
      <w:r w:rsidR="00DA4514">
        <w:rPr>
          <w:rFonts w:ascii="Times New Roman" w:hAnsi="Times New Roman" w:cs="Times New Roman"/>
          <w:sz w:val="26"/>
          <w:szCs w:val="26"/>
        </w:rPr>
        <w:t>м</w:t>
      </w:r>
      <w:r w:rsidR="00521C5F">
        <w:rPr>
          <w:rFonts w:ascii="Times New Roman" w:hAnsi="Times New Roman" w:cs="Times New Roman"/>
          <w:sz w:val="26"/>
          <w:szCs w:val="26"/>
        </w:rPr>
        <w:t xml:space="preserve"> поступлений на 106,4</w:t>
      </w:r>
      <w:r w:rsidRPr="001B78A5">
        <w:rPr>
          <w:rFonts w:ascii="Times New Roman" w:hAnsi="Times New Roman" w:cs="Times New Roman"/>
          <w:sz w:val="26"/>
          <w:szCs w:val="26"/>
        </w:rPr>
        <w:t>тыс.</w:t>
      </w:r>
      <w:r w:rsidR="00521C5F">
        <w:rPr>
          <w:rFonts w:ascii="Times New Roman" w:hAnsi="Times New Roman" w:cs="Times New Roman"/>
          <w:sz w:val="26"/>
          <w:szCs w:val="26"/>
        </w:rPr>
        <w:t xml:space="preserve"> руб. (за 9 месяцев 2021г. 2300,2</w:t>
      </w:r>
      <w:r w:rsidRPr="001B78A5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B78A5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1B78A5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62094" w:rsidRDefault="00962094" w:rsidP="0096209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78A5">
        <w:rPr>
          <w:rFonts w:ascii="Times New Roman" w:hAnsi="Times New Roman" w:cs="Times New Roman"/>
          <w:sz w:val="26"/>
          <w:szCs w:val="26"/>
        </w:rPr>
        <w:t>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</w:t>
      </w:r>
      <w:r>
        <w:rPr>
          <w:rFonts w:ascii="Times New Roman" w:hAnsi="Times New Roman" w:cs="Times New Roman"/>
          <w:sz w:val="26"/>
          <w:szCs w:val="26"/>
        </w:rPr>
        <w:t>рамму дошкольно</w:t>
      </w:r>
      <w:r w:rsidR="00521C5F">
        <w:rPr>
          <w:rFonts w:ascii="Times New Roman" w:hAnsi="Times New Roman" w:cs="Times New Roman"/>
          <w:sz w:val="26"/>
          <w:szCs w:val="26"/>
        </w:rPr>
        <w:t>го образования поступило 15057,0</w:t>
      </w:r>
      <w:r>
        <w:rPr>
          <w:rFonts w:ascii="Times New Roman" w:hAnsi="Times New Roman" w:cs="Times New Roman"/>
          <w:sz w:val="26"/>
          <w:szCs w:val="26"/>
        </w:rPr>
        <w:t>тыс. руб.</w:t>
      </w:r>
      <w:r w:rsidRPr="001B78A5">
        <w:rPr>
          <w:rFonts w:ascii="Times New Roman" w:hAnsi="Times New Roman" w:cs="Times New Roman"/>
          <w:sz w:val="26"/>
          <w:szCs w:val="26"/>
        </w:rPr>
        <w:t xml:space="preserve"> Бюджетн</w:t>
      </w:r>
      <w:r w:rsidR="000274DB">
        <w:rPr>
          <w:rFonts w:ascii="Times New Roman" w:hAnsi="Times New Roman" w:cs="Times New Roman"/>
          <w:sz w:val="26"/>
          <w:szCs w:val="26"/>
        </w:rPr>
        <w:t>ые назначения исполнены полностью</w:t>
      </w:r>
      <w:r w:rsidRPr="001B78A5">
        <w:rPr>
          <w:rFonts w:ascii="Times New Roman" w:hAnsi="Times New Roman" w:cs="Times New Roman"/>
          <w:sz w:val="26"/>
          <w:szCs w:val="26"/>
        </w:rPr>
        <w:t>. По сравнению с аналогичным периодом</w:t>
      </w:r>
      <w:r w:rsidR="00512CBA">
        <w:rPr>
          <w:rFonts w:ascii="Times New Roman" w:hAnsi="Times New Roman" w:cs="Times New Roman"/>
          <w:sz w:val="26"/>
          <w:szCs w:val="26"/>
        </w:rPr>
        <w:t xml:space="preserve"> со</w:t>
      </w:r>
      <w:r w:rsidR="000274DB">
        <w:rPr>
          <w:rFonts w:ascii="Times New Roman" w:hAnsi="Times New Roman" w:cs="Times New Roman"/>
          <w:sz w:val="26"/>
          <w:szCs w:val="26"/>
        </w:rPr>
        <w:t xml:space="preserve"> снижение</w:t>
      </w:r>
      <w:r w:rsidR="00512CBA">
        <w:rPr>
          <w:rFonts w:ascii="Times New Roman" w:hAnsi="Times New Roman" w:cs="Times New Roman"/>
          <w:sz w:val="26"/>
          <w:szCs w:val="26"/>
        </w:rPr>
        <w:t>м</w:t>
      </w:r>
      <w:r w:rsidRPr="001B78A5">
        <w:rPr>
          <w:rFonts w:ascii="Times New Roman" w:hAnsi="Times New Roman" w:cs="Times New Roman"/>
          <w:sz w:val="26"/>
          <w:szCs w:val="26"/>
        </w:rPr>
        <w:t xml:space="preserve"> поступлений</w:t>
      </w:r>
      <w:r w:rsidR="00521C5F">
        <w:rPr>
          <w:rFonts w:ascii="Times New Roman" w:hAnsi="Times New Roman" w:cs="Times New Roman"/>
          <w:sz w:val="26"/>
          <w:szCs w:val="26"/>
        </w:rPr>
        <w:t xml:space="preserve"> на 602,8</w:t>
      </w:r>
      <w:r>
        <w:rPr>
          <w:rFonts w:ascii="Times New Roman" w:hAnsi="Times New Roman" w:cs="Times New Roman"/>
          <w:sz w:val="26"/>
          <w:szCs w:val="26"/>
        </w:rPr>
        <w:t>тыс. руб.</w:t>
      </w:r>
      <w:r w:rsidRPr="001B78A5">
        <w:rPr>
          <w:rFonts w:ascii="Times New Roman" w:hAnsi="Times New Roman" w:cs="Times New Roman"/>
          <w:sz w:val="26"/>
          <w:szCs w:val="26"/>
        </w:rPr>
        <w:t xml:space="preserve"> (</w:t>
      </w:r>
      <w:r w:rsidR="00521C5F">
        <w:rPr>
          <w:rFonts w:ascii="Times New Roman" w:hAnsi="Times New Roman" w:cs="Times New Roman"/>
          <w:sz w:val="26"/>
          <w:szCs w:val="26"/>
        </w:rPr>
        <w:t>за 9 месяцев 2021г. 14454,2</w:t>
      </w:r>
      <w:r w:rsidRPr="001B78A5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.)</w:t>
      </w:r>
    </w:p>
    <w:p w:rsidR="00962094" w:rsidRDefault="00962094" w:rsidP="0096209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6DC7">
        <w:rPr>
          <w:rFonts w:ascii="Times New Roman" w:hAnsi="Times New Roman" w:cs="Times New Roman"/>
          <w:sz w:val="26"/>
          <w:szCs w:val="26"/>
        </w:rPr>
        <w:t xml:space="preserve">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</w:r>
      <w:r w:rsidR="000274DB">
        <w:rPr>
          <w:rFonts w:ascii="Times New Roman" w:hAnsi="Times New Roman" w:cs="Times New Roman"/>
          <w:sz w:val="26"/>
          <w:szCs w:val="26"/>
        </w:rPr>
        <w:t xml:space="preserve"> поступило 1297,9</w:t>
      </w:r>
      <w:r w:rsidR="00DB75F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</w:t>
      </w:r>
      <w:r w:rsidR="00DB75F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руб. </w:t>
      </w:r>
      <w:r w:rsidRPr="001B78A5">
        <w:rPr>
          <w:rFonts w:ascii="Times New Roman" w:hAnsi="Times New Roman" w:cs="Times New Roman"/>
          <w:sz w:val="26"/>
          <w:szCs w:val="26"/>
        </w:rPr>
        <w:t>Бюджетн</w:t>
      </w:r>
      <w:r>
        <w:rPr>
          <w:rFonts w:ascii="Times New Roman" w:hAnsi="Times New Roman" w:cs="Times New Roman"/>
          <w:sz w:val="26"/>
          <w:szCs w:val="26"/>
        </w:rPr>
        <w:t>ые назначения испо</w:t>
      </w:r>
      <w:r w:rsidR="000274DB">
        <w:rPr>
          <w:rFonts w:ascii="Times New Roman" w:hAnsi="Times New Roman" w:cs="Times New Roman"/>
          <w:sz w:val="26"/>
          <w:szCs w:val="26"/>
        </w:rPr>
        <w:t>лнены полностью</w:t>
      </w:r>
      <w:r w:rsidRPr="001B78A5">
        <w:rPr>
          <w:rFonts w:ascii="Times New Roman" w:hAnsi="Times New Roman" w:cs="Times New Roman"/>
          <w:sz w:val="26"/>
          <w:szCs w:val="26"/>
        </w:rPr>
        <w:t xml:space="preserve">. По сравнению с </w:t>
      </w:r>
      <w:r w:rsidRPr="001B78A5">
        <w:rPr>
          <w:rFonts w:ascii="Times New Roman" w:hAnsi="Times New Roman" w:cs="Times New Roman"/>
          <w:sz w:val="26"/>
          <w:szCs w:val="26"/>
        </w:rPr>
        <w:lastRenderedPageBreak/>
        <w:t>аналогичным периодом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12CBA">
        <w:rPr>
          <w:rFonts w:ascii="Times New Roman" w:hAnsi="Times New Roman" w:cs="Times New Roman"/>
          <w:sz w:val="26"/>
          <w:szCs w:val="26"/>
        </w:rPr>
        <w:t>со</w:t>
      </w:r>
      <w:r>
        <w:rPr>
          <w:rFonts w:ascii="Times New Roman" w:hAnsi="Times New Roman" w:cs="Times New Roman"/>
          <w:sz w:val="26"/>
          <w:szCs w:val="26"/>
        </w:rPr>
        <w:t xml:space="preserve"> снижение</w:t>
      </w:r>
      <w:r w:rsidR="00512CBA">
        <w:rPr>
          <w:rFonts w:ascii="Times New Roman" w:hAnsi="Times New Roman" w:cs="Times New Roman"/>
          <w:sz w:val="26"/>
          <w:szCs w:val="26"/>
        </w:rPr>
        <w:t>м</w:t>
      </w:r>
      <w:r w:rsidRPr="001B78A5">
        <w:rPr>
          <w:rFonts w:ascii="Times New Roman" w:hAnsi="Times New Roman" w:cs="Times New Roman"/>
          <w:sz w:val="26"/>
          <w:szCs w:val="26"/>
        </w:rPr>
        <w:t xml:space="preserve"> поступлений</w:t>
      </w:r>
      <w:r w:rsidR="000274DB">
        <w:rPr>
          <w:rFonts w:ascii="Times New Roman" w:hAnsi="Times New Roman" w:cs="Times New Roman"/>
          <w:sz w:val="26"/>
          <w:szCs w:val="26"/>
        </w:rPr>
        <w:t xml:space="preserve"> на 20,1</w:t>
      </w:r>
      <w:r w:rsidR="00DB75F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руб.</w:t>
      </w:r>
      <w:r w:rsidRPr="001B78A5">
        <w:rPr>
          <w:rFonts w:ascii="Times New Roman" w:hAnsi="Times New Roman" w:cs="Times New Roman"/>
          <w:sz w:val="26"/>
          <w:szCs w:val="26"/>
        </w:rPr>
        <w:t xml:space="preserve"> (</w:t>
      </w:r>
      <w:r w:rsidR="00DB75F3">
        <w:rPr>
          <w:rFonts w:ascii="Times New Roman" w:hAnsi="Times New Roman" w:cs="Times New Roman"/>
          <w:sz w:val="26"/>
          <w:szCs w:val="26"/>
        </w:rPr>
        <w:t>за 9 месяцев</w:t>
      </w:r>
      <w:r>
        <w:rPr>
          <w:rFonts w:ascii="Times New Roman" w:hAnsi="Times New Roman" w:cs="Times New Roman"/>
          <w:sz w:val="26"/>
          <w:szCs w:val="26"/>
        </w:rPr>
        <w:t xml:space="preserve"> 2021г. 1317,9</w:t>
      </w:r>
      <w:r w:rsidRPr="001B78A5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.)</w:t>
      </w:r>
    </w:p>
    <w:p w:rsidR="00962094" w:rsidRDefault="00962094" w:rsidP="0096209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EAA">
        <w:rPr>
          <w:rFonts w:ascii="Times New Roman" w:hAnsi="Times New Roman" w:cs="Times New Roman"/>
          <w:sz w:val="26"/>
          <w:szCs w:val="26"/>
        </w:rPr>
        <w:t xml:space="preserve">на составление (изменение) списков кандидатов в присяжные заседатели федеральных судов общей юрисдикции в РФ </w:t>
      </w:r>
      <w:r>
        <w:rPr>
          <w:rFonts w:ascii="Times New Roman" w:hAnsi="Times New Roman" w:cs="Times New Roman"/>
          <w:sz w:val="26"/>
          <w:szCs w:val="26"/>
        </w:rPr>
        <w:t xml:space="preserve">поступило 118,5тыс.руб. </w:t>
      </w:r>
      <w:r w:rsidRPr="001B78A5">
        <w:rPr>
          <w:rFonts w:ascii="Times New Roman" w:hAnsi="Times New Roman" w:cs="Times New Roman"/>
          <w:sz w:val="26"/>
          <w:szCs w:val="26"/>
        </w:rPr>
        <w:t>Бюджетн</w:t>
      </w:r>
      <w:r>
        <w:rPr>
          <w:rFonts w:ascii="Times New Roman" w:hAnsi="Times New Roman" w:cs="Times New Roman"/>
          <w:sz w:val="26"/>
          <w:szCs w:val="26"/>
        </w:rPr>
        <w:t>ые назначения исполнены полностью.</w:t>
      </w:r>
      <w:r w:rsidRPr="001B78A5">
        <w:rPr>
          <w:rFonts w:ascii="Times New Roman" w:hAnsi="Times New Roman" w:cs="Times New Roman"/>
          <w:sz w:val="26"/>
          <w:szCs w:val="26"/>
        </w:rPr>
        <w:t xml:space="preserve"> По сравнению с аналогичным периодом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4584B">
        <w:rPr>
          <w:rFonts w:ascii="Times New Roman" w:hAnsi="Times New Roman" w:cs="Times New Roman"/>
          <w:sz w:val="26"/>
          <w:szCs w:val="26"/>
        </w:rPr>
        <w:t xml:space="preserve">с </w:t>
      </w:r>
      <w:r>
        <w:rPr>
          <w:rFonts w:ascii="Times New Roman" w:hAnsi="Times New Roman" w:cs="Times New Roman"/>
          <w:sz w:val="26"/>
          <w:szCs w:val="26"/>
        </w:rPr>
        <w:t>увеличение</w:t>
      </w:r>
      <w:r w:rsidR="00E4584B">
        <w:rPr>
          <w:rFonts w:ascii="Times New Roman" w:hAnsi="Times New Roman" w:cs="Times New Roman"/>
          <w:sz w:val="26"/>
          <w:szCs w:val="26"/>
        </w:rPr>
        <w:t>м</w:t>
      </w:r>
      <w:r w:rsidRPr="001B78A5">
        <w:rPr>
          <w:rFonts w:ascii="Times New Roman" w:hAnsi="Times New Roman" w:cs="Times New Roman"/>
          <w:sz w:val="26"/>
          <w:szCs w:val="26"/>
        </w:rPr>
        <w:t xml:space="preserve"> поступлений</w:t>
      </w:r>
      <w:r>
        <w:rPr>
          <w:rFonts w:ascii="Times New Roman" w:hAnsi="Times New Roman" w:cs="Times New Roman"/>
          <w:sz w:val="26"/>
          <w:szCs w:val="26"/>
        </w:rPr>
        <w:t xml:space="preserve"> на 105,2тыс. руб.</w:t>
      </w:r>
      <w:r w:rsidRPr="001B78A5">
        <w:rPr>
          <w:rFonts w:ascii="Times New Roman" w:hAnsi="Times New Roman" w:cs="Times New Roman"/>
          <w:sz w:val="26"/>
          <w:szCs w:val="26"/>
        </w:rPr>
        <w:t xml:space="preserve"> (</w:t>
      </w:r>
      <w:r w:rsidR="000274DB">
        <w:rPr>
          <w:rFonts w:ascii="Times New Roman" w:hAnsi="Times New Roman" w:cs="Times New Roman"/>
          <w:sz w:val="26"/>
          <w:szCs w:val="26"/>
        </w:rPr>
        <w:t>за 9 месяцев</w:t>
      </w:r>
      <w:r>
        <w:rPr>
          <w:rFonts w:ascii="Times New Roman" w:hAnsi="Times New Roman" w:cs="Times New Roman"/>
          <w:sz w:val="26"/>
          <w:szCs w:val="26"/>
        </w:rPr>
        <w:t xml:space="preserve"> 2021г. 13,4</w:t>
      </w:r>
      <w:r w:rsidRPr="001B78A5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.)</w:t>
      </w:r>
    </w:p>
    <w:p w:rsidR="00962094" w:rsidRPr="00FE7FDE" w:rsidRDefault="00962094" w:rsidP="0096209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78A5">
        <w:rPr>
          <w:rFonts w:ascii="Times New Roman" w:hAnsi="Times New Roman" w:cs="Times New Roman"/>
          <w:sz w:val="26"/>
          <w:szCs w:val="26"/>
        </w:rPr>
        <w:t>на ежемесячное денежное вознаграждение за классное руководство педагогическим работникам государственных и муниципальных общ</w:t>
      </w:r>
      <w:r>
        <w:rPr>
          <w:rFonts w:ascii="Times New Roman" w:hAnsi="Times New Roman" w:cs="Times New Roman"/>
          <w:sz w:val="26"/>
          <w:szCs w:val="26"/>
        </w:rPr>
        <w:t>еобразовательн</w:t>
      </w:r>
      <w:r w:rsidR="000274DB">
        <w:rPr>
          <w:rFonts w:ascii="Times New Roman" w:hAnsi="Times New Roman" w:cs="Times New Roman"/>
          <w:sz w:val="26"/>
          <w:szCs w:val="26"/>
        </w:rPr>
        <w:t>ых организаций поступило 17278,8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977E8B">
        <w:rPr>
          <w:rFonts w:ascii="Times New Roman" w:hAnsi="Times New Roman" w:cs="Times New Roman"/>
          <w:sz w:val="26"/>
          <w:szCs w:val="26"/>
        </w:rPr>
        <w:t xml:space="preserve"> </w:t>
      </w:r>
      <w:r w:rsidRPr="001B78A5">
        <w:rPr>
          <w:rFonts w:ascii="Times New Roman" w:hAnsi="Times New Roman" w:cs="Times New Roman"/>
          <w:sz w:val="26"/>
          <w:szCs w:val="26"/>
        </w:rPr>
        <w:t>Бюджетн</w:t>
      </w:r>
      <w:r w:rsidR="000274DB">
        <w:rPr>
          <w:rFonts w:ascii="Times New Roman" w:hAnsi="Times New Roman" w:cs="Times New Roman"/>
          <w:sz w:val="26"/>
          <w:szCs w:val="26"/>
        </w:rPr>
        <w:t>ые назначения исполнены на 74,4</w:t>
      </w:r>
      <w:r w:rsidRPr="001B78A5">
        <w:rPr>
          <w:rFonts w:ascii="Times New Roman" w:hAnsi="Times New Roman" w:cs="Times New Roman"/>
          <w:sz w:val="26"/>
          <w:szCs w:val="26"/>
        </w:rPr>
        <w:t>%. По сравнению с аналогичным периодом</w:t>
      </w:r>
      <w:r w:rsidRPr="00273649">
        <w:rPr>
          <w:rFonts w:ascii="Times New Roman" w:hAnsi="Times New Roman" w:cs="Times New Roman"/>
          <w:sz w:val="26"/>
          <w:szCs w:val="26"/>
        </w:rPr>
        <w:t xml:space="preserve"> прошлого года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84C71">
        <w:rPr>
          <w:rFonts w:ascii="Times New Roman" w:hAnsi="Times New Roman" w:cs="Times New Roman"/>
          <w:sz w:val="26"/>
          <w:szCs w:val="26"/>
        </w:rPr>
        <w:t>со</w:t>
      </w:r>
      <w:r>
        <w:rPr>
          <w:rFonts w:ascii="Times New Roman" w:hAnsi="Times New Roman" w:cs="Times New Roman"/>
          <w:sz w:val="26"/>
          <w:szCs w:val="26"/>
        </w:rPr>
        <w:t xml:space="preserve"> снижение</w:t>
      </w:r>
      <w:r w:rsidR="00984C71">
        <w:rPr>
          <w:rFonts w:ascii="Times New Roman" w:hAnsi="Times New Roman" w:cs="Times New Roman"/>
          <w:sz w:val="26"/>
          <w:szCs w:val="26"/>
        </w:rPr>
        <w:t>м</w:t>
      </w:r>
      <w:r w:rsidRPr="001B78A5">
        <w:rPr>
          <w:rFonts w:ascii="Times New Roman" w:hAnsi="Times New Roman" w:cs="Times New Roman"/>
          <w:sz w:val="26"/>
          <w:szCs w:val="26"/>
        </w:rPr>
        <w:t xml:space="preserve"> поступлений</w:t>
      </w:r>
      <w:r w:rsidR="000274DB">
        <w:rPr>
          <w:rFonts w:ascii="Times New Roman" w:hAnsi="Times New Roman" w:cs="Times New Roman"/>
          <w:sz w:val="26"/>
          <w:szCs w:val="26"/>
        </w:rPr>
        <w:t xml:space="preserve"> на 1273,1</w:t>
      </w:r>
      <w:r>
        <w:rPr>
          <w:rFonts w:ascii="Times New Roman" w:hAnsi="Times New Roman" w:cs="Times New Roman"/>
          <w:sz w:val="26"/>
          <w:szCs w:val="26"/>
        </w:rPr>
        <w:t xml:space="preserve"> тыс. р</w:t>
      </w:r>
      <w:r w:rsidR="000274DB">
        <w:rPr>
          <w:rFonts w:ascii="Times New Roman" w:hAnsi="Times New Roman" w:cs="Times New Roman"/>
          <w:sz w:val="26"/>
          <w:szCs w:val="26"/>
        </w:rPr>
        <w:t>уб. (за 9 месяцев 2021г. 18551,9</w:t>
      </w:r>
      <w:r>
        <w:rPr>
          <w:rFonts w:ascii="Times New Roman" w:hAnsi="Times New Roman" w:cs="Times New Roman"/>
          <w:sz w:val="26"/>
          <w:szCs w:val="26"/>
        </w:rPr>
        <w:t>тыс.руб.)</w:t>
      </w:r>
    </w:p>
    <w:p w:rsidR="00962094" w:rsidRPr="00FE7FDE" w:rsidRDefault="00962094" w:rsidP="0096209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7E8B">
        <w:rPr>
          <w:rFonts w:ascii="Times New Roman" w:hAnsi="Times New Roman" w:cs="Times New Roman"/>
          <w:sz w:val="26"/>
          <w:szCs w:val="26"/>
        </w:rPr>
        <w:t>прочие субвенции составили</w:t>
      </w:r>
      <w:r w:rsidR="000274DB">
        <w:rPr>
          <w:rFonts w:ascii="Times New Roman" w:hAnsi="Times New Roman" w:cs="Times New Roman"/>
          <w:sz w:val="26"/>
          <w:szCs w:val="26"/>
        </w:rPr>
        <w:t xml:space="preserve"> 398067,4</w:t>
      </w:r>
      <w:r>
        <w:rPr>
          <w:rFonts w:ascii="Times New Roman" w:hAnsi="Times New Roman" w:cs="Times New Roman"/>
          <w:sz w:val="26"/>
          <w:szCs w:val="26"/>
        </w:rPr>
        <w:t xml:space="preserve">тыс. руб. </w:t>
      </w:r>
      <w:r w:rsidRPr="00977E8B">
        <w:rPr>
          <w:rFonts w:ascii="Times New Roman" w:hAnsi="Times New Roman" w:cs="Times New Roman"/>
          <w:sz w:val="26"/>
          <w:szCs w:val="26"/>
        </w:rPr>
        <w:t>Бюджетные назначения испол</w:t>
      </w:r>
      <w:r w:rsidR="006E7050">
        <w:rPr>
          <w:rFonts w:ascii="Times New Roman" w:hAnsi="Times New Roman" w:cs="Times New Roman"/>
          <w:sz w:val="26"/>
          <w:szCs w:val="26"/>
        </w:rPr>
        <w:t>нены на 75,7</w:t>
      </w:r>
      <w:r w:rsidRPr="00977E8B">
        <w:rPr>
          <w:rFonts w:ascii="Times New Roman" w:hAnsi="Times New Roman" w:cs="Times New Roman"/>
          <w:sz w:val="26"/>
          <w:szCs w:val="26"/>
        </w:rPr>
        <w:t>%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1B78A5">
        <w:rPr>
          <w:rFonts w:ascii="Times New Roman" w:hAnsi="Times New Roman" w:cs="Times New Roman"/>
          <w:sz w:val="26"/>
          <w:szCs w:val="26"/>
        </w:rPr>
        <w:t>По сравнению с аналогичным периодом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73649">
        <w:rPr>
          <w:rFonts w:ascii="Times New Roman" w:hAnsi="Times New Roman" w:cs="Times New Roman"/>
          <w:sz w:val="26"/>
          <w:szCs w:val="26"/>
        </w:rPr>
        <w:t xml:space="preserve">прошлого года </w:t>
      </w:r>
      <w:r>
        <w:rPr>
          <w:rFonts w:ascii="Times New Roman" w:hAnsi="Times New Roman" w:cs="Times New Roman"/>
          <w:sz w:val="26"/>
          <w:szCs w:val="26"/>
        </w:rPr>
        <w:t xml:space="preserve">наблюдается </w:t>
      </w:r>
      <w:r w:rsidR="00984C71">
        <w:rPr>
          <w:rFonts w:ascii="Times New Roman" w:hAnsi="Times New Roman" w:cs="Times New Roman"/>
          <w:sz w:val="26"/>
          <w:szCs w:val="26"/>
        </w:rPr>
        <w:t xml:space="preserve">с </w:t>
      </w:r>
      <w:r>
        <w:rPr>
          <w:rFonts w:ascii="Times New Roman" w:hAnsi="Times New Roman" w:cs="Times New Roman"/>
          <w:sz w:val="26"/>
          <w:szCs w:val="26"/>
        </w:rPr>
        <w:t>увеличение</w:t>
      </w:r>
      <w:r w:rsidR="00984C71">
        <w:rPr>
          <w:rFonts w:ascii="Times New Roman" w:hAnsi="Times New Roman" w:cs="Times New Roman"/>
          <w:sz w:val="26"/>
          <w:szCs w:val="26"/>
        </w:rPr>
        <w:t>м</w:t>
      </w:r>
      <w:r w:rsidRPr="001B78A5">
        <w:rPr>
          <w:rFonts w:ascii="Times New Roman" w:hAnsi="Times New Roman" w:cs="Times New Roman"/>
          <w:sz w:val="26"/>
          <w:szCs w:val="26"/>
        </w:rPr>
        <w:t xml:space="preserve"> поступлений</w:t>
      </w:r>
      <w:r w:rsidR="000274DB">
        <w:rPr>
          <w:rFonts w:ascii="Times New Roman" w:hAnsi="Times New Roman" w:cs="Times New Roman"/>
          <w:sz w:val="26"/>
          <w:szCs w:val="26"/>
        </w:rPr>
        <w:t xml:space="preserve"> на 33321,1тыс.руб.(за 9 месяцев 2021г. 364746,3</w:t>
      </w:r>
      <w:r>
        <w:rPr>
          <w:rFonts w:ascii="Times New Roman" w:hAnsi="Times New Roman" w:cs="Times New Roman"/>
          <w:sz w:val="26"/>
          <w:szCs w:val="26"/>
        </w:rPr>
        <w:t>тыс.руб);</w:t>
      </w:r>
    </w:p>
    <w:p w:rsidR="00962094" w:rsidRPr="00FE7FDE" w:rsidRDefault="00962094" w:rsidP="0096209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54A5">
        <w:rPr>
          <w:rFonts w:ascii="Times New Roman" w:hAnsi="Times New Roman" w:cs="Times New Roman"/>
          <w:sz w:val="26"/>
          <w:szCs w:val="26"/>
        </w:rPr>
        <w:t>един</w:t>
      </w:r>
      <w:r>
        <w:rPr>
          <w:rFonts w:ascii="Times New Roman" w:hAnsi="Times New Roman" w:cs="Times New Roman"/>
          <w:sz w:val="26"/>
          <w:szCs w:val="26"/>
        </w:rPr>
        <w:t>ая субвенция м</w:t>
      </w:r>
      <w:r w:rsidR="006E7050">
        <w:rPr>
          <w:rFonts w:ascii="Times New Roman" w:hAnsi="Times New Roman" w:cs="Times New Roman"/>
          <w:sz w:val="26"/>
          <w:szCs w:val="26"/>
        </w:rPr>
        <w:t>естным бюджетам составила 3622,4</w:t>
      </w:r>
      <w:r>
        <w:rPr>
          <w:rFonts w:ascii="Times New Roman" w:hAnsi="Times New Roman" w:cs="Times New Roman"/>
          <w:sz w:val="26"/>
          <w:szCs w:val="26"/>
        </w:rPr>
        <w:t xml:space="preserve">тыс.руб. </w:t>
      </w:r>
      <w:r w:rsidRPr="00AA54A5">
        <w:rPr>
          <w:rFonts w:ascii="Times New Roman" w:hAnsi="Times New Roman" w:cs="Times New Roman"/>
          <w:sz w:val="26"/>
          <w:szCs w:val="26"/>
        </w:rPr>
        <w:t>Бюджетн</w:t>
      </w:r>
      <w:r w:rsidR="006E7050">
        <w:rPr>
          <w:rFonts w:ascii="Times New Roman" w:hAnsi="Times New Roman" w:cs="Times New Roman"/>
          <w:sz w:val="26"/>
          <w:szCs w:val="26"/>
        </w:rPr>
        <w:t>ые назначения исполнены на 64,2</w:t>
      </w:r>
      <w:r w:rsidRPr="00AA54A5">
        <w:rPr>
          <w:rFonts w:ascii="Times New Roman" w:hAnsi="Times New Roman" w:cs="Times New Roman"/>
          <w:sz w:val="26"/>
          <w:szCs w:val="26"/>
        </w:rPr>
        <w:t xml:space="preserve">%. По сравнению с аналогичным периодом </w:t>
      </w:r>
      <w:r w:rsidRPr="00273649">
        <w:rPr>
          <w:rFonts w:ascii="Times New Roman" w:hAnsi="Times New Roman" w:cs="Times New Roman"/>
          <w:sz w:val="26"/>
          <w:szCs w:val="26"/>
        </w:rPr>
        <w:t xml:space="preserve">прошлого года </w:t>
      </w:r>
      <w:r w:rsidR="00984C71">
        <w:rPr>
          <w:rFonts w:ascii="Times New Roman" w:hAnsi="Times New Roman" w:cs="Times New Roman"/>
          <w:sz w:val="26"/>
          <w:szCs w:val="26"/>
        </w:rPr>
        <w:t xml:space="preserve">с </w:t>
      </w:r>
      <w:r w:rsidRPr="00AA54A5">
        <w:rPr>
          <w:rFonts w:ascii="Times New Roman" w:hAnsi="Times New Roman" w:cs="Times New Roman"/>
          <w:sz w:val="26"/>
          <w:szCs w:val="26"/>
        </w:rPr>
        <w:t>увеличение</w:t>
      </w:r>
      <w:r w:rsidR="00984C71">
        <w:rPr>
          <w:rFonts w:ascii="Times New Roman" w:hAnsi="Times New Roman" w:cs="Times New Roman"/>
          <w:sz w:val="26"/>
          <w:szCs w:val="26"/>
        </w:rPr>
        <w:t>м</w:t>
      </w:r>
      <w:r w:rsidR="006E7050">
        <w:rPr>
          <w:rFonts w:ascii="Times New Roman" w:hAnsi="Times New Roman" w:cs="Times New Roman"/>
          <w:sz w:val="26"/>
          <w:szCs w:val="26"/>
        </w:rPr>
        <w:t xml:space="preserve"> 69,9тыс.руб. (за 9 месяцев 2021г. 3552,5</w:t>
      </w:r>
      <w:r w:rsidRPr="00AA54A5">
        <w:rPr>
          <w:rFonts w:ascii="Times New Roman" w:hAnsi="Times New Roman" w:cs="Times New Roman"/>
          <w:sz w:val="26"/>
          <w:szCs w:val="26"/>
        </w:rPr>
        <w:t>тыс. руб</w:t>
      </w:r>
      <w:r>
        <w:rPr>
          <w:rFonts w:ascii="Times New Roman" w:hAnsi="Times New Roman" w:cs="Times New Roman"/>
          <w:sz w:val="26"/>
          <w:szCs w:val="26"/>
        </w:rPr>
        <w:t>.).</w:t>
      </w:r>
    </w:p>
    <w:p w:rsidR="00962094" w:rsidRPr="006E7050" w:rsidRDefault="00962094" w:rsidP="0096209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050">
        <w:rPr>
          <w:rFonts w:ascii="Times New Roman" w:hAnsi="Times New Roman" w:cs="Times New Roman"/>
          <w:sz w:val="26"/>
          <w:szCs w:val="26"/>
        </w:rPr>
        <w:t>Поступление субсидий от других бюджетов бюджет</w:t>
      </w:r>
      <w:r w:rsidR="006E7050" w:rsidRPr="006E7050">
        <w:rPr>
          <w:rFonts w:ascii="Times New Roman" w:hAnsi="Times New Roman" w:cs="Times New Roman"/>
          <w:sz w:val="26"/>
          <w:szCs w:val="26"/>
        </w:rPr>
        <w:t xml:space="preserve">ной системы РФ составили </w:t>
      </w:r>
      <w:r w:rsidR="006E7050">
        <w:rPr>
          <w:rFonts w:ascii="Times New Roman" w:hAnsi="Times New Roman" w:cs="Times New Roman"/>
          <w:sz w:val="26"/>
          <w:szCs w:val="26"/>
        </w:rPr>
        <w:t>137382,3</w:t>
      </w:r>
      <w:r w:rsidRPr="006E7050">
        <w:rPr>
          <w:rFonts w:ascii="Times New Roman" w:hAnsi="Times New Roman" w:cs="Times New Roman"/>
          <w:sz w:val="26"/>
          <w:szCs w:val="26"/>
        </w:rPr>
        <w:t>тыс. руб</w:t>
      </w:r>
      <w:r w:rsidR="006E7050">
        <w:rPr>
          <w:rFonts w:ascii="Times New Roman" w:hAnsi="Times New Roman" w:cs="Times New Roman"/>
          <w:sz w:val="26"/>
          <w:szCs w:val="26"/>
        </w:rPr>
        <w:t>., которые исполнены на 65,6</w:t>
      </w:r>
      <w:r w:rsidRPr="006E7050">
        <w:rPr>
          <w:rFonts w:ascii="Times New Roman" w:hAnsi="Times New Roman" w:cs="Times New Roman"/>
          <w:sz w:val="26"/>
          <w:szCs w:val="26"/>
        </w:rPr>
        <w:t>% от бюджетных назначений. По сравнению с аналогичным периодом прошлог</w:t>
      </w:r>
      <w:r w:rsidR="006E7050">
        <w:rPr>
          <w:rFonts w:ascii="Times New Roman" w:hAnsi="Times New Roman" w:cs="Times New Roman"/>
          <w:sz w:val="26"/>
          <w:szCs w:val="26"/>
        </w:rPr>
        <w:t>о года субсидий поступило больше на 280,8</w:t>
      </w:r>
      <w:r w:rsidRPr="006E7050">
        <w:rPr>
          <w:rFonts w:ascii="Times New Roman" w:hAnsi="Times New Roman" w:cs="Times New Roman"/>
          <w:sz w:val="26"/>
          <w:szCs w:val="26"/>
        </w:rPr>
        <w:t xml:space="preserve">тыс. </w:t>
      </w:r>
      <w:r w:rsidR="006E7050">
        <w:rPr>
          <w:rFonts w:ascii="Times New Roman" w:hAnsi="Times New Roman" w:cs="Times New Roman"/>
          <w:sz w:val="26"/>
          <w:szCs w:val="26"/>
        </w:rPr>
        <w:t>руб. (поступление за 9 месяцев</w:t>
      </w:r>
      <w:r w:rsidRPr="006E7050">
        <w:rPr>
          <w:rFonts w:ascii="Times New Roman" w:hAnsi="Times New Roman" w:cs="Times New Roman"/>
          <w:sz w:val="26"/>
          <w:szCs w:val="26"/>
        </w:rPr>
        <w:t xml:space="preserve"> </w:t>
      </w:r>
      <w:r w:rsidR="006E7050">
        <w:rPr>
          <w:rFonts w:ascii="Times New Roman" w:hAnsi="Times New Roman" w:cs="Times New Roman"/>
          <w:sz w:val="26"/>
          <w:szCs w:val="26"/>
        </w:rPr>
        <w:t>2021г. 137101,5</w:t>
      </w:r>
      <w:r w:rsidRPr="006E7050">
        <w:rPr>
          <w:rFonts w:ascii="Times New Roman" w:hAnsi="Times New Roman" w:cs="Times New Roman"/>
          <w:sz w:val="26"/>
          <w:szCs w:val="26"/>
        </w:rPr>
        <w:t xml:space="preserve">тыс. руб.). За </w:t>
      </w:r>
      <w:r w:rsidR="004E4F39">
        <w:rPr>
          <w:rFonts w:ascii="Times New Roman" w:hAnsi="Times New Roman" w:cs="Times New Roman"/>
          <w:sz w:val="26"/>
          <w:szCs w:val="26"/>
        </w:rPr>
        <w:t>9 месяцев</w:t>
      </w:r>
      <w:r w:rsidRPr="006E7050">
        <w:rPr>
          <w:rFonts w:ascii="Times New Roman" w:hAnsi="Times New Roman" w:cs="Times New Roman"/>
          <w:sz w:val="26"/>
          <w:szCs w:val="26"/>
        </w:rPr>
        <w:t xml:space="preserve"> 2022г. поступили следующие субсидии:</w:t>
      </w:r>
    </w:p>
    <w:p w:rsidR="00962094" w:rsidRPr="006E7050" w:rsidRDefault="00962094" w:rsidP="00962094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050">
        <w:rPr>
          <w:rFonts w:ascii="Times New Roman" w:hAnsi="Times New Roman" w:cs="Times New Roman"/>
          <w:sz w:val="26"/>
          <w:szCs w:val="26"/>
        </w:rPr>
        <w:t>на организацию бесплатного горячего питания обучающихся, получающих начальное общее образование в государственных и муниципальны</w:t>
      </w:r>
      <w:r w:rsidR="006E7050">
        <w:rPr>
          <w:rFonts w:ascii="Times New Roman" w:hAnsi="Times New Roman" w:cs="Times New Roman"/>
          <w:sz w:val="26"/>
          <w:szCs w:val="26"/>
        </w:rPr>
        <w:t>х образованиях поступило 16007,9</w:t>
      </w:r>
      <w:r w:rsidRPr="006E7050">
        <w:rPr>
          <w:rFonts w:ascii="Times New Roman" w:hAnsi="Times New Roman" w:cs="Times New Roman"/>
          <w:sz w:val="26"/>
          <w:szCs w:val="26"/>
        </w:rPr>
        <w:t>тыс. руб. Бюджетны</w:t>
      </w:r>
      <w:r w:rsidR="006E7050">
        <w:rPr>
          <w:rFonts w:ascii="Times New Roman" w:hAnsi="Times New Roman" w:cs="Times New Roman"/>
          <w:sz w:val="26"/>
          <w:szCs w:val="26"/>
        </w:rPr>
        <w:t>е назначения исполнены на 63,3</w:t>
      </w:r>
      <w:r w:rsidRPr="006E7050">
        <w:rPr>
          <w:rFonts w:ascii="Times New Roman" w:hAnsi="Times New Roman" w:cs="Times New Roman"/>
          <w:sz w:val="26"/>
          <w:szCs w:val="26"/>
        </w:rPr>
        <w:t xml:space="preserve">%. По сравнению с аналогичным периодом прошлого года </w:t>
      </w:r>
      <w:r w:rsidR="00984C71">
        <w:rPr>
          <w:rFonts w:ascii="Times New Roman" w:hAnsi="Times New Roman" w:cs="Times New Roman"/>
          <w:sz w:val="26"/>
          <w:szCs w:val="26"/>
        </w:rPr>
        <w:t xml:space="preserve">со </w:t>
      </w:r>
      <w:r w:rsidR="006E7050">
        <w:rPr>
          <w:rFonts w:ascii="Times New Roman" w:hAnsi="Times New Roman" w:cs="Times New Roman"/>
          <w:sz w:val="26"/>
          <w:szCs w:val="26"/>
        </w:rPr>
        <w:t>снижение</w:t>
      </w:r>
      <w:r w:rsidR="00984C71">
        <w:rPr>
          <w:rFonts w:ascii="Times New Roman" w:hAnsi="Times New Roman" w:cs="Times New Roman"/>
          <w:sz w:val="26"/>
          <w:szCs w:val="26"/>
        </w:rPr>
        <w:t>м</w:t>
      </w:r>
      <w:r w:rsidR="006E7050">
        <w:rPr>
          <w:rFonts w:ascii="Times New Roman" w:hAnsi="Times New Roman" w:cs="Times New Roman"/>
          <w:sz w:val="26"/>
          <w:szCs w:val="26"/>
        </w:rPr>
        <w:t xml:space="preserve"> на 1205,3тыс. руб. (за 9 месяцев 2021г. 17213,2</w:t>
      </w:r>
      <w:r w:rsidRPr="006E7050">
        <w:rPr>
          <w:rFonts w:ascii="Times New Roman" w:hAnsi="Times New Roman" w:cs="Times New Roman"/>
          <w:sz w:val="26"/>
          <w:szCs w:val="26"/>
        </w:rPr>
        <w:t>тыс. руб.);</w:t>
      </w:r>
    </w:p>
    <w:p w:rsidR="00962094" w:rsidRPr="006E7050" w:rsidRDefault="00962094" w:rsidP="0096209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050">
        <w:rPr>
          <w:rFonts w:ascii="Times New Roman" w:hAnsi="Times New Roman" w:cs="Times New Roman"/>
          <w:sz w:val="26"/>
          <w:szCs w:val="26"/>
        </w:rPr>
        <w:t xml:space="preserve">на реализацию мероприятий по обеспечению жильем молодых семей поступила вся запланированная сумма </w:t>
      </w:r>
      <w:r w:rsidR="00984C71">
        <w:rPr>
          <w:rFonts w:ascii="Times New Roman" w:hAnsi="Times New Roman" w:cs="Times New Roman"/>
          <w:sz w:val="26"/>
          <w:szCs w:val="26"/>
        </w:rPr>
        <w:t xml:space="preserve">в размере </w:t>
      </w:r>
      <w:r w:rsidRPr="006E7050">
        <w:rPr>
          <w:rFonts w:ascii="Times New Roman" w:hAnsi="Times New Roman" w:cs="Times New Roman"/>
          <w:sz w:val="26"/>
          <w:szCs w:val="26"/>
        </w:rPr>
        <w:t>564,1тыс. руб.;</w:t>
      </w:r>
    </w:p>
    <w:p w:rsidR="00962094" w:rsidRPr="006E7050" w:rsidRDefault="00962094" w:rsidP="0096209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050">
        <w:rPr>
          <w:rFonts w:ascii="Times New Roman" w:hAnsi="Times New Roman" w:cs="Times New Roman"/>
          <w:sz w:val="26"/>
          <w:szCs w:val="26"/>
        </w:rPr>
        <w:t xml:space="preserve"> на поддержку отрасли культуры поступила вся запланированная сумма </w:t>
      </w:r>
      <w:r w:rsidR="00984C71">
        <w:rPr>
          <w:rFonts w:ascii="Times New Roman" w:hAnsi="Times New Roman" w:cs="Times New Roman"/>
          <w:sz w:val="26"/>
          <w:szCs w:val="26"/>
        </w:rPr>
        <w:t xml:space="preserve">в размере </w:t>
      </w:r>
      <w:r w:rsidRPr="006E7050">
        <w:rPr>
          <w:rFonts w:ascii="Times New Roman" w:hAnsi="Times New Roman" w:cs="Times New Roman"/>
          <w:sz w:val="26"/>
          <w:szCs w:val="26"/>
        </w:rPr>
        <w:t>27,6 тыс. руб.;</w:t>
      </w:r>
    </w:p>
    <w:p w:rsidR="00962094" w:rsidRDefault="00962094" w:rsidP="0096209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7050">
        <w:rPr>
          <w:rFonts w:ascii="Times New Roman" w:hAnsi="Times New Roman" w:cs="Times New Roman"/>
          <w:sz w:val="26"/>
          <w:szCs w:val="26"/>
        </w:rPr>
        <w:t xml:space="preserve"> на государственную поддержку спортивных организаций, осуществляющих подготовку спортивного резерва для спортивных с</w:t>
      </w:r>
      <w:r w:rsidR="006E7050" w:rsidRPr="006E7050">
        <w:rPr>
          <w:rFonts w:ascii="Times New Roman" w:hAnsi="Times New Roman" w:cs="Times New Roman"/>
          <w:sz w:val="26"/>
          <w:szCs w:val="26"/>
        </w:rPr>
        <w:t>борных команд РФ поступило 1117,9</w:t>
      </w:r>
      <w:r w:rsidRPr="006E7050">
        <w:rPr>
          <w:rFonts w:ascii="Times New Roman" w:hAnsi="Times New Roman" w:cs="Times New Roman"/>
          <w:sz w:val="26"/>
          <w:szCs w:val="26"/>
        </w:rPr>
        <w:t xml:space="preserve"> тыс. руб. при годов</w:t>
      </w:r>
      <w:r w:rsidR="006E7050" w:rsidRPr="006E7050">
        <w:rPr>
          <w:rFonts w:ascii="Times New Roman" w:hAnsi="Times New Roman" w:cs="Times New Roman"/>
          <w:sz w:val="26"/>
          <w:szCs w:val="26"/>
        </w:rPr>
        <w:t>ых бюджетных назначениях 1804,9</w:t>
      </w:r>
      <w:r w:rsidRPr="006E7050">
        <w:rPr>
          <w:rFonts w:ascii="Times New Roman" w:hAnsi="Times New Roman" w:cs="Times New Roman"/>
          <w:sz w:val="26"/>
          <w:szCs w:val="26"/>
        </w:rPr>
        <w:t>тыс.руб. По сравнению с аналогичным периодом прошлого год</w:t>
      </w:r>
      <w:r w:rsidR="006E7050" w:rsidRPr="006E7050">
        <w:rPr>
          <w:rFonts w:ascii="Times New Roman" w:hAnsi="Times New Roman" w:cs="Times New Roman"/>
          <w:sz w:val="26"/>
          <w:szCs w:val="26"/>
        </w:rPr>
        <w:t xml:space="preserve">а </w:t>
      </w:r>
      <w:r w:rsidR="00587406">
        <w:rPr>
          <w:rFonts w:ascii="Times New Roman" w:hAnsi="Times New Roman" w:cs="Times New Roman"/>
          <w:sz w:val="26"/>
          <w:szCs w:val="26"/>
        </w:rPr>
        <w:t>со</w:t>
      </w:r>
      <w:r w:rsidR="006E7050" w:rsidRPr="006E7050">
        <w:rPr>
          <w:rFonts w:ascii="Times New Roman" w:hAnsi="Times New Roman" w:cs="Times New Roman"/>
          <w:sz w:val="26"/>
          <w:szCs w:val="26"/>
        </w:rPr>
        <w:t xml:space="preserve"> снижение</w:t>
      </w:r>
      <w:r w:rsidR="00587406">
        <w:rPr>
          <w:rFonts w:ascii="Times New Roman" w:hAnsi="Times New Roman" w:cs="Times New Roman"/>
          <w:sz w:val="26"/>
          <w:szCs w:val="26"/>
        </w:rPr>
        <w:t>м</w:t>
      </w:r>
      <w:r w:rsidR="006E7050" w:rsidRPr="006E7050">
        <w:rPr>
          <w:rFonts w:ascii="Times New Roman" w:hAnsi="Times New Roman" w:cs="Times New Roman"/>
          <w:sz w:val="26"/>
          <w:szCs w:val="26"/>
        </w:rPr>
        <w:t xml:space="preserve"> на 1304,5</w:t>
      </w:r>
      <w:r w:rsidRPr="006E7050">
        <w:rPr>
          <w:rFonts w:ascii="Times New Roman" w:hAnsi="Times New Roman" w:cs="Times New Roman"/>
          <w:sz w:val="26"/>
          <w:szCs w:val="26"/>
        </w:rPr>
        <w:t>тыс. руб</w:t>
      </w:r>
      <w:r w:rsidR="006E7050" w:rsidRPr="006E7050">
        <w:rPr>
          <w:rFonts w:ascii="Times New Roman" w:hAnsi="Times New Roman" w:cs="Times New Roman"/>
          <w:sz w:val="26"/>
          <w:szCs w:val="26"/>
        </w:rPr>
        <w:t>. (за 9 месяцев 2021г. 2422,4</w:t>
      </w:r>
      <w:r w:rsidRPr="006E7050">
        <w:rPr>
          <w:rFonts w:ascii="Times New Roman" w:hAnsi="Times New Roman" w:cs="Times New Roman"/>
          <w:sz w:val="26"/>
          <w:szCs w:val="26"/>
        </w:rPr>
        <w:t>тыс. руб.);</w:t>
      </w:r>
    </w:p>
    <w:p w:rsidR="002237DC" w:rsidRPr="002237DC" w:rsidRDefault="002237DC" w:rsidP="002237DC">
      <w:pPr>
        <w:pStyle w:val="a3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субсидия н</w:t>
      </w:r>
      <w:r w:rsidRPr="002237DC">
        <w:rPr>
          <w:rFonts w:ascii="Times New Roman" w:hAnsi="Times New Roman" w:cs="Times New Roman"/>
          <w:sz w:val="26"/>
          <w:szCs w:val="26"/>
        </w:rPr>
        <w:t>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="003008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поступили в сумме 13284,8тыс.руб.</w:t>
      </w:r>
      <w:r w:rsidRPr="002237DC">
        <w:t xml:space="preserve"> </w:t>
      </w:r>
      <w:r w:rsidRPr="002237DC">
        <w:rPr>
          <w:rFonts w:ascii="Times New Roman" w:hAnsi="Times New Roman" w:cs="Times New Roman"/>
          <w:sz w:val="26"/>
          <w:szCs w:val="26"/>
        </w:rPr>
        <w:t>Бюджетные назначения и</w:t>
      </w:r>
      <w:r>
        <w:rPr>
          <w:rFonts w:ascii="Times New Roman" w:hAnsi="Times New Roman" w:cs="Times New Roman"/>
          <w:sz w:val="26"/>
          <w:szCs w:val="26"/>
        </w:rPr>
        <w:t>сполнены на 93,5</w:t>
      </w:r>
      <w:r w:rsidRPr="002237DC">
        <w:rPr>
          <w:rFonts w:ascii="Times New Roman" w:hAnsi="Times New Roman" w:cs="Times New Roman"/>
          <w:sz w:val="26"/>
          <w:szCs w:val="26"/>
        </w:rPr>
        <w:t xml:space="preserve">%. По сравнению с аналогичным периодом </w:t>
      </w:r>
      <w:r w:rsidR="00587406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 увеличение</w:t>
      </w:r>
      <w:r w:rsidR="00587406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на 7846,9</w:t>
      </w:r>
      <w:r w:rsidRPr="002237DC">
        <w:rPr>
          <w:rFonts w:ascii="Times New Roman" w:hAnsi="Times New Roman" w:cs="Times New Roman"/>
          <w:sz w:val="26"/>
          <w:szCs w:val="26"/>
        </w:rPr>
        <w:t xml:space="preserve"> тыс. р</w:t>
      </w:r>
      <w:r>
        <w:rPr>
          <w:rFonts w:ascii="Times New Roman" w:hAnsi="Times New Roman" w:cs="Times New Roman"/>
          <w:sz w:val="26"/>
          <w:szCs w:val="26"/>
        </w:rPr>
        <w:t>уб. (за 9 месяцев 2021г. 5437,97</w:t>
      </w:r>
      <w:r w:rsidRPr="002237DC">
        <w:rPr>
          <w:rFonts w:ascii="Times New Roman" w:hAnsi="Times New Roman" w:cs="Times New Roman"/>
          <w:sz w:val="26"/>
          <w:szCs w:val="26"/>
        </w:rPr>
        <w:t>тыс. руб.).</w:t>
      </w:r>
    </w:p>
    <w:p w:rsidR="002237DC" w:rsidRPr="002237DC" w:rsidRDefault="002237DC" w:rsidP="002237D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37DC">
        <w:rPr>
          <w:rFonts w:ascii="Times New Roman" w:hAnsi="Times New Roman" w:cs="Times New Roman"/>
          <w:sz w:val="26"/>
          <w:szCs w:val="26"/>
        </w:rPr>
        <w:lastRenderedPageBreak/>
        <w:t>на реализацию программ формирования современной городской ср</w:t>
      </w:r>
      <w:r>
        <w:rPr>
          <w:rFonts w:ascii="Times New Roman" w:hAnsi="Times New Roman" w:cs="Times New Roman"/>
          <w:sz w:val="26"/>
          <w:szCs w:val="26"/>
        </w:rPr>
        <w:t xml:space="preserve">еды поступило 8010, 2тыс.руб. </w:t>
      </w:r>
      <w:r w:rsidRPr="002237DC">
        <w:rPr>
          <w:rFonts w:ascii="Times New Roman" w:hAnsi="Times New Roman" w:cs="Times New Roman"/>
          <w:sz w:val="26"/>
          <w:szCs w:val="26"/>
        </w:rPr>
        <w:t>Бюджет</w:t>
      </w:r>
      <w:r>
        <w:rPr>
          <w:rFonts w:ascii="Times New Roman" w:hAnsi="Times New Roman" w:cs="Times New Roman"/>
          <w:sz w:val="26"/>
          <w:szCs w:val="26"/>
        </w:rPr>
        <w:t>ные назначения исполнены на 51,9</w:t>
      </w:r>
      <w:r w:rsidRPr="002237DC">
        <w:rPr>
          <w:rFonts w:ascii="Times New Roman" w:hAnsi="Times New Roman" w:cs="Times New Roman"/>
          <w:sz w:val="26"/>
          <w:szCs w:val="26"/>
        </w:rPr>
        <w:t>%. По сравнению с аналогичным</w:t>
      </w:r>
      <w:r>
        <w:rPr>
          <w:rFonts w:ascii="Times New Roman" w:hAnsi="Times New Roman" w:cs="Times New Roman"/>
          <w:sz w:val="26"/>
          <w:szCs w:val="26"/>
        </w:rPr>
        <w:t xml:space="preserve"> периодом </w:t>
      </w:r>
      <w:r w:rsidR="00587406">
        <w:rPr>
          <w:rFonts w:ascii="Times New Roman" w:hAnsi="Times New Roman" w:cs="Times New Roman"/>
          <w:sz w:val="26"/>
          <w:szCs w:val="26"/>
        </w:rPr>
        <w:t>со</w:t>
      </w:r>
      <w:r>
        <w:rPr>
          <w:rFonts w:ascii="Times New Roman" w:hAnsi="Times New Roman" w:cs="Times New Roman"/>
          <w:sz w:val="26"/>
          <w:szCs w:val="26"/>
        </w:rPr>
        <w:t xml:space="preserve"> снижение</w:t>
      </w:r>
      <w:r w:rsidR="00587406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поступлений на 3315,9 тыс.руб. (за 9 месяцев 2021г. 11326,2</w:t>
      </w:r>
      <w:r w:rsidRPr="002237DC">
        <w:rPr>
          <w:rFonts w:ascii="Times New Roman" w:hAnsi="Times New Roman" w:cs="Times New Roman"/>
          <w:sz w:val="26"/>
          <w:szCs w:val="26"/>
        </w:rPr>
        <w:t>тыс. руб.).</w:t>
      </w:r>
    </w:p>
    <w:p w:rsidR="00962094" w:rsidRDefault="00962094" w:rsidP="0096209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37DC">
        <w:rPr>
          <w:rFonts w:ascii="Times New Roman" w:hAnsi="Times New Roman" w:cs="Times New Roman"/>
          <w:sz w:val="26"/>
          <w:szCs w:val="26"/>
        </w:rPr>
        <w:t>прочие су</w:t>
      </w:r>
      <w:r w:rsidR="002237DC" w:rsidRPr="002237DC">
        <w:rPr>
          <w:rFonts w:ascii="Times New Roman" w:hAnsi="Times New Roman" w:cs="Times New Roman"/>
          <w:sz w:val="26"/>
          <w:szCs w:val="26"/>
        </w:rPr>
        <w:t>бсидии поступили в сумме 98369,7</w:t>
      </w:r>
      <w:r w:rsidRPr="002237DC">
        <w:rPr>
          <w:rFonts w:ascii="Times New Roman" w:hAnsi="Times New Roman" w:cs="Times New Roman"/>
          <w:sz w:val="26"/>
          <w:szCs w:val="26"/>
        </w:rPr>
        <w:t xml:space="preserve"> тыс. руб. Бюджетные на</w:t>
      </w:r>
      <w:r w:rsidR="002237DC" w:rsidRPr="002237DC">
        <w:rPr>
          <w:rFonts w:ascii="Times New Roman" w:hAnsi="Times New Roman" w:cs="Times New Roman"/>
          <w:sz w:val="26"/>
          <w:szCs w:val="26"/>
        </w:rPr>
        <w:t>значения исполнены на 64,6</w:t>
      </w:r>
      <w:r w:rsidRPr="002237DC">
        <w:rPr>
          <w:rFonts w:ascii="Times New Roman" w:hAnsi="Times New Roman" w:cs="Times New Roman"/>
          <w:sz w:val="26"/>
          <w:szCs w:val="26"/>
        </w:rPr>
        <w:t>%. По сравнению с аналогичным</w:t>
      </w:r>
      <w:r w:rsidR="002237DC" w:rsidRPr="002237DC">
        <w:rPr>
          <w:rFonts w:ascii="Times New Roman" w:hAnsi="Times New Roman" w:cs="Times New Roman"/>
          <w:sz w:val="26"/>
          <w:szCs w:val="26"/>
        </w:rPr>
        <w:t xml:space="preserve"> периодом </w:t>
      </w:r>
      <w:r w:rsidR="00587406">
        <w:rPr>
          <w:rFonts w:ascii="Times New Roman" w:hAnsi="Times New Roman" w:cs="Times New Roman"/>
          <w:sz w:val="26"/>
          <w:szCs w:val="26"/>
        </w:rPr>
        <w:t>с</w:t>
      </w:r>
      <w:r w:rsidR="002237DC" w:rsidRPr="002237DC">
        <w:rPr>
          <w:rFonts w:ascii="Times New Roman" w:hAnsi="Times New Roman" w:cs="Times New Roman"/>
          <w:sz w:val="26"/>
          <w:szCs w:val="26"/>
        </w:rPr>
        <w:t xml:space="preserve"> увеличение</w:t>
      </w:r>
      <w:r w:rsidR="00587406">
        <w:rPr>
          <w:rFonts w:ascii="Times New Roman" w:hAnsi="Times New Roman" w:cs="Times New Roman"/>
          <w:sz w:val="26"/>
          <w:szCs w:val="26"/>
        </w:rPr>
        <w:t>м</w:t>
      </w:r>
      <w:r w:rsidR="002237DC" w:rsidRPr="002237DC">
        <w:rPr>
          <w:rFonts w:ascii="Times New Roman" w:hAnsi="Times New Roman" w:cs="Times New Roman"/>
          <w:sz w:val="26"/>
          <w:szCs w:val="26"/>
        </w:rPr>
        <w:t xml:space="preserve"> на 9314,6</w:t>
      </w:r>
      <w:r w:rsidRPr="002237DC">
        <w:rPr>
          <w:rFonts w:ascii="Times New Roman" w:hAnsi="Times New Roman" w:cs="Times New Roman"/>
          <w:sz w:val="26"/>
          <w:szCs w:val="26"/>
        </w:rPr>
        <w:t xml:space="preserve"> тыс. р</w:t>
      </w:r>
      <w:r w:rsidR="002237DC" w:rsidRPr="002237DC">
        <w:rPr>
          <w:rFonts w:ascii="Times New Roman" w:hAnsi="Times New Roman" w:cs="Times New Roman"/>
          <w:sz w:val="26"/>
          <w:szCs w:val="26"/>
        </w:rPr>
        <w:t>уб. (за 9 месяцев 2021г. 89055,1</w:t>
      </w:r>
      <w:r w:rsidRPr="002237DC">
        <w:rPr>
          <w:rFonts w:ascii="Times New Roman" w:hAnsi="Times New Roman" w:cs="Times New Roman"/>
          <w:sz w:val="26"/>
          <w:szCs w:val="26"/>
        </w:rPr>
        <w:t>тыс. руб.).</w:t>
      </w:r>
    </w:p>
    <w:p w:rsidR="00962094" w:rsidRPr="002237DC" w:rsidRDefault="002237DC" w:rsidP="009620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237DC">
        <w:rPr>
          <w:rFonts w:ascii="Times New Roman" w:hAnsi="Times New Roman" w:cs="Times New Roman"/>
          <w:sz w:val="26"/>
          <w:szCs w:val="26"/>
        </w:rPr>
        <w:t xml:space="preserve">За 9 месяцев </w:t>
      </w:r>
      <w:r w:rsidR="00962094" w:rsidRPr="002237DC">
        <w:rPr>
          <w:rFonts w:ascii="Times New Roman" w:hAnsi="Times New Roman" w:cs="Times New Roman"/>
          <w:sz w:val="26"/>
          <w:szCs w:val="26"/>
        </w:rPr>
        <w:t xml:space="preserve"> 2022 г. получены дотации бюджетам городских округов на выравнивание бюджетной</w:t>
      </w:r>
      <w:r w:rsidRPr="002237DC">
        <w:rPr>
          <w:rFonts w:ascii="Times New Roman" w:hAnsi="Times New Roman" w:cs="Times New Roman"/>
          <w:sz w:val="26"/>
          <w:szCs w:val="26"/>
        </w:rPr>
        <w:t xml:space="preserve"> обеспеченности в размере 12752,2</w:t>
      </w:r>
      <w:r w:rsidR="00962094" w:rsidRPr="002237DC">
        <w:rPr>
          <w:rFonts w:ascii="Times New Roman" w:hAnsi="Times New Roman" w:cs="Times New Roman"/>
          <w:sz w:val="26"/>
          <w:szCs w:val="26"/>
        </w:rPr>
        <w:t xml:space="preserve">тыс. руб. По сравнению с аналогичным периодом прошлого года </w:t>
      </w:r>
      <w:r w:rsidR="00587406">
        <w:rPr>
          <w:rFonts w:ascii="Times New Roman" w:hAnsi="Times New Roman" w:cs="Times New Roman"/>
          <w:sz w:val="26"/>
          <w:szCs w:val="26"/>
        </w:rPr>
        <w:t>с</w:t>
      </w:r>
      <w:r w:rsidRPr="002237DC">
        <w:rPr>
          <w:rFonts w:ascii="Times New Roman" w:hAnsi="Times New Roman" w:cs="Times New Roman"/>
          <w:sz w:val="26"/>
          <w:szCs w:val="26"/>
        </w:rPr>
        <w:t xml:space="preserve"> увеличение</w:t>
      </w:r>
      <w:r w:rsidR="00587406">
        <w:rPr>
          <w:rFonts w:ascii="Times New Roman" w:hAnsi="Times New Roman" w:cs="Times New Roman"/>
          <w:sz w:val="26"/>
          <w:szCs w:val="26"/>
        </w:rPr>
        <w:t>м</w:t>
      </w:r>
      <w:r w:rsidRPr="002237DC">
        <w:rPr>
          <w:rFonts w:ascii="Times New Roman" w:hAnsi="Times New Roman" w:cs="Times New Roman"/>
          <w:sz w:val="26"/>
          <w:szCs w:val="26"/>
        </w:rPr>
        <w:t xml:space="preserve"> на 7152,3</w:t>
      </w:r>
      <w:r w:rsidR="00962094" w:rsidRPr="002237DC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Pr="002237DC">
        <w:rPr>
          <w:rFonts w:ascii="Times New Roman" w:hAnsi="Times New Roman" w:cs="Times New Roman"/>
          <w:sz w:val="26"/>
          <w:szCs w:val="26"/>
        </w:rPr>
        <w:t>. (за 9 месяцев</w:t>
      </w:r>
      <w:r w:rsidR="00962094" w:rsidRPr="002237DC">
        <w:rPr>
          <w:rFonts w:ascii="Times New Roman" w:hAnsi="Times New Roman" w:cs="Times New Roman"/>
          <w:sz w:val="26"/>
          <w:szCs w:val="26"/>
        </w:rPr>
        <w:t xml:space="preserve"> 202</w:t>
      </w:r>
      <w:r w:rsidRPr="002237DC">
        <w:rPr>
          <w:rFonts w:ascii="Times New Roman" w:hAnsi="Times New Roman" w:cs="Times New Roman"/>
          <w:sz w:val="26"/>
          <w:szCs w:val="26"/>
        </w:rPr>
        <w:t>1г. 5599,9</w:t>
      </w:r>
      <w:r w:rsidR="00962094" w:rsidRPr="002237DC">
        <w:rPr>
          <w:rFonts w:ascii="Times New Roman" w:hAnsi="Times New Roman" w:cs="Times New Roman"/>
          <w:sz w:val="26"/>
          <w:szCs w:val="26"/>
        </w:rPr>
        <w:t>тыс. руб.)</w:t>
      </w:r>
    </w:p>
    <w:p w:rsidR="00962094" w:rsidRPr="00A81F20" w:rsidRDefault="00FE2403" w:rsidP="009620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81F20">
        <w:rPr>
          <w:rFonts w:ascii="Times New Roman" w:hAnsi="Times New Roman" w:cs="Times New Roman"/>
          <w:sz w:val="26"/>
          <w:szCs w:val="26"/>
        </w:rPr>
        <w:t>За 9 месяцев</w:t>
      </w:r>
      <w:r w:rsidR="00962094" w:rsidRPr="00A81F20">
        <w:rPr>
          <w:rFonts w:ascii="Times New Roman" w:hAnsi="Times New Roman" w:cs="Times New Roman"/>
          <w:sz w:val="26"/>
          <w:szCs w:val="26"/>
        </w:rPr>
        <w:t xml:space="preserve"> 2022г. межбюджетных трансфертов в </w:t>
      </w:r>
      <w:r w:rsidRPr="00A81F20">
        <w:rPr>
          <w:rFonts w:ascii="Times New Roman" w:hAnsi="Times New Roman" w:cs="Times New Roman"/>
          <w:sz w:val="26"/>
          <w:szCs w:val="26"/>
        </w:rPr>
        <w:t>доход бюджета поступило 75836,1т</w:t>
      </w:r>
      <w:r w:rsidR="00962094" w:rsidRPr="00A81F20">
        <w:rPr>
          <w:rFonts w:ascii="Times New Roman" w:hAnsi="Times New Roman" w:cs="Times New Roman"/>
          <w:sz w:val="26"/>
          <w:szCs w:val="26"/>
        </w:rPr>
        <w:t>ыс.руб.,</w:t>
      </w:r>
      <w:r w:rsidRPr="00A81F20">
        <w:rPr>
          <w:rFonts w:ascii="Times New Roman" w:hAnsi="Times New Roman" w:cs="Times New Roman"/>
          <w:sz w:val="26"/>
          <w:szCs w:val="26"/>
        </w:rPr>
        <w:t xml:space="preserve"> при годовых назначениях 76535,6</w:t>
      </w:r>
      <w:r w:rsidR="00962094" w:rsidRPr="00A81F20">
        <w:rPr>
          <w:rFonts w:ascii="Times New Roman" w:hAnsi="Times New Roman" w:cs="Times New Roman"/>
          <w:sz w:val="26"/>
          <w:szCs w:val="26"/>
        </w:rPr>
        <w:t xml:space="preserve"> тыс.</w:t>
      </w:r>
      <w:r w:rsidR="00587406">
        <w:rPr>
          <w:rFonts w:ascii="Times New Roman" w:hAnsi="Times New Roman" w:cs="Times New Roman"/>
          <w:sz w:val="26"/>
          <w:szCs w:val="26"/>
        </w:rPr>
        <w:t xml:space="preserve"> </w:t>
      </w:r>
      <w:r w:rsidR="00962094" w:rsidRPr="00A81F20">
        <w:rPr>
          <w:rFonts w:ascii="Times New Roman" w:hAnsi="Times New Roman" w:cs="Times New Roman"/>
          <w:sz w:val="26"/>
          <w:szCs w:val="26"/>
        </w:rPr>
        <w:t>руб.</w:t>
      </w:r>
      <w:r w:rsidR="00962094" w:rsidRPr="00A81F20">
        <w:t xml:space="preserve"> </w:t>
      </w:r>
      <w:r w:rsidR="00962094" w:rsidRPr="00A81F20">
        <w:rPr>
          <w:rFonts w:ascii="Times New Roman" w:hAnsi="Times New Roman" w:cs="Times New Roman"/>
          <w:sz w:val="26"/>
          <w:szCs w:val="26"/>
        </w:rPr>
        <w:t xml:space="preserve">По сравнению с аналогичным периодом прошлого года </w:t>
      </w:r>
      <w:r w:rsidR="00587406">
        <w:rPr>
          <w:rFonts w:ascii="Times New Roman" w:hAnsi="Times New Roman" w:cs="Times New Roman"/>
          <w:sz w:val="26"/>
          <w:szCs w:val="26"/>
        </w:rPr>
        <w:t>с</w:t>
      </w:r>
      <w:r w:rsidRPr="00A81F20">
        <w:rPr>
          <w:rFonts w:ascii="Times New Roman" w:hAnsi="Times New Roman" w:cs="Times New Roman"/>
          <w:sz w:val="26"/>
          <w:szCs w:val="26"/>
        </w:rPr>
        <w:t xml:space="preserve"> увеличение</w:t>
      </w:r>
      <w:r w:rsidR="00587406">
        <w:rPr>
          <w:rFonts w:ascii="Times New Roman" w:hAnsi="Times New Roman" w:cs="Times New Roman"/>
          <w:sz w:val="26"/>
          <w:szCs w:val="26"/>
        </w:rPr>
        <w:t>м</w:t>
      </w:r>
      <w:r w:rsidRPr="00A81F20">
        <w:rPr>
          <w:rFonts w:ascii="Times New Roman" w:hAnsi="Times New Roman" w:cs="Times New Roman"/>
          <w:sz w:val="26"/>
          <w:szCs w:val="26"/>
        </w:rPr>
        <w:t xml:space="preserve"> на 69819,6</w:t>
      </w:r>
      <w:r w:rsidR="00962094" w:rsidRPr="00A81F20">
        <w:rPr>
          <w:rFonts w:ascii="Times New Roman" w:hAnsi="Times New Roman" w:cs="Times New Roman"/>
          <w:sz w:val="26"/>
          <w:szCs w:val="26"/>
        </w:rPr>
        <w:t xml:space="preserve"> тыс. ру</w:t>
      </w:r>
      <w:r w:rsidRPr="00A81F20">
        <w:rPr>
          <w:rFonts w:ascii="Times New Roman" w:hAnsi="Times New Roman" w:cs="Times New Roman"/>
          <w:sz w:val="26"/>
          <w:szCs w:val="26"/>
        </w:rPr>
        <w:t xml:space="preserve">б. (за 9 месяцев 2021г.6016,5 </w:t>
      </w:r>
      <w:r w:rsidR="00962094" w:rsidRPr="00A81F20">
        <w:rPr>
          <w:rFonts w:ascii="Times New Roman" w:hAnsi="Times New Roman" w:cs="Times New Roman"/>
          <w:sz w:val="26"/>
          <w:szCs w:val="26"/>
        </w:rPr>
        <w:t xml:space="preserve">тыс. руб.). </w:t>
      </w:r>
      <w:r w:rsidRPr="00A81F20">
        <w:rPr>
          <w:rFonts w:ascii="Times New Roman" w:hAnsi="Times New Roman" w:cs="Times New Roman"/>
          <w:sz w:val="26"/>
          <w:szCs w:val="26"/>
        </w:rPr>
        <w:t>За 9 месяцев 2022</w:t>
      </w:r>
      <w:r w:rsidR="00962094" w:rsidRPr="00A81F20">
        <w:rPr>
          <w:rFonts w:ascii="Times New Roman" w:hAnsi="Times New Roman" w:cs="Times New Roman"/>
          <w:sz w:val="26"/>
          <w:szCs w:val="26"/>
        </w:rPr>
        <w:t>г. поступили следующие иные межбюджетные трансферты:</w:t>
      </w:r>
    </w:p>
    <w:p w:rsidR="00962094" w:rsidRPr="00A81F20" w:rsidRDefault="00962094" w:rsidP="0096209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создание модельных муниципальных библиотек в запланированном объеме 5000,0тыс.руб.; </w:t>
      </w:r>
    </w:p>
    <w:p w:rsidR="00962094" w:rsidRPr="00A81F20" w:rsidRDefault="00962094" w:rsidP="0096209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прочие межбюджетные трансферты, передаваемые бюджетам г</w:t>
      </w:r>
      <w:r w:rsidR="00FE2403" w:rsidRPr="00A81F20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ородских округов в сумме 70836,1</w:t>
      </w:r>
      <w:r w:rsidRPr="00A81F20">
        <w:rPr>
          <w:rFonts w:ascii="Times New Roman" w:eastAsia="Times New Roman" w:hAnsi="Times New Roman" w:cs="Times New Roman"/>
          <w:sz w:val="26"/>
          <w:szCs w:val="26"/>
          <w:lang w:eastAsia="ru-RU"/>
        </w:rPr>
        <w:t>ты</w:t>
      </w:r>
      <w:r w:rsidR="00FE2403" w:rsidRPr="00A81F20">
        <w:rPr>
          <w:rFonts w:ascii="Times New Roman" w:eastAsia="Times New Roman" w:hAnsi="Times New Roman" w:cs="Times New Roman"/>
          <w:sz w:val="26"/>
          <w:szCs w:val="26"/>
          <w:lang w:eastAsia="ru-RU"/>
        </w:rPr>
        <w:t>с.руб, которые исполнены на 99% (план на 2022г. 71535,6</w:t>
      </w:r>
      <w:r w:rsidRPr="00A81F2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 По сравнению с аналогичным периодом прошл</w:t>
      </w:r>
      <w:r w:rsidR="00587406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года с</w:t>
      </w:r>
      <w:r w:rsidR="00FE2403" w:rsidRPr="00A81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увеличение</w:t>
      </w:r>
      <w:r w:rsidR="00587406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FE2403" w:rsidRPr="00A81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67319,6</w:t>
      </w:r>
      <w:r w:rsidRPr="00A81F2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 w:rsidR="0058740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A81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(поступление за</w:t>
      </w:r>
      <w:r w:rsidR="00FE2403" w:rsidRPr="00A81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1F20" w:rsidRPr="00A81F20">
        <w:rPr>
          <w:rFonts w:ascii="Times New Roman" w:eastAsia="Times New Roman" w:hAnsi="Times New Roman" w:cs="Times New Roman"/>
          <w:sz w:val="26"/>
          <w:szCs w:val="26"/>
          <w:lang w:eastAsia="ru-RU"/>
        </w:rPr>
        <w:t>9 месяцев 2021г. 3516,5</w:t>
      </w:r>
      <w:r w:rsidRPr="00A81F2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</w:t>
      </w:r>
    </w:p>
    <w:p w:rsidR="008D1D68" w:rsidRDefault="00587406" w:rsidP="00A81F2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Поступления</w:t>
      </w:r>
      <w:r w:rsidR="003008F5">
        <w:rPr>
          <w:rFonts w:ascii="Times New Roman" w:hAnsi="Times New Roman" w:cs="Times New Roman"/>
          <w:sz w:val="26"/>
          <w:szCs w:val="26"/>
        </w:rPr>
        <w:t xml:space="preserve"> от негосударственных организаций</w:t>
      </w:r>
      <w:r>
        <w:rPr>
          <w:rFonts w:ascii="Times New Roman" w:hAnsi="Times New Roman" w:cs="Times New Roman"/>
          <w:sz w:val="26"/>
          <w:szCs w:val="26"/>
        </w:rPr>
        <w:t xml:space="preserve"> за</w:t>
      </w:r>
      <w:r w:rsidR="003008F5">
        <w:rPr>
          <w:rFonts w:ascii="Times New Roman" w:hAnsi="Times New Roman" w:cs="Times New Roman"/>
          <w:sz w:val="26"/>
          <w:szCs w:val="26"/>
        </w:rPr>
        <w:t xml:space="preserve"> 9 месяцев 2022г. </w:t>
      </w:r>
      <w:r>
        <w:rPr>
          <w:rFonts w:ascii="Times New Roman" w:hAnsi="Times New Roman" w:cs="Times New Roman"/>
          <w:sz w:val="26"/>
          <w:szCs w:val="26"/>
        </w:rPr>
        <w:t xml:space="preserve">увеличились по сравнению с аналогичным периодом прошлого года на 1573,8 тыс. руб. и </w:t>
      </w:r>
      <w:r w:rsidR="003008F5">
        <w:rPr>
          <w:rFonts w:ascii="Times New Roman" w:hAnsi="Times New Roman" w:cs="Times New Roman"/>
          <w:sz w:val="26"/>
          <w:szCs w:val="26"/>
        </w:rPr>
        <w:t>составили 6334,9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008F5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008F5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="00A81F20" w:rsidRPr="003008F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00C72" w:rsidRDefault="00A00C72" w:rsidP="00A00C7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 планируемой расходной части бюджета</w:t>
      </w:r>
    </w:p>
    <w:p w:rsidR="00A00C72" w:rsidRDefault="00A00C72" w:rsidP="00A00C7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9 месяцев 2022</w:t>
      </w:r>
      <w:r w:rsidRPr="00F81070">
        <w:rPr>
          <w:rFonts w:ascii="Times New Roman" w:eastAsia="Times New Roman" w:hAnsi="Times New Roman" w:cs="Times New Roman"/>
          <w:sz w:val="26"/>
          <w:szCs w:val="26"/>
          <w:lang w:eastAsia="ru-RU"/>
        </w:rPr>
        <w:t>г. изменения в плановые показа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тели расходной части бюджета </w:t>
      </w:r>
      <w:r w:rsidRPr="00F81070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решениями городской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Думы внесены 3 </w:t>
      </w:r>
      <w:r w:rsidRPr="00F8107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а. </w:t>
      </w:r>
      <w:r w:rsidRPr="005A73F9">
        <w:rPr>
          <w:rFonts w:ascii="Times New Roman" w:hAnsi="Times New Roman" w:cs="Times New Roman"/>
          <w:sz w:val="26"/>
          <w:szCs w:val="26"/>
        </w:rPr>
        <w:t xml:space="preserve">Расходная часть бюджета, </w:t>
      </w:r>
      <w:r>
        <w:rPr>
          <w:rFonts w:ascii="Times New Roman" w:hAnsi="Times New Roman" w:cs="Times New Roman"/>
          <w:sz w:val="26"/>
          <w:szCs w:val="26"/>
        </w:rPr>
        <w:t>утвержденная решением городской Думы от 16</w:t>
      </w:r>
      <w:r w:rsidRPr="005A73F9">
        <w:rPr>
          <w:rFonts w:ascii="Times New Roman" w:hAnsi="Times New Roman" w:cs="Times New Roman"/>
          <w:sz w:val="26"/>
          <w:szCs w:val="26"/>
        </w:rPr>
        <w:t>.12.202</w:t>
      </w:r>
      <w:r>
        <w:rPr>
          <w:rFonts w:ascii="Times New Roman" w:hAnsi="Times New Roman" w:cs="Times New Roman"/>
          <w:sz w:val="26"/>
          <w:szCs w:val="26"/>
        </w:rPr>
        <w:t>1 №318 увеличена на 131777,9тыс.рублей и составила 1447</w:t>
      </w:r>
      <w:r w:rsidRPr="00A00C72">
        <w:rPr>
          <w:rFonts w:ascii="Times New Roman" w:hAnsi="Times New Roman" w:cs="Times New Roman"/>
          <w:sz w:val="26"/>
          <w:szCs w:val="26"/>
        </w:rPr>
        <w:t>937,3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A73F9">
        <w:rPr>
          <w:rFonts w:ascii="Times New Roman" w:hAnsi="Times New Roman" w:cs="Times New Roman"/>
          <w:sz w:val="26"/>
          <w:szCs w:val="26"/>
        </w:rPr>
        <w:t>тыс.</w:t>
      </w:r>
      <w:r w:rsidR="00587406">
        <w:rPr>
          <w:rFonts w:ascii="Times New Roman" w:hAnsi="Times New Roman" w:cs="Times New Roman"/>
          <w:sz w:val="26"/>
          <w:szCs w:val="26"/>
        </w:rPr>
        <w:t xml:space="preserve"> </w:t>
      </w:r>
      <w:r w:rsidRPr="005A73F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00C72" w:rsidRDefault="00A00C72" w:rsidP="00A00C7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таблице №4 представлены изменения плановых назначений, утвержденных решением о бюджете в сравнении с Отчетом</w:t>
      </w:r>
      <w:r w:rsidRPr="00151C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исполнении консолидированного бюджета субъекта РФ и бюджета территориального государственного внебюджетного фонда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00C72" w:rsidRPr="006F081D" w:rsidRDefault="00A00C72" w:rsidP="00A00C72">
      <w:pPr>
        <w:jc w:val="right"/>
        <w:rPr>
          <w:rFonts w:ascii="Times New Roman" w:hAnsi="Times New Roman" w:cs="Times New Roman"/>
          <w:sz w:val="20"/>
          <w:szCs w:val="20"/>
        </w:rPr>
      </w:pPr>
      <w:r w:rsidRPr="005222AB">
        <w:rPr>
          <w:rFonts w:ascii="Times New Roman" w:hAnsi="Times New Roman" w:cs="Times New Roman"/>
          <w:sz w:val="20"/>
          <w:szCs w:val="20"/>
        </w:rPr>
        <w:t>Таблица № 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222AB">
        <w:rPr>
          <w:rFonts w:ascii="Times New Roman" w:hAnsi="Times New Roman" w:cs="Times New Roman"/>
          <w:sz w:val="20"/>
          <w:szCs w:val="20"/>
        </w:rPr>
        <w:t>(тыс.руб)</w:t>
      </w:r>
    </w:p>
    <w:tbl>
      <w:tblPr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60"/>
        <w:gridCol w:w="425"/>
        <w:gridCol w:w="1134"/>
        <w:gridCol w:w="850"/>
        <w:gridCol w:w="1134"/>
        <w:gridCol w:w="851"/>
        <w:gridCol w:w="992"/>
        <w:gridCol w:w="851"/>
        <w:gridCol w:w="992"/>
        <w:gridCol w:w="567"/>
        <w:gridCol w:w="851"/>
      </w:tblGrid>
      <w:tr w:rsidR="00B033D7" w:rsidRPr="00B033D7" w:rsidTr="002D2514">
        <w:trPr>
          <w:trHeight w:val="18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РД №318 от 16.12.2021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Увел(+), Умен (-)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РД №336 от 16.02.2022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Увел(+), Умен (-)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 xml:space="preserve"> РД от 22.06.2022 №360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Увел(+), Умен (-)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РД от 07.09.2022 №368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Увел(+), Умен (-)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Отчет ф.0503117</w:t>
            </w:r>
          </w:p>
        </w:tc>
      </w:tr>
      <w:tr w:rsidR="00B033D7" w:rsidRPr="00B033D7" w:rsidTr="002D2514">
        <w:trPr>
          <w:trHeight w:val="4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B033D7" w:rsidRPr="00B033D7" w:rsidTr="002D2514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5 (6-4)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7 (8-6)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9 (10-8)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11(12-10)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12</w:t>
            </w:r>
          </w:p>
        </w:tc>
      </w:tr>
      <w:tr w:rsidR="00B033D7" w:rsidRPr="00B033D7" w:rsidTr="002D2514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</w:t>
            </w:r>
            <w:r w:rsidR="00B033D7"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751,9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-232,4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788,8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-97,0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E0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104,3</w:t>
            </w:r>
          </w:p>
        </w:tc>
      </w:tr>
      <w:tr w:rsidR="00B033D7" w:rsidRPr="00B033D7" w:rsidTr="002D2514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205,6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224,3</w:t>
            </w:r>
          </w:p>
        </w:tc>
      </w:tr>
      <w:tr w:rsidR="00B033D7" w:rsidRPr="00B033D7" w:rsidTr="002D2514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 безопасность  и 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660,6</w:t>
            </w:r>
          </w:p>
        </w:tc>
      </w:tr>
      <w:tr w:rsidR="00B033D7" w:rsidRPr="00B033D7" w:rsidTr="002D2514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2</w:t>
            </w:r>
            <w:r w:rsidR="00B033D7"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526,8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20</w:t>
            </w:r>
            <w:r w:rsidR="00B033D7"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256,6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769,5</w:t>
            </w:r>
          </w:p>
        </w:tc>
      </w:tr>
      <w:tr w:rsidR="00B033D7" w:rsidRPr="00B033D7" w:rsidTr="002D2514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Жилищно-коммунальное </w:t>
            </w: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2</w:t>
            </w:r>
            <w:r w:rsidR="00B033D7"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517,2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-825,8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8</w:t>
            </w:r>
            <w:r w:rsidR="00B033D7"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946,2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-78,7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028,9</w:t>
            </w:r>
          </w:p>
        </w:tc>
      </w:tr>
      <w:tr w:rsidR="00B033D7" w:rsidRPr="00B033D7" w:rsidTr="002D2514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352,4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352,4</w:t>
            </w:r>
          </w:p>
        </w:tc>
      </w:tr>
      <w:tr w:rsidR="00B033D7" w:rsidRPr="00B033D7" w:rsidTr="002D2514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36</w:t>
            </w:r>
            <w:r w:rsidR="00B033D7"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894,8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34</w:t>
            </w:r>
            <w:r w:rsidR="00B033D7"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636,0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885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10</w:t>
            </w:r>
            <w:r w:rsidR="00B033D7"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895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895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732,3</w:t>
            </w:r>
          </w:p>
        </w:tc>
      </w:tr>
      <w:tr w:rsidR="00B033D7" w:rsidRPr="00B033D7" w:rsidTr="002D2514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</w:t>
            </w:r>
            <w:r w:rsidR="00B033D7"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4</w:t>
            </w:r>
            <w:r w:rsidR="00B033D7"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106 337,5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337,5</w:t>
            </w:r>
          </w:p>
        </w:tc>
      </w:tr>
      <w:tr w:rsidR="00B033D7" w:rsidRPr="00B033D7" w:rsidTr="002D2514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-48,6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103,7</w:t>
            </w:r>
          </w:p>
        </w:tc>
      </w:tr>
      <w:tr w:rsidR="00B033D7" w:rsidRPr="00B033D7" w:rsidTr="002D2514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2</w:t>
            </w:r>
            <w:r w:rsidR="00B033D7"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738,3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10B3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</w:t>
            </w:r>
            <w:r w:rsidR="00B033D7"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</w:t>
            </w:r>
            <w:r w:rsidR="00B033D7"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365,9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125,2</w:t>
            </w:r>
          </w:p>
        </w:tc>
      </w:tr>
      <w:tr w:rsidR="00B033D7" w:rsidRPr="00B033D7" w:rsidTr="002D2514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10B3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5</w:t>
            </w:r>
            <w:r w:rsidR="00B033D7"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285,9</w:t>
            </w:r>
          </w:p>
        </w:tc>
      </w:tr>
      <w:tr w:rsidR="00B033D7" w:rsidRPr="00B033D7" w:rsidTr="002D2514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-352,4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E05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-1</w:t>
            </w:r>
            <w:r w:rsidR="00B033D7"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257,4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212,7</w:t>
            </w:r>
          </w:p>
        </w:tc>
      </w:tr>
      <w:tr w:rsidR="00B033D7" w:rsidRPr="00B033D7" w:rsidTr="002D2514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1316159,4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47497,1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1363656,4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63963,7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BE053A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</w:t>
            </w: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20</w:t>
            </w:r>
            <w:r w:rsidR="00B033D7"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317,1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033D7" w:rsidP="00B033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10B37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7" w:rsidRPr="00B10B37" w:rsidRDefault="00BE053A" w:rsidP="00B0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</w:t>
            </w:r>
            <w:r w:rsidR="00B033D7" w:rsidRPr="00B10B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937,3</w:t>
            </w:r>
          </w:p>
        </w:tc>
      </w:tr>
    </w:tbl>
    <w:p w:rsidR="002D2514" w:rsidRDefault="002D2514" w:rsidP="002D251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Решением </w:t>
      </w:r>
      <w:r w:rsidR="00587406">
        <w:rPr>
          <w:rFonts w:ascii="Times New Roman" w:hAnsi="Times New Roman" w:cs="Times New Roman"/>
          <w:sz w:val="26"/>
          <w:szCs w:val="26"/>
        </w:rPr>
        <w:t xml:space="preserve">городской </w:t>
      </w:r>
      <w:r>
        <w:rPr>
          <w:rFonts w:ascii="Times New Roman" w:hAnsi="Times New Roman" w:cs="Times New Roman"/>
          <w:sz w:val="26"/>
          <w:szCs w:val="26"/>
        </w:rPr>
        <w:t>Думы от 07.09.2022г. № 368 произведены изменения расходной части бюджета в сторону увеличения на общую сумму 20317,1</w:t>
      </w:r>
      <w:r w:rsidR="005874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</w:t>
      </w:r>
      <w:r w:rsidR="005874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руб. Изменения произведены по всем разделам</w:t>
      </w:r>
      <w:r w:rsidRPr="00E033D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 исключением раздела 6 «</w:t>
      </w:r>
      <w:r w:rsidRPr="00A00C72">
        <w:rPr>
          <w:rFonts w:ascii="Times New Roman" w:hAnsi="Times New Roman" w:cs="Times New Roman"/>
          <w:sz w:val="26"/>
          <w:szCs w:val="26"/>
        </w:rPr>
        <w:t>Охрана окружающей среды</w:t>
      </w:r>
      <w:r>
        <w:rPr>
          <w:rFonts w:ascii="Times New Roman" w:hAnsi="Times New Roman" w:cs="Times New Roman"/>
          <w:sz w:val="26"/>
          <w:szCs w:val="26"/>
        </w:rPr>
        <w:t>», раздела 9 «Здравоохранение», раздела 11 «</w:t>
      </w:r>
      <w:r w:rsidRPr="00A00C72">
        <w:rPr>
          <w:rFonts w:ascii="Times New Roman" w:hAnsi="Times New Roman" w:cs="Times New Roman"/>
          <w:sz w:val="26"/>
          <w:szCs w:val="26"/>
        </w:rPr>
        <w:t>Физическая культура и спорт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2D2514" w:rsidRDefault="002D2514" w:rsidP="002D251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D2514">
        <w:rPr>
          <w:rFonts w:ascii="Times New Roman" w:hAnsi="Times New Roman" w:cs="Times New Roman"/>
          <w:sz w:val="26"/>
          <w:szCs w:val="26"/>
        </w:rPr>
        <w:t>Увеличились бюджетные назначения по разделу 01 «Общег</w:t>
      </w:r>
      <w:r>
        <w:rPr>
          <w:rFonts w:ascii="Times New Roman" w:hAnsi="Times New Roman" w:cs="Times New Roman"/>
          <w:sz w:val="26"/>
          <w:szCs w:val="26"/>
        </w:rPr>
        <w:t>осударственные вопросы» на 788,8</w:t>
      </w:r>
      <w:r w:rsidR="00587406">
        <w:rPr>
          <w:rFonts w:ascii="Times New Roman" w:hAnsi="Times New Roman" w:cs="Times New Roman"/>
          <w:sz w:val="26"/>
          <w:szCs w:val="26"/>
        </w:rPr>
        <w:t xml:space="preserve"> </w:t>
      </w:r>
      <w:r w:rsidR="006E0218">
        <w:rPr>
          <w:rFonts w:ascii="Times New Roman" w:hAnsi="Times New Roman" w:cs="Times New Roman"/>
          <w:sz w:val="26"/>
          <w:szCs w:val="26"/>
        </w:rPr>
        <w:t>тыс.</w:t>
      </w:r>
      <w:r w:rsidR="00587406">
        <w:rPr>
          <w:rFonts w:ascii="Times New Roman" w:hAnsi="Times New Roman" w:cs="Times New Roman"/>
          <w:sz w:val="26"/>
          <w:szCs w:val="26"/>
        </w:rPr>
        <w:t xml:space="preserve"> </w:t>
      </w:r>
      <w:r w:rsidR="006E0218">
        <w:rPr>
          <w:rFonts w:ascii="Times New Roman" w:hAnsi="Times New Roman" w:cs="Times New Roman"/>
          <w:sz w:val="26"/>
          <w:szCs w:val="26"/>
        </w:rPr>
        <w:t>руб</w:t>
      </w:r>
      <w:r w:rsidR="00587406">
        <w:rPr>
          <w:rFonts w:ascii="Times New Roman" w:hAnsi="Times New Roman" w:cs="Times New Roman"/>
          <w:sz w:val="26"/>
          <w:szCs w:val="26"/>
        </w:rPr>
        <w:t>.</w:t>
      </w:r>
      <w:r w:rsidR="006E0218">
        <w:rPr>
          <w:rFonts w:ascii="Times New Roman" w:hAnsi="Times New Roman" w:cs="Times New Roman"/>
          <w:sz w:val="26"/>
          <w:szCs w:val="26"/>
        </w:rPr>
        <w:t xml:space="preserve">, по </w:t>
      </w:r>
      <w:r w:rsidR="00ED1BD7">
        <w:rPr>
          <w:rFonts w:ascii="Times New Roman" w:hAnsi="Times New Roman" w:cs="Times New Roman"/>
          <w:sz w:val="26"/>
          <w:szCs w:val="26"/>
        </w:rPr>
        <w:t>разделу 02 «Националь</w:t>
      </w:r>
      <w:r w:rsidR="00587406">
        <w:rPr>
          <w:rFonts w:ascii="Times New Roman" w:hAnsi="Times New Roman" w:cs="Times New Roman"/>
          <w:sz w:val="26"/>
          <w:szCs w:val="26"/>
        </w:rPr>
        <w:t>ная оборона» на 205,6тыс.руб.,</w:t>
      </w:r>
      <w:r w:rsidRPr="002D2514">
        <w:rPr>
          <w:rFonts w:ascii="Times New Roman" w:hAnsi="Times New Roman" w:cs="Times New Roman"/>
          <w:sz w:val="26"/>
          <w:szCs w:val="26"/>
        </w:rPr>
        <w:t xml:space="preserve"> по разделу 03 «Национальная безопасность и правоохр</w:t>
      </w:r>
      <w:r w:rsidR="00ED1BD7">
        <w:rPr>
          <w:rFonts w:ascii="Times New Roman" w:hAnsi="Times New Roman" w:cs="Times New Roman"/>
          <w:sz w:val="26"/>
          <w:szCs w:val="26"/>
        </w:rPr>
        <w:t>анительная деятельность» на 150,9</w:t>
      </w:r>
      <w:r w:rsidRPr="002D2514">
        <w:rPr>
          <w:rFonts w:ascii="Times New Roman" w:hAnsi="Times New Roman" w:cs="Times New Roman"/>
          <w:sz w:val="26"/>
          <w:szCs w:val="26"/>
        </w:rPr>
        <w:t>тыс.руб., по разделу 04 «На</w:t>
      </w:r>
      <w:r w:rsidR="00ED1BD7">
        <w:rPr>
          <w:rFonts w:ascii="Times New Roman" w:hAnsi="Times New Roman" w:cs="Times New Roman"/>
          <w:sz w:val="26"/>
          <w:szCs w:val="26"/>
        </w:rPr>
        <w:t>циональная экономика» на 10,8</w:t>
      </w:r>
      <w:r w:rsidRPr="002D2514">
        <w:rPr>
          <w:rFonts w:ascii="Times New Roman" w:hAnsi="Times New Roman" w:cs="Times New Roman"/>
          <w:sz w:val="26"/>
          <w:szCs w:val="26"/>
        </w:rPr>
        <w:t>тыс.руб., по разделу 05 «Жилищно-к</w:t>
      </w:r>
      <w:r w:rsidR="00ED1BD7">
        <w:rPr>
          <w:rFonts w:ascii="Times New Roman" w:hAnsi="Times New Roman" w:cs="Times New Roman"/>
          <w:sz w:val="26"/>
          <w:szCs w:val="26"/>
        </w:rPr>
        <w:t>оммунальное хозяйство» на 8946,2</w:t>
      </w:r>
      <w:r w:rsidRPr="002D2514">
        <w:rPr>
          <w:rFonts w:ascii="Times New Roman" w:hAnsi="Times New Roman" w:cs="Times New Roman"/>
          <w:sz w:val="26"/>
          <w:szCs w:val="26"/>
        </w:rPr>
        <w:t>тыс.руб., по раз</w:t>
      </w:r>
      <w:r w:rsidR="00ED1BD7">
        <w:rPr>
          <w:rFonts w:ascii="Times New Roman" w:hAnsi="Times New Roman" w:cs="Times New Roman"/>
          <w:sz w:val="26"/>
          <w:szCs w:val="26"/>
        </w:rPr>
        <w:t>делу 07 «Образование» на 10070,2</w:t>
      </w:r>
      <w:r w:rsidRPr="002D2514">
        <w:rPr>
          <w:rFonts w:ascii="Times New Roman" w:hAnsi="Times New Roman" w:cs="Times New Roman"/>
          <w:sz w:val="26"/>
          <w:szCs w:val="26"/>
        </w:rPr>
        <w:t>тыс.руб., по разделу 08 «Кул</w:t>
      </w:r>
      <w:r w:rsidR="00ED1BD7">
        <w:rPr>
          <w:rFonts w:ascii="Times New Roman" w:hAnsi="Times New Roman" w:cs="Times New Roman"/>
          <w:sz w:val="26"/>
          <w:szCs w:val="26"/>
        </w:rPr>
        <w:t>ьтура, кинематография» на 36,1</w:t>
      </w:r>
      <w:r w:rsidRPr="002D2514">
        <w:rPr>
          <w:rFonts w:ascii="Times New Roman" w:hAnsi="Times New Roman" w:cs="Times New Roman"/>
          <w:sz w:val="26"/>
          <w:szCs w:val="26"/>
        </w:rPr>
        <w:t>тыс.руб., по разделу 10</w:t>
      </w:r>
      <w:r w:rsidR="00ED1BD7">
        <w:rPr>
          <w:rFonts w:ascii="Times New Roman" w:hAnsi="Times New Roman" w:cs="Times New Roman"/>
          <w:sz w:val="26"/>
          <w:szCs w:val="26"/>
        </w:rPr>
        <w:t xml:space="preserve"> «Социальная политика» на 1365,9тыс.руб. Уменьшились бюджетные назначения по разделу 13 «</w:t>
      </w:r>
      <w:r w:rsidR="00ED1BD7" w:rsidRPr="00ED1BD7">
        <w:rPr>
          <w:rFonts w:ascii="Times New Roman" w:hAnsi="Times New Roman" w:cs="Times New Roman"/>
          <w:sz w:val="26"/>
          <w:szCs w:val="26"/>
        </w:rPr>
        <w:t>Обслуживание государственного (муниципального) долга</w:t>
      </w:r>
      <w:r w:rsidR="00ED1BD7">
        <w:rPr>
          <w:rFonts w:ascii="Times New Roman" w:hAnsi="Times New Roman" w:cs="Times New Roman"/>
          <w:sz w:val="26"/>
          <w:szCs w:val="26"/>
        </w:rPr>
        <w:t>» на 1257,4</w:t>
      </w:r>
      <w:r w:rsidRPr="002D2514">
        <w:rPr>
          <w:rFonts w:ascii="Times New Roman" w:hAnsi="Times New Roman" w:cs="Times New Roman"/>
          <w:sz w:val="26"/>
          <w:szCs w:val="26"/>
        </w:rPr>
        <w:t>тыс.руб.</w:t>
      </w:r>
    </w:p>
    <w:p w:rsidR="002D2514" w:rsidRDefault="002D2514" w:rsidP="002D251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представленному Отчету</w:t>
      </w:r>
      <w:r w:rsidRPr="00151C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исполнении консолидированного бюджета субъекта РФ и бюджета территориального государственного внебюджетного фонда (ф.050331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151CBB">
        <w:rPr>
          <w:rFonts w:ascii="Times New Roman" w:eastAsia="Times New Roman" w:hAnsi="Times New Roman" w:cs="Times New Roman"/>
          <w:sz w:val="26"/>
          <w:szCs w:val="26"/>
          <w:lang w:eastAsia="ru-RU"/>
        </w:rPr>
        <w:t>7) плановые показ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атели бюджета города на 2022 год</w:t>
      </w:r>
      <w:r w:rsidRPr="00151C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расходам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соответствуют решению городской Думы. </w:t>
      </w:r>
      <w:r w:rsidRPr="00BE0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Данное несоответствие объясняется внесением изменений в сводную бюджетную </w:t>
      </w:r>
      <w:r w:rsidR="00ED1BD7" w:rsidRPr="00BE053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роспись</w:t>
      </w:r>
      <w:r w:rsidR="00ED1B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основании постановлений администрации города и распоряжений финансового управления. </w:t>
      </w:r>
    </w:p>
    <w:p w:rsidR="002D2514" w:rsidRPr="001E44E6" w:rsidRDefault="00587406" w:rsidP="002D251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</w:t>
      </w:r>
      <w:r w:rsidR="002D2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2D2514" w:rsidRPr="001E44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21.09.2022г. №1076</w:t>
      </w:r>
      <w:r w:rsidR="002D2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2D2514" w:rsidRPr="001E44E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е:</w:t>
      </w:r>
      <w:r w:rsidR="002D2514" w:rsidRPr="001E44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r w:rsidR="002D2514" w:rsidRPr="001E44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использования бюджетных ассигнований резервного фонда администрации города, утвержденн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2D2514" w:rsidRPr="001E44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постановлением администрации города от 17.11.2011г. № 1904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2D2514" w:rsidRPr="00D40DB7">
        <w:t xml:space="preserve"> </w:t>
      </w:r>
      <w:r w:rsidR="002D2514" w:rsidRPr="00D40DB7">
        <w:rPr>
          <w:rFonts w:ascii="Times New Roman" w:eastAsia="Times New Roman" w:hAnsi="Times New Roman" w:cs="Times New Roman"/>
          <w:sz w:val="26"/>
          <w:szCs w:val="26"/>
          <w:lang w:eastAsia="ru-RU"/>
        </w:rPr>
        <w:t>из резервного фонда администрации города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D2514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выделены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средства</w:t>
      </w:r>
      <w:r w:rsidR="002D2514" w:rsidRPr="001E44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80,0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D2514" w:rsidRPr="001E44E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 (с КБК 900 0111 5300081200 870) на МП «Дополнительные меры социальной поддержки отдельным категориям граждан на территории муниципального образования "Город Коряжма" на 2018-2025 годы» (на КБК  920 1003 1600081200 320) для предоставления дополнительных мер социальной поддержки в виде единовременной денежной выплаты семьям военнослужащих и лиц, проходивших службу в войсках национальной гвардии Российской Федерации и имевших специальное звание полиции, погибших (умерших) в результате участия в специальной военной операции, проводимой на территориях Донецкой Народной Республики, Луганской Народной Республики и Украины с 24 февраля 2022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D2514" w:rsidRPr="001E44E6" w:rsidRDefault="002D2514" w:rsidP="002D251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распоряжения</w:t>
      </w:r>
      <w:r w:rsidRPr="001E44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финансового управл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ения от 14.09.2022г.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№02/121р осуществлен</w:t>
      </w:r>
      <w:r w:rsidRPr="001E44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перенос ассигнований (с КБК 900 0113 5400080990 870 на КБК 920 0701 6600088066 610), необходимых для выплаты компенсации расходов проезда к месту отдыха и обратно работникам МДОУ №10 «Орленок» на сумму 17,0тыс.руб. (основание п.3 ст.8 решения городской Думы муниципального образования «Город Коряжма» «О бюджете муниципального образования “Город Коряжма” на 2022 год и плановый период 2023 и 2024 г.г.» от 16.12.2021 г. № 318).</w:t>
      </w:r>
    </w:p>
    <w:p w:rsidR="002D2514" w:rsidRDefault="002D2514" w:rsidP="002D251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44E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пунктом 8 статьи 217 Бюджетного кодекса Российской Федерации и подпунктом «е» пункта 2 статьи 7 решения городской Думы от 16.12.2021 № 318 «О бюджете муниципального образования «Город Коряжма» на 2021 год и на плановый период 2022 и 2023 годов» (перераспределение бюджетных ассигнований в рамк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одной программы) на основании </w:t>
      </w:r>
      <w:r w:rsidRPr="001E44E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оряжения финансового управления  от 27.09.2022г. №03/123р  произведен перенос: </w:t>
      </w:r>
    </w:p>
    <w:p w:rsidR="002E7AC8" w:rsidRPr="00637B43" w:rsidRDefault="002E7AC8" w:rsidP="002D251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7B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</w:t>
      </w:r>
      <w:r w:rsidRPr="00637B43">
        <w:rPr>
          <w:rFonts w:ascii="Times New Roman" w:eastAsia="Times New Roman" w:hAnsi="Times New Roman" w:cs="Times New Roman"/>
          <w:sz w:val="18"/>
          <w:szCs w:val="18"/>
          <w:lang w:eastAsia="ru-RU"/>
        </w:rPr>
        <w:t>Таблица №5</w:t>
      </w: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1555"/>
        <w:gridCol w:w="1134"/>
        <w:gridCol w:w="2551"/>
        <w:gridCol w:w="2268"/>
        <w:gridCol w:w="2386"/>
      </w:tblGrid>
      <w:tr w:rsidR="002D2514" w:rsidRPr="00D40DB7" w:rsidTr="00653057">
        <w:trPr>
          <w:trHeight w:val="53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514" w:rsidRPr="00D40DB7" w:rsidRDefault="002D2514" w:rsidP="00653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и дата распоряжения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514" w:rsidRPr="00D40DB7" w:rsidRDefault="002D2514" w:rsidP="00653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Наименование ГРБС, ПБС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514" w:rsidRPr="00D40DB7" w:rsidRDefault="002D2514" w:rsidP="00653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Наименование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514" w:rsidRPr="00D40DB7" w:rsidRDefault="002D2514" w:rsidP="00653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расхода   КБК КВР, тыс.руб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514" w:rsidRPr="00D40DB7" w:rsidRDefault="002D2514" w:rsidP="00653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Увеличение расхода  КБК КВР, тыс.руб</w:t>
            </w:r>
          </w:p>
        </w:tc>
      </w:tr>
      <w:tr w:rsidR="002D2514" w:rsidRPr="00A30B7E" w:rsidTr="00653057">
        <w:trPr>
          <w:trHeight w:val="53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514" w:rsidRPr="00D40DB7" w:rsidRDefault="002D2514" w:rsidP="00653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№03/123р от 27.09.2022 (письмо УМХиГ от 23.09.2022 года № б/н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514" w:rsidRPr="00D40DB7" w:rsidRDefault="002D2514" w:rsidP="00653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УМХиГ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514" w:rsidRPr="00D40DB7" w:rsidRDefault="002D2514" w:rsidP="00653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МП «Развитие городского хозяйства на территории муниципального образования «Город Коряжма» на 2018-2025 годы»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514" w:rsidRPr="00D40DB7" w:rsidRDefault="002D2514" w:rsidP="0065305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КБК 910 0503 2000083600 244 тип средств 01.02.00, мер. 20.99.79 «п. п. 2.56. Устройство подъездных путей к контейнерной площадке  по ул. имени М. Х. Сафьяна у д. № 15» – на сумму </w:t>
            </w:r>
            <w:r w:rsidRPr="00D40DB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78,7 тыс.</w:t>
            </w:r>
            <w:r w:rsidRPr="00D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</w:p>
          <w:p w:rsidR="002D2514" w:rsidRPr="00D40DB7" w:rsidRDefault="002D2514" w:rsidP="0065305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КБК 910 0409 2000082400 244 тип средств 01.02.00, мер. 20.99.70 «п.п.1.5.19 Устройство тротуара вдоль автомобильной дороги "Проезд от пр. Ленина до ул. Архангельской в районе МОУ "СОШ № 6" на участке от въезда на дворовую территорию д. № 7 по ул. Советской до МОУ "СОШ № 6» – на сумму 0,3тыс.руб.</w:t>
            </w:r>
          </w:p>
          <w:p w:rsidR="002D2514" w:rsidRPr="00D40DB7" w:rsidRDefault="002D2514" w:rsidP="00653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D2514" w:rsidRPr="00D40DB7" w:rsidRDefault="002D2514" w:rsidP="00653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 79,0тыс.руб</w:t>
            </w:r>
          </w:p>
          <w:p w:rsidR="002D2514" w:rsidRPr="00D40DB7" w:rsidRDefault="002D2514" w:rsidP="00653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514" w:rsidRPr="00D40DB7" w:rsidRDefault="002D2514" w:rsidP="00653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КБК 910 0409 2000082400 244 тип средств 01.02.00, мер. 20.99.86 «п.п.1.5.20 Ремонт тротуара автомобильной дороги "Проезд от торгового центра "Парма" до пр.имени М.В.Ломоносова" у д. № 8 по ул. Советской» – на сумму 79,0тыс. руб.</w:t>
            </w:r>
          </w:p>
        </w:tc>
      </w:tr>
    </w:tbl>
    <w:p w:rsidR="002E7AC8" w:rsidRDefault="002E7AC8" w:rsidP="002E7AC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7AC8" w:rsidRDefault="002E7AC8" w:rsidP="002E7AC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 исполнения расходной части бюджета</w:t>
      </w:r>
    </w:p>
    <w:p w:rsidR="002E7AC8" w:rsidRPr="004D0346" w:rsidRDefault="002E7AC8" w:rsidP="002E7AC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4D0346">
        <w:rPr>
          <w:rFonts w:ascii="Times New Roman" w:hAnsi="Times New Roman" w:cs="Times New Roman"/>
          <w:sz w:val="26"/>
          <w:szCs w:val="26"/>
        </w:rPr>
        <w:t>нализ исполнения расход</w:t>
      </w:r>
      <w:r>
        <w:rPr>
          <w:rFonts w:ascii="Times New Roman" w:hAnsi="Times New Roman" w:cs="Times New Roman"/>
          <w:sz w:val="26"/>
          <w:szCs w:val="26"/>
        </w:rPr>
        <w:t xml:space="preserve">ной части бюджета за 9 месяцев 2022г. представлен в таблице № </w:t>
      </w:r>
      <w:r w:rsidR="00637B43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Приложении № </w:t>
      </w:r>
      <w:r w:rsidR="00637B4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к заключению:</w:t>
      </w:r>
    </w:p>
    <w:p w:rsidR="002E7AC8" w:rsidRDefault="00637B43" w:rsidP="002E7AC8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Таблица № 6</w:t>
      </w:r>
      <w:r w:rsidR="002E7AC8" w:rsidRPr="004D0346">
        <w:rPr>
          <w:rFonts w:ascii="Times New Roman" w:hAnsi="Times New Roman" w:cs="Times New Roman"/>
          <w:sz w:val="20"/>
          <w:szCs w:val="20"/>
        </w:rPr>
        <w:t xml:space="preserve"> (тыс.</w:t>
      </w:r>
      <w:r w:rsidR="002E7AC8">
        <w:rPr>
          <w:rFonts w:ascii="Times New Roman" w:hAnsi="Times New Roman" w:cs="Times New Roman"/>
          <w:sz w:val="20"/>
          <w:szCs w:val="20"/>
        </w:rPr>
        <w:t xml:space="preserve"> </w:t>
      </w:r>
      <w:r w:rsidR="002E7AC8" w:rsidRPr="004D0346">
        <w:rPr>
          <w:rFonts w:ascii="Times New Roman" w:hAnsi="Times New Roman" w:cs="Times New Roman"/>
          <w:sz w:val="20"/>
          <w:szCs w:val="20"/>
        </w:rPr>
        <w:t>руб</w:t>
      </w:r>
      <w:r w:rsidR="002E7AC8">
        <w:rPr>
          <w:rFonts w:ascii="Times New Roman" w:hAnsi="Times New Roman" w:cs="Times New Roman"/>
          <w:sz w:val="20"/>
          <w:szCs w:val="20"/>
        </w:rPr>
        <w:t>.</w:t>
      </w:r>
      <w:r w:rsidR="002E7AC8" w:rsidRPr="004D0346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a4"/>
        <w:tblW w:w="9950" w:type="dxa"/>
        <w:tblLayout w:type="fixed"/>
        <w:tblLook w:val="04A0" w:firstRow="1" w:lastRow="0" w:firstColumn="1" w:lastColumn="0" w:noHBand="0" w:noVBand="1"/>
      </w:tblPr>
      <w:tblGrid>
        <w:gridCol w:w="1271"/>
        <w:gridCol w:w="992"/>
        <w:gridCol w:w="1166"/>
        <w:gridCol w:w="535"/>
        <w:gridCol w:w="708"/>
        <w:gridCol w:w="993"/>
        <w:gridCol w:w="992"/>
        <w:gridCol w:w="992"/>
        <w:gridCol w:w="600"/>
        <w:gridCol w:w="959"/>
        <w:gridCol w:w="742"/>
      </w:tblGrid>
      <w:tr w:rsidR="001577BF" w:rsidRPr="001577BF" w:rsidTr="002B77A2">
        <w:trPr>
          <w:trHeight w:val="315"/>
        </w:trPr>
        <w:tc>
          <w:tcPr>
            <w:tcW w:w="1271" w:type="dxa"/>
            <w:vMerge w:val="restart"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План на год</w:t>
            </w:r>
          </w:p>
        </w:tc>
        <w:tc>
          <w:tcPr>
            <w:tcW w:w="1166" w:type="dxa"/>
            <w:vMerge w:val="restart"/>
            <w:hideMark/>
          </w:tcPr>
          <w:p w:rsidR="001577BF" w:rsidRPr="00175008" w:rsidRDefault="00587406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Кассовое</w:t>
            </w:r>
            <w:r w:rsidR="001577BF" w:rsidRPr="00175008">
              <w:rPr>
                <w:rFonts w:ascii="Times New Roman" w:hAnsi="Times New Roman" w:cs="Times New Roman"/>
                <w:sz w:val="18"/>
                <w:szCs w:val="18"/>
              </w:rPr>
              <w:t xml:space="preserve"> исп-е за 9 месяцев</w:t>
            </w:r>
          </w:p>
        </w:tc>
        <w:tc>
          <w:tcPr>
            <w:tcW w:w="535" w:type="dxa"/>
            <w:vMerge w:val="restart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Уд.вес</w:t>
            </w:r>
          </w:p>
        </w:tc>
        <w:tc>
          <w:tcPr>
            <w:tcW w:w="708" w:type="dxa"/>
            <w:vMerge w:val="restart"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% испол-я к годовому плану</w:t>
            </w:r>
          </w:p>
        </w:tc>
        <w:tc>
          <w:tcPr>
            <w:tcW w:w="993" w:type="dxa"/>
            <w:vMerge w:val="restart"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Отклонение от год.плана</w:t>
            </w:r>
          </w:p>
        </w:tc>
        <w:tc>
          <w:tcPr>
            <w:tcW w:w="4285" w:type="dxa"/>
            <w:gridSpan w:val="5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</w:p>
        </w:tc>
      </w:tr>
      <w:tr w:rsidR="00175008" w:rsidRPr="001577BF" w:rsidTr="002B77A2">
        <w:trPr>
          <w:trHeight w:val="885"/>
        </w:trPr>
        <w:tc>
          <w:tcPr>
            <w:tcW w:w="1271" w:type="dxa"/>
            <w:vMerge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план на 2021 год</w:t>
            </w:r>
          </w:p>
        </w:tc>
        <w:tc>
          <w:tcPr>
            <w:tcW w:w="992" w:type="dxa"/>
            <w:vMerge w:val="restart"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кассовое исполнение за январь-сентябрь  2021 г.</w:t>
            </w:r>
          </w:p>
        </w:tc>
        <w:tc>
          <w:tcPr>
            <w:tcW w:w="600" w:type="dxa"/>
            <w:vMerge w:val="restart"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% исп. к годов. плану</w:t>
            </w:r>
          </w:p>
        </w:tc>
        <w:tc>
          <w:tcPr>
            <w:tcW w:w="959" w:type="dxa"/>
            <w:vMerge w:val="restart"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изменение в абсолютной величине</w:t>
            </w:r>
          </w:p>
        </w:tc>
        <w:tc>
          <w:tcPr>
            <w:tcW w:w="742" w:type="dxa"/>
            <w:vMerge w:val="restart"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%  изменения</w:t>
            </w:r>
          </w:p>
        </w:tc>
      </w:tr>
      <w:tr w:rsidR="00175008" w:rsidRPr="001577BF" w:rsidTr="002B77A2">
        <w:trPr>
          <w:trHeight w:val="450"/>
        </w:trPr>
        <w:tc>
          <w:tcPr>
            <w:tcW w:w="1271" w:type="dxa"/>
            <w:vMerge/>
            <w:hideMark/>
          </w:tcPr>
          <w:p w:rsidR="001577BF" w:rsidRPr="001577BF" w:rsidRDefault="001577BF" w:rsidP="001577B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1577BF" w:rsidRPr="001577BF" w:rsidRDefault="001577BF" w:rsidP="001577B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hideMark/>
          </w:tcPr>
          <w:p w:rsidR="001577BF" w:rsidRPr="001577BF" w:rsidRDefault="001577BF" w:rsidP="001577B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vMerge/>
            <w:hideMark/>
          </w:tcPr>
          <w:p w:rsidR="001577BF" w:rsidRPr="001577BF" w:rsidRDefault="001577BF" w:rsidP="001577B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1577BF" w:rsidRPr="001577BF" w:rsidRDefault="001577BF" w:rsidP="001577B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hideMark/>
          </w:tcPr>
          <w:p w:rsidR="001577BF" w:rsidRPr="001577BF" w:rsidRDefault="001577BF" w:rsidP="001577B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1577BF" w:rsidRPr="001577BF" w:rsidRDefault="001577BF" w:rsidP="001577B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1577BF" w:rsidRPr="001577BF" w:rsidRDefault="001577BF" w:rsidP="001577B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  <w:hideMark/>
          </w:tcPr>
          <w:p w:rsidR="001577BF" w:rsidRPr="001577BF" w:rsidRDefault="001577BF" w:rsidP="001577B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  <w:hideMark/>
          </w:tcPr>
          <w:p w:rsidR="001577BF" w:rsidRPr="001577BF" w:rsidRDefault="001577BF" w:rsidP="001577B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vMerge/>
            <w:hideMark/>
          </w:tcPr>
          <w:p w:rsidR="001577BF" w:rsidRPr="001577BF" w:rsidRDefault="001577BF" w:rsidP="001577B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5008" w:rsidRPr="001577BF" w:rsidTr="002B77A2">
        <w:trPr>
          <w:trHeight w:val="20"/>
        </w:trPr>
        <w:tc>
          <w:tcPr>
            <w:tcW w:w="1271" w:type="dxa"/>
            <w:hideMark/>
          </w:tcPr>
          <w:p w:rsidR="001577BF" w:rsidRPr="001577BF" w:rsidRDefault="00175008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1577BF" w:rsidRPr="001577BF">
              <w:rPr>
                <w:rFonts w:ascii="Times New Roman" w:hAnsi="Times New Roman" w:cs="Times New Roman"/>
                <w:sz w:val="18"/>
                <w:szCs w:val="18"/>
              </w:rPr>
              <w:t>бщегосудар</w:t>
            </w:r>
            <w:r w:rsidR="001577BF" w:rsidRPr="001577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ственные вопросы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100104,30</w:t>
            </w:r>
          </w:p>
        </w:tc>
        <w:tc>
          <w:tcPr>
            <w:tcW w:w="1166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68352,30</w:t>
            </w:r>
          </w:p>
        </w:tc>
        <w:tc>
          <w:tcPr>
            <w:tcW w:w="535" w:type="dxa"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708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993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31752,00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95437,08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63334,95</w:t>
            </w:r>
          </w:p>
        </w:tc>
        <w:tc>
          <w:tcPr>
            <w:tcW w:w="600" w:type="dxa"/>
            <w:noWrap/>
            <w:hideMark/>
          </w:tcPr>
          <w:p w:rsidR="001577BF" w:rsidRPr="001577BF" w:rsidRDefault="00175008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  <w:tc>
          <w:tcPr>
            <w:tcW w:w="959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5017,40</w:t>
            </w:r>
          </w:p>
        </w:tc>
        <w:tc>
          <w:tcPr>
            <w:tcW w:w="742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107,9</w:t>
            </w:r>
          </w:p>
        </w:tc>
      </w:tr>
      <w:tr w:rsidR="00175008" w:rsidRPr="001577BF" w:rsidTr="002B77A2">
        <w:trPr>
          <w:trHeight w:val="20"/>
        </w:trPr>
        <w:tc>
          <w:tcPr>
            <w:tcW w:w="1271" w:type="dxa"/>
            <w:hideMark/>
          </w:tcPr>
          <w:p w:rsidR="001577BF" w:rsidRPr="001577BF" w:rsidRDefault="00175008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1577BF" w:rsidRPr="001577BF">
              <w:rPr>
                <w:rFonts w:ascii="Times New Roman" w:hAnsi="Times New Roman" w:cs="Times New Roman"/>
                <w:sz w:val="18"/>
                <w:szCs w:val="18"/>
              </w:rPr>
              <w:t>ациональная оборона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3224,30</w:t>
            </w:r>
          </w:p>
        </w:tc>
        <w:tc>
          <w:tcPr>
            <w:tcW w:w="1166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2193,80</w:t>
            </w:r>
          </w:p>
        </w:tc>
        <w:tc>
          <w:tcPr>
            <w:tcW w:w="535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708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993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1030,40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3428,06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2300,25</w:t>
            </w:r>
          </w:p>
        </w:tc>
        <w:tc>
          <w:tcPr>
            <w:tcW w:w="600" w:type="dxa"/>
            <w:noWrap/>
            <w:hideMark/>
          </w:tcPr>
          <w:p w:rsidR="001577BF" w:rsidRPr="001577BF" w:rsidRDefault="00175008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67,1</w:t>
            </w:r>
          </w:p>
        </w:tc>
        <w:tc>
          <w:tcPr>
            <w:tcW w:w="959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-106,40</w:t>
            </w:r>
          </w:p>
        </w:tc>
        <w:tc>
          <w:tcPr>
            <w:tcW w:w="742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95,4</w:t>
            </w:r>
          </w:p>
        </w:tc>
      </w:tr>
      <w:tr w:rsidR="00175008" w:rsidRPr="001577BF" w:rsidTr="002B77A2">
        <w:trPr>
          <w:trHeight w:val="20"/>
        </w:trPr>
        <w:tc>
          <w:tcPr>
            <w:tcW w:w="1271" w:type="dxa"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ациональная безопасность и правоохранительная деятельность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15660,60</w:t>
            </w:r>
          </w:p>
        </w:tc>
        <w:tc>
          <w:tcPr>
            <w:tcW w:w="1166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10023,60</w:t>
            </w:r>
          </w:p>
        </w:tc>
        <w:tc>
          <w:tcPr>
            <w:tcW w:w="535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993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5637,00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15014,85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10160,28</w:t>
            </w:r>
          </w:p>
        </w:tc>
        <w:tc>
          <w:tcPr>
            <w:tcW w:w="600" w:type="dxa"/>
            <w:noWrap/>
            <w:hideMark/>
          </w:tcPr>
          <w:p w:rsidR="001577BF" w:rsidRPr="001577BF" w:rsidRDefault="00175008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  <w:tc>
          <w:tcPr>
            <w:tcW w:w="959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-136,70</w:t>
            </w:r>
          </w:p>
        </w:tc>
        <w:tc>
          <w:tcPr>
            <w:tcW w:w="742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175008" w:rsidRPr="001577BF" w:rsidTr="002B77A2">
        <w:trPr>
          <w:trHeight w:val="20"/>
        </w:trPr>
        <w:tc>
          <w:tcPr>
            <w:tcW w:w="1271" w:type="dxa"/>
            <w:hideMark/>
          </w:tcPr>
          <w:p w:rsidR="001577BF" w:rsidRPr="001577BF" w:rsidRDefault="00175008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1577BF" w:rsidRPr="001577BF">
              <w:rPr>
                <w:rFonts w:ascii="Times New Roman" w:hAnsi="Times New Roman" w:cs="Times New Roman"/>
                <w:sz w:val="18"/>
                <w:szCs w:val="18"/>
              </w:rPr>
              <w:t>ациональная экономика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138769,50</w:t>
            </w:r>
          </w:p>
        </w:tc>
        <w:tc>
          <w:tcPr>
            <w:tcW w:w="1166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83853,70</w:t>
            </w:r>
          </w:p>
        </w:tc>
        <w:tc>
          <w:tcPr>
            <w:tcW w:w="535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993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54915,80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85396,07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40891,85</w:t>
            </w:r>
          </w:p>
        </w:tc>
        <w:tc>
          <w:tcPr>
            <w:tcW w:w="600" w:type="dxa"/>
            <w:noWrap/>
            <w:hideMark/>
          </w:tcPr>
          <w:p w:rsidR="001577BF" w:rsidRPr="001577BF" w:rsidRDefault="00175008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959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42961,80</w:t>
            </w:r>
          </w:p>
        </w:tc>
        <w:tc>
          <w:tcPr>
            <w:tcW w:w="742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205,1</w:t>
            </w:r>
          </w:p>
        </w:tc>
      </w:tr>
      <w:tr w:rsidR="00175008" w:rsidRPr="001577BF" w:rsidTr="002B77A2">
        <w:trPr>
          <w:trHeight w:val="20"/>
        </w:trPr>
        <w:tc>
          <w:tcPr>
            <w:tcW w:w="1271" w:type="dxa"/>
            <w:hideMark/>
          </w:tcPr>
          <w:p w:rsidR="001577BF" w:rsidRPr="001577BF" w:rsidRDefault="00175008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1577BF" w:rsidRPr="001577BF">
              <w:rPr>
                <w:rFonts w:ascii="Times New Roman" w:hAnsi="Times New Roman" w:cs="Times New Roman"/>
                <w:sz w:val="18"/>
                <w:szCs w:val="18"/>
              </w:rPr>
              <w:t>илищно-коммунальное хозяйство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73028,90</w:t>
            </w:r>
          </w:p>
        </w:tc>
        <w:tc>
          <w:tcPr>
            <w:tcW w:w="1166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39409,10</w:t>
            </w:r>
          </w:p>
        </w:tc>
        <w:tc>
          <w:tcPr>
            <w:tcW w:w="535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708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993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33619,90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70652,69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46546,56</w:t>
            </w:r>
          </w:p>
        </w:tc>
        <w:tc>
          <w:tcPr>
            <w:tcW w:w="600" w:type="dxa"/>
            <w:noWrap/>
            <w:hideMark/>
          </w:tcPr>
          <w:p w:rsidR="001577BF" w:rsidRPr="001577BF" w:rsidRDefault="00175008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</w:t>
            </w:r>
          </w:p>
        </w:tc>
        <w:tc>
          <w:tcPr>
            <w:tcW w:w="959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-7137,50</w:t>
            </w:r>
          </w:p>
        </w:tc>
        <w:tc>
          <w:tcPr>
            <w:tcW w:w="742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84,7</w:t>
            </w:r>
          </w:p>
        </w:tc>
      </w:tr>
      <w:tr w:rsidR="00175008" w:rsidRPr="001577BF" w:rsidTr="002B77A2">
        <w:trPr>
          <w:trHeight w:val="20"/>
        </w:trPr>
        <w:tc>
          <w:tcPr>
            <w:tcW w:w="1271" w:type="dxa"/>
            <w:hideMark/>
          </w:tcPr>
          <w:p w:rsidR="001577BF" w:rsidRPr="001577BF" w:rsidRDefault="00175008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1577BF" w:rsidRPr="001577BF">
              <w:rPr>
                <w:rFonts w:ascii="Times New Roman" w:hAnsi="Times New Roman" w:cs="Times New Roman"/>
                <w:sz w:val="18"/>
                <w:szCs w:val="18"/>
              </w:rPr>
              <w:t>храна окружающей среды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352,40</w:t>
            </w:r>
          </w:p>
        </w:tc>
        <w:tc>
          <w:tcPr>
            <w:tcW w:w="1166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176,20</w:t>
            </w:r>
          </w:p>
        </w:tc>
        <w:tc>
          <w:tcPr>
            <w:tcW w:w="535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176,20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666,66</w:t>
            </w:r>
          </w:p>
        </w:tc>
        <w:tc>
          <w:tcPr>
            <w:tcW w:w="600" w:type="dxa"/>
            <w:noWrap/>
            <w:hideMark/>
          </w:tcPr>
          <w:p w:rsidR="001577BF" w:rsidRPr="001577BF" w:rsidRDefault="00175008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959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-490,50</w:t>
            </w:r>
          </w:p>
        </w:tc>
        <w:tc>
          <w:tcPr>
            <w:tcW w:w="742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</w:tr>
      <w:tr w:rsidR="00175008" w:rsidRPr="001577BF" w:rsidTr="002B77A2">
        <w:trPr>
          <w:trHeight w:val="20"/>
        </w:trPr>
        <w:tc>
          <w:tcPr>
            <w:tcW w:w="1271" w:type="dxa"/>
            <w:hideMark/>
          </w:tcPr>
          <w:p w:rsidR="001577BF" w:rsidRPr="001577BF" w:rsidRDefault="00175008" w:rsidP="001577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1577BF" w:rsidRPr="001577BF">
              <w:rPr>
                <w:rFonts w:ascii="Times New Roman" w:hAnsi="Times New Roman" w:cs="Times New Roman"/>
                <w:sz w:val="18"/>
                <w:szCs w:val="18"/>
              </w:rPr>
              <w:t>бразование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895732,30</w:t>
            </w:r>
          </w:p>
        </w:tc>
        <w:tc>
          <w:tcPr>
            <w:tcW w:w="1166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692631,00</w:t>
            </w:r>
          </w:p>
        </w:tc>
        <w:tc>
          <w:tcPr>
            <w:tcW w:w="535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65,8</w:t>
            </w:r>
          </w:p>
        </w:tc>
        <w:tc>
          <w:tcPr>
            <w:tcW w:w="708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77,3</w:t>
            </w:r>
          </w:p>
        </w:tc>
        <w:tc>
          <w:tcPr>
            <w:tcW w:w="993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203101,30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860145,12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597617,59</w:t>
            </w:r>
          </w:p>
        </w:tc>
        <w:tc>
          <w:tcPr>
            <w:tcW w:w="600" w:type="dxa"/>
            <w:noWrap/>
            <w:hideMark/>
          </w:tcPr>
          <w:p w:rsidR="001577BF" w:rsidRPr="001577BF" w:rsidRDefault="00175008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69,5</w:t>
            </w:r>
          </w:p>
        </w:tc>
        <w:tc>
          <w:tcPr>
            <w:tcW w:w="959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95013,40</w:t>
            </w:r>
          </w:p>
        </w:tc>
        <w:tc>
          <w:tcPr>
            <w:tcW w:w="742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115,9</w:t>
            </w:r>
          </w:p>
        </w:tc>
      </w:tr>
      <w:tr w:rsidR="00175008" w:rsidRPr="001577BF" w:rsidTr="002B77A2">
        <w:trPr>
          <w:trHeight w:val="20"/>
        </w:trPr>
        <w:tc>
          <w:tcPr>
            <w:tcW w:w="1271" w:type="dxa"/>
            <w:hideMark/>
          </w:tcPr>
          <w:p w:rsidR="001577BF" w:rsidRPr="001577BF" w:rsidRDefault="00175008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1577BF" w:rsidRPr="001577BF">
              <w:rPr>
                <w:rFonts w:ascii="Times New Roman" w:hAnsi="Times New Roman" w:cs="Times New Roman"/>
                <w:sz w:val="18"/>
                <w:szCs w:val="18"/>
              </w:rPr>
              <w:t>ультура, кинематография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106337,50</w:t>
            </w:r>
          </w:p>
        </w:tc>
        <w:tc>
          <w:tcPr>
            <w:tcW w:w="1166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78223,80</w:t>
            </w:r>
          </w:p>
        </w:tc>
        <w:tc>
          <w:tcPr>
            <w:tcW w:w="535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708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73,6</w:t>
            </w:r>
          </w:p>
        </w:tc>
        <w:tc>
          <w:tcPr>
            <w:tcW w:w="993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28113,70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99428,78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69449,16</w:t>
            </w:r>
          </w:p>
        </w:tc>
        <w:tc>
          <w:tcPr>
            <w:tcW w:w="600" w:type="dxa"/>
            <w:noWrap/>
            <w:hideMark/>
          </w:tcPr>
          <w:p w:rsidR="001577BF" w:rsidRPr="001577BF" w:rsidRDefault="00175008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</w:t>
            </w:r>
          </w:p>
        </w:tc>
        <w:tc>
          <w:tcPr>
            <w:tcW w:w="959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8774,60</w:t>
            </w:r>
          </w:p>
        </w:tc>
        <w:tc>
          <w:tcPr>
            <w:tcW w:w="742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112,6</w:t>
            </w:r>
          </w:p>
        </w:tc>
      </w:tr>
      <w:tr w:rsidR="00175008" w:rsidRPr="001577BF" w:rsidTr="002B77A2">
        <w:trPr>
          <w:trHeight w:val="20"/>
        </w:trPr>
        <w:tc>
          <w:tcPr>
            <w:tcW w:w="1271" w:type="dxa"/>
            <w:hideMark/>
          </w:tcPr>
          <w:p w:rsidR="001577BF" w:rsidRPr="001577BF" w:rsidRDefault="00175008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1577BF" w:rsidRPr="001577BF">
              <w:rPr>
                <w:rFonts w:ascii="Times New Roman" w:hAnsi="Times New Roman" w:cs="Times New Roman"/>
                <w:sz w:val="18"/>
                <w:szCs w:val="18"/>
              </w:rPr>
              <w:t>дравоохранение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103,70</w:t>
            </w:r>
          </w:p>
        </w:tc>
        <w:tc>
          <w:tcPr>
            <w:tcW w:w="1166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90,80</w:t>
            </w:r>
          </w:p>
        </w:tc>
        <w:tc>
          <w:tcPr>
            <w:tcW w:w="535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87,5</w:t>
            </w:r>
          </w:p>
        </w:tc>
        <w:tc>
          <w:tcPr>
            <w:tcW w:w="993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12,90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182,12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125,70</w:t>
            </w:r>
          </w:p>
        </w:tc>
        <w:tc>
          <w:tcPr>
            <w:tcW w:w="600" w:type="dxa"/>
            <w:noWrap/>
            <w:hideMark/>
          </w:tcPr>
          <w:p w:rsidR="001577BF" w:rsidRPr="001577BF" w:rsidRDefault="00175008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959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-34,90</w:t>
            </w:r>
          </w:p>
        </w:tc>
        <w:tc>
          <w:tcPr>
            <w:tcW w:w="742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72,2</w:t>
            </w:r>
          </w:p>
        </w:tc>
      </w:tr>
      <w:tr w:rsidR="00175008" w:rsidRPr="001577BF" w:rsidTr="002B77A2">
        <w:trPr>
          <w:trHeight w:val="20"/>
        </w:trPr>
        <w:tc>
          <w:tcPr>
            <w:tcW w:w="1271" w:type="dxa"/>
            <w:hideMark/>
          </w:tcPr>
          <w:p w:rsidR="001577BF" w:rsidRPr="001577BF" w:rsidRDefault="00175008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1577BF" w:rsidRPr="001577BF">
              <w:rPr>
                <w:rFonts w:ascii="Times New Roman" w:hAnsi="Times New Roman" w:cs="Times New Roman"/>
                <w:sz w:val="18"/>
                <w:szCs w:val="18"/>
              </w:rPr>
              <w:t>оциальная политика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67125,20</w:t>
            </w:r>
          </w:p>
        </w:tc>
        <w:tc>
          <w:tcPr>
            <w:tcW w:w="1166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50303,30</w:t>
            </w:r>
          </w:p>
        </w:tc>
        <w:tc>
          <w:tcPr>
            <w:tcW w:w="535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708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74,9</w:t>
            </w:r>
          </w:p>
        </w:tc>
        <w:tc>
          <w:tcPr>
            <w:tcW w:w="993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16822,00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73840,27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58988,21</w:t>
            </w:r>
          </w:p>
        </w:tc>
        <w:tc>
          <w:tcPr>
            <w:tcW w:w="600" w:type="dxa"/>
            <w:noWrap/>
            <w:hideMark/>
          </w:tcPr>
          <w:p w:rsidR="001577BF" w:rsidRPr="001577BF" w:rsidRDefault="00175008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79,9</w:t>
            </w:r>
          </w:p>
        </w:tc>
        <w:tc>
          <w:tcPr>
            <w:tcW w:w="959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-8684,90</w:t>
            </w:r>
          </w:p>
        </w:tc>
        <w:tc>
          <w:tcPr>
            <w:tcW w:w="742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</w:tc>
      </w:tr>
      <w:tr w:rsidR="00175008" w:rsidRPr="001577BF" w:rsidTr="002B77A2">
        <w:trPr>
          <w:trHeight w:val="20"/>
        </w:trPr>
        <w:tc>
          <w:tcPr>
            <w:tcW w:w="1271" w:type="dxa"/>
            <w:hideMark/>
          </w:tcPr>
          <w:p w:rsidR="001577BF" w:rsidRPr="001577BF" w:rsidRDefault="00175008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="001577BF" w:rsidRPr="001577BF">
              <w:rPr>
                <w:rFonts w:ascii="Times New Roman" w:hAnsi="Times New Roman" w:cs="Times New Roman"/>
                <w:sz w:val="18"/>
                <w:szCs w:val="18"/>
              </w:rPr>
              <w:t>изическая культура и спорт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28285,90</w:t>
            </w:r>
          </w:p>
        </w:tc>
        <w:tc>
          <w:tcPr>
            <w:tcW w:w="1166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21664,50</w:t>
            </w:r>
          </w:p>
        </w:tc>
        <w:tc>
          <w:tcPr>
            <w:tcW w:w="535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708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76,6</w:t>
            </w:r>
          </w:p>
        </w:tc>
        <w:tc>
          <w:tcPr>
            <w:tcW w:w="993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6621,40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28752,88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20410,31</w:t>
            </w:r>
          </w:p>
        </w:tc>
        <w:tc>
          <w:tcPr>
            <w:tcW w:w="600" w:type="dxa"/>
            <w:noWrap/>
            <w:hideMark/>
          </w:tcPr>
          <w:p w:rsidR="001577BF" w:rsidRPr="001577BF" w:rsidRDefault="00175008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959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1254,20</w:t>
            </w:r>
          </w:p>
        </w:tc>
        <w:tc>
          <w:tcPr>
            <w:tcW w:w="742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106,1</w:t>
            </w:r>
          </w:p>
        </w:tc>
      </w:tr>
      <w:tr w:rsidR="00175008" w:rsidRPr="001577BF" w:rsidTr="002B77A2">
        <w:trPr>
          <w:trHeight w:val="20"/>
        </w:trPr>
        <w:tc>
          <w:tcPr>
            <w:tcW w:w="1271" w:type="dxa"/>
            <w:hideMark/>
          </w:tcPr>
          <w:p w:rsidR="001577BF" w:rsidRPr="001577BF" w:rsidRDefault="00175008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1577BF" w:rsidRPr="001577BF">
              <w:rPr>
                <w:rFonts w:ascii="Times New Roman" w:hAnsi="Times New Roman" w:cs="Times New Roman"/>
                <w:sz w:val="18"/>
                <w:szCs w:val="18"/>
              </w:rPr>
              <w:t>бслуживание государственного (муниципального) долга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19212,70</w:t>
            </w:r>
          </w:p>
        </w:tc>
        <w:tc>
          <w:tcPr>
            <w:tcW w:w="1166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6148,50</w:t>
            </w:r>
          </w:p>
        </w:tc>
        <w:tc>
          <w:tcPr>
            <w:tcW w:w="535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708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993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13064,20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19359,65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4796,65</w:t>
            </w:r>
          </w:p>
        </w:tc>
        <w:tc>
          <w:tcPr>
            <w:tcW w:w="600" w:type="dxa"/>
            <w:noWrap/>
            <w:hideMark/>
          </w:tcPr>
          <w:p w:rsidR="001577BF" w:rsidRPr="001577BF" w:rsidRDefault="00175008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  <w:tc>
          <w:tcPr>
            <w:tcW w:w="959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1351,90</w:t>
            </w:r>
          </w:p>
        </w:tc>
        <w:tc>
          <w:tcPr>
            <w:tcW w:w="742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128,2</w:t>
            </w:r>
          </w:p>
        </w:tc>
      </w:tr>
      <w:tr w:rsidR="001577BF" w:rsidRPr="001577BF" w:rsidTr="002B77A2">
        <w:trPr>
          <w:trHeight w:val="20"/>
        </w:trPr>
        <w:tc>
          <w:tcPr>
            <w:tcW w:w="1271" w:type="dxa"/>
            <w:noWrap/>
            <w:hideMark/>
          </w:tcPr>
          <w:p w:rsidR="001577BF" w:rsidRPr="001577BF" w:rsidRDefault="001577BF" w:rsidP="001577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1447937,30</w:t>
            </w:r>
          </w:p>
        </w:tc>
        <w:tc>
          <w:tcPr>
            <w:tcW w:w="1166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1053070,40</w:t>
            </w:r>
          </w:p>
        </w:tc>
        <w:tc>
          <w:tcPr>
            <w:tcW w:w="535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72,7</w:t>
            </w:r>
          </w:p>
        </w:tc>
        <w:tc>
          <w:tcPr>
            <w:tcW w:w="993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394866,90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1352637,56</w:t>
            </w:r>
          </w:p>
        </w:tc>
        <w:tc>
          <w:tcPr>
            <w:tcW w:w="992" w:type="dxa"/>
            <w:noWrap/>
            <w:hideMark/>
          </w:tcPr>
          <w:p w:rsidR="001577BF" w:rsidRPr="001577BF" w:rsidRDefault="001577BF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BF">
              <w:rPr>
                <w:rFonts w:ascii="Times New Roman" w:hAnsi="Times New Roman" w:cs="Times New Roman"/>
                <w:sz w:val="18"/>
                <w:szCs w:val="18"/>
              </w:rPr>
              <w:t>915288,17</w:t>
            </w:r>
          </w:p>
        </w:tc>
        <w:tc>
          <w:tcPr>
            <w:tcW w:w="600" w:type="dxa"/>
            <w:noWrap/>
            <w:hideMark/>
          </w:tcPr>
          <w:p w:rsidR="001577BF" w:rsidRPr="001577BF" w:rsidRDefault="00175008" w:rsidP="00157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  <w:tc>
          <w:tcPr>
            <w:tcW w:w="959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137782,20</w:t>
            </w:r>
          </w:p>
        </w:tc>
        <w:tc>
          <w:tcPr>
            <w:tcW w:w="742" w:type="dxa"/>
            <w:noWrap/>
            <w:hideMark/>
          </w:tcPr>
          <w:p w:rsidR="001577BF" w:rsidRPr="00175008" w:rsidRDefault="001577BF" w:rsidP="001750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008">
              <w:rPr>
                <w:rFonts w:ascii="Times New Roman" w:hAnsi="Times New Roman" w:cs="Times New Roman"/>
                <w:sz w:val="18"/>
                <w:szCs w:val="18"/>
              </w:rPr>
              <w:t>115,1</w:t>
            </w:r>
          </w:p>
        </w:tc>
      </w:tr>
    </w:tbl>
    <w:p w:rsidR="001577BF" w:rsidRDefault="001037B4" w:rsidP="005874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037B4">
        <w:rPr>
          <w:rFonts w:ascii="Times New Roman" w:hAnsi="Times New Roman" w:cs="Times New Roman"/>
          <w:sz w:val="26"/>
          <w:szCs w:val="26"/>
        </w:rPr>
        <w:t>Исполнение расход</w:t>
      </w:r>
      <w:r>
        <w:rPr>
          <w:rFonts w:ascii="Times New Roman" w:hAnsi="Times New Roman" w:cs="Times New Roman"/>
          <w:sz w:val="26"/>
          <w:szCs w:val="26"/>
        </w:rPr>
        <w:t>ной части бюджета за 9 месяцев</w:t>
      </w:r>
      <w:r w:rsidRPr="001037B4">
        <w:rPr>
          <w:rFonts w:ascii="Times New Roman" w:hAnsi="Times New Roman" w:cs="Times New Roman"/>
          <w:sz w:val="26"/>
          <w:szCs w:val="26"/>
        </w:rPr>
        <w:t xml:space="preserve"> 2</w:t>
      </w:r>
      <w:r>
        <w:rPr>
          <w:rFonts w:ascii="Times New Roman" w:hAnsi="Times New Roman" w:cs="Times New Roman"/>
          <w:sz w:val="26"/>
          <w:szCs w:val="26"/>
        </w:rPr>
        <w:t>022г. сложилось в сумме 1053070,4 тыс. руб., что составляет 72,7</w:t>
      </w:r>
      <w:r w:rsidRPr="001037B4">
        <w:rPr>
          <w:rFonts w:ascii="Times New Roman" w:hAnsi="Times New Roman" w:cs="Times New Roman"/>
          <w:sz w:val="26"/>
          <w:szCs w:val="26"/>
        </w:rPr>
        <w:t>% от утверж</w:t>
      </w:r>
      <w:r>
        <w:rPr>
          <w:rFonts w:ascii="Times New Roman" w:hAnsi="Times New Roman" w:cs="Times New Roman"/>
          <w:sz w:val="26"/>
          <w:szCs w:val="26"/>
        </w:rPr>
        <w:t xml:space="preserve">денных бюджетных назначений. По сравнению с  аналогичным периодом </w:t>
      </w:r>
      <w:r w:rsidRPr="001037B4">
        <w:rPr>
          <w:rFonts w:ascii="Times New Roman" w:hAnsi="Times New Roman" w:cs="Times New Roman"/>
          <w:sz w:val="26"/>
          <w:szCs w:val="26"/>
        </w:rPr>
        <w:t xml:space="preserve"> 2021г. рас</w:t>
      </w:r>
      <w:r>
        <w:rPr>
          <w:rFonts w:ascii="Times New Roman" w:hAnsi="Times New Roman" w:cs="Times New Roman"/>
          <w:sz w:val="26"/>
          <w:szCs w:val="26"/>
        </w:rPr>
        <w:t xml:space="preserve">ходы бюджета увеличились на </w:t>
      </w:r>
      <w:r w:rsidRPr="001037B4">
        <w:rPr>
          <w:rFonts w:ascii="Times New Roman" w:hAnsi="Times New Roman" w:cs="Times New Roman"/>
          <w:sz w:val="26"/>
          <w:szCs w:val="26"/>
        </w:rPr>
        <w:t>137782,20</w:t>
      </w:r>
      <w:r>
        <w:rPr>
          <w:rFonts w:ascii="Times New Roman" w:hAnsi="Times New Roman" w:cs="Times New Roman"/>
          <w:sz w:val="26"/>
          <w:szCs w:val="26"/>
        </w:rPr>
        <w:t>тыс.</w:t>
      </w:r>
      <w:r w:rsidRPr="001037B4">
        <w:rPr>
          <w:rFonts w:ascii="Times New Roman" w:hAnsi="Times New Roman" w:cs="Times New Roman"/>
          <w:sz w:val="26"/>
          <w:szCs w:val="26"/>
        </w:rPr>
        <w:t>руб., в результате увеличения расходов по разделу 01 «Общего</w:t>
      </w:r>
      <w:r w:rsidR="002B77A2">
        <w:rPr>
          <w:rFonts w:ascii="Times New Roman" w:hAnsi="Times New Roman" w:cs="Times New Roman"/>
          <w:sz w:val="26"/>
          <w:szCs w:val="26"/>
        </w:rPr>
        <w:t>сударственные вопросы» на 5017,4тыс. руб</w:t>
      </w:r>
      <w:r w:rsidRPr="001037B4">
        <w:rPr>
          <w:rFonts w:ascii="Times New Roman" w:hAnsi="Times New Roman" w:cs="Times New Roman"/>
          <w:sz w:val="26"/>
          <w:szCs w:val="26"/>
        </w:rPr>
        <w:t>., по разделу 04 «Н</w:t>
      </w:r>
      <w:r w:rsidR="002B77A2">
        <w:rPr>
          <w:rFonts w:ascii="Times New Roman" w:hAnsi="Times New Roman" w:cs="Times New Roman"/>
          <w:sz w:val="26"/>
          <w:szCs w:val="26"/>
        </w:rPr>
        <w:t>ациональная экономика» на 42961,8</w:t>
      </w:r>
      <w:r w:rsidRPr="001037B4">
        <w:rPr>
          <w:rFonts w:ascii="Times New Roman" w:hAnsi="Times New Roman" w:cs="Times New Roman"/>
          <w:sz w:val="26"/>
          <w:szCs w:val="26"/>
        </w:rPr>
        <w:t>тыс.руб, по разд</w:t>
      </w:r>
      <w:r w:rsidR="002B77A2">
        <w:rPr>
          <w:rFonts w:ascii="Times New Roman" w:hAnsi="Times New Roman" w:cs="Times New Roman"/>
          <w:sz w:val="26"/>
          <w:szCs w:val="26"/>
        </w:rPr>
        <w:t>елу 07 «Образование» на 95013,4</w:t>
      </w:r>
      <w:r w:rsidRPr="001037B4">
        <w:rPr>
          <w:rFonts w:ascii="Times New Roman" w:hAnsi="Times New Roman" w:cs="Times New Roman"/>
          <w:sz w:val="26"/>
          <w:szCs w:val="26"/>
        </w:rPr>
        <w:t>тыс. руб., по разделу 08 «Кул</w:t>
      </w:r>
      <w:r w:rsidR="006E16FC">
        <w:rPr>
          <w:rFonts w:ascii="Times New Roman" w:hAnsi="Times New Roman" w:cs="Times New Roman"/>
          <w:sz w:val="26"/>
          <w:szCs w:val="26"/>
        </w:rPr>
        <w:t>ьтура, кинематография» на 8774,6</w:t>
      </w:r>
      <w:r w:rsidRPr="001037B4">
        <w:rPr>
          <w:rFonts w:ascii="Times New Roman" w:hAnsi="Times New Roman" w:cs="Times New Roman"/>
          <w:sz w:val="26"/>
          <w:szCs w:val="26"/>
        </w:rPr>
        <w:t>тыс.руб., по разделу 11 «Физи</w:t>
      </w:r>
      <w:r w:rsidR="002B77A2">
        <w:rPr>
          <w:rFonts w:ascii="Times New Roman" w:hAnsi="Times New Roman" w:cs="Times New Roman"/>
          <w:sz w:val="26"/>
          <w:szCs w:val="26"/>
        </w:rPr>
        <w:t>ческая культура и спорт» на 1254,2</w:t>
      </w:r>
      <w:r w:rsidRPr="001037B4">
        <w:rPr>
          <w:rFonts w:ascii="Times New Roman" w:hAnsi="Times New Roman" w:cs="Times New Roman"/>
          <w:sz w:val="26"/>
          <w:szCs w:val="26"/>
        </w:rPr>
        <w:t>тыс.руб., по разделу 13 «Обслуживание государственного и</w:t>
      </w:r>
      <w:r w:rsidR="002B77A2">
        <w:rPr>
          <w:rFonts w:ascii="Times New Roman" w:hAnsi="Times New Roman" w:cs="Times New Roman"/>
          <w:sz w:val="26"/>
          <w:szCs w:val="26"/>
        </w:rPr>
        <w:t xml:space="preserve"> муниципального долга» на 1351,9</w:t>
      </w:r>
      <w:r w:rsidRPr="001037B4">
        <w:rPr>
          <w:rFonts w:ascii="Times New Roman" w:hAnsi="Times New Roman" w:cs="Times New Roman"/>
          <w:sz w:val="26"/>
          <w:szCs w:val="26"/>
        </w:rPr>
        <w:t xml:space="preserve">тыс.руб. Вместе с тем </w:t>
      </w:r>
      <w:r w:rsidR="002B77A2">
        <w:rPr>
          <w:rFonts w:ascii="Times New Roman" w:hAnsi="Times New Roman" w:cs="Times New Roman"/>
          <w:sz w:val="26"/>
          <w:szCs w:val="26"/>
        </w:rPr>
        <w:t xml:space="preserve">имеет место снижение уровня </w:t>
      </w:r>
      <w:r w:rsidR="00DB5402">
        <w:rPr>
          <w:rFonts w:ascii="Times New Roman" w:hAnsi="Times New Roman" w:cs="Times New Roman"/>
          <w:sz w:val="26"/>
          <w:szCs w:val="26"/>
        </w:rPr>
        <w:t>расходов</w:t>
      </w:r>
      <w:r w:rsidRPr="001037B4">
        <w:rPr>
          <w:rFonts w:ascii="Times New Roman" w:hAnsi="Times New Roman" w:cs="Times New Roman"/>
          <w:sz w:val="26"/>
          <w:szCs w:val="26"/>
        </w:rPr>
        <w:t xml:space="preserve"> по разделу 02 «Национальная оборона»</w:t>
      </w:r>
      <w:r w:rsidR="00DB5402">
        <w:rPr>
          <w:rFonts w:ascii="Times New Roman" w:hAnsi="Times New Roman" w:cs="Times New Roman"/>
          <w:sz w:val="26"/>
          <w:szCs w:val="26"/>
        </w:rPr>
        <w:t xml:space="preserve"> на 106,4тыс.руб, по разделу 03 «</w:t>
      </w:r>
      <w:r w:rsidR="00DB5402" w:rsidRPr="00DB5402">
        <w:rPr>
          <w:rFonts w:ascii="Times New Roman" w:hAnsi="Times New Roman" w:cs="Times New Roman"/>
          <w:sz w:val="26"/>
          <w:szCs w:val="26"/>
        </w:rPr>
        <w:t>Национальная безопасность и правоохранительная деятельность</w:t>
      </w:r>
      <w:r w:rsidR="00DB5402">
        <w:rPr>
          <w:rFonts w:ascii="Times New Roman" w:hAnsi="Times New Roman" w:cs="Times New Roman"/>
          <w:sz w:val="26"/>
          <w:szCs w:val="26"/>
        </w:rPr>
        <w:t>» на 136,7тыс.руб., по разделу 05 «</w:t>
      </w:r>
      <w:r w:rsidR="00DB5402" w:rsidRPr="00DB5402">
        <w:rPr>
          <w:rFonts w:ascii="Times New Roman" w:hAnsi="Times New Roman" w:cs="Times New Roman"/>
          <w:sz w:val="26"/>
          <w:szCs w:val="26"/>
        </w:rPr>
        <w:t>Жилищно-коммунальное хозяйство</w:t>
      </w:r>
      <w:r w:rsidR="00DB5402">
        <w:rPr>
          <w:rFonts w:ascii="Times New Roman" w:hAnsi="Times New Roman" w:cs="Times New Roman"/>
          <w:sz w:val="26"/>
          <w:szCs w:val="26"/>
        </w:rPr>
        <w:t>» на 7137,5тыс.руб., по разделу 06 «</w:t>
      </w:r>
      <w:r w:rsidR="00DB5402" w:rsidRPr="00DB5402">
        <w:rPr>
          <w:rFonts w:ascii="Times New Roman" w:hAnsi="Times New Roman" w:cs="Times New Roman"/>
          <w:sz w:val="26"/>
          <w:szCs w:val="26"/>
        </w:rPr>
        <w:t>Охрана окружающей среды</w:t>
      </w:r>
      <w:r w:rsidR="00DB5402">
        <w:rPr>
          <w:rFonts w:ascii="Times New Roman" w:hAnsi="Times New Roman" w:cs="Times New Roman"/>
          <w:sz w:val="26"/>
          <w:szCs w:val="26"/>
        </w:rPr>
        <w:t xml:space="preserve">» на 490,5тыс.руб., по разделу 09 «Здравоохранение»  на 34,9тыс.руб., </w:t>
      </w:r>
      <w:r w:rsidRPr="001037B4">
        <w:rPr>
          <w:rFonts w:ascii="Times New Roman" w:hAnsi="Times New Roman" w:cs="Times New Roman"/>
          <w:sz w:val="26"/>
          <w:szCs w:val="26"/>
        </w:rPr>
        <w:t xml:space="preserve">по разделу 10 «Социальная политика» </w:t>
      </w:r>
      <w:r w:rsidR="00DB5402">
        <w:rPr>
          <w:rFonts w:ascii="Times New Roman" w:hAnsi="Times New Roman" w:cs="Times New Roman"/>
          <w:sz w:val="26"/>
          <w:szCs w:val="26"/>
        </w:rPr>
        <w:t xml:space="preserve">на </w:t>
      </w:r>
      <w:r w:rsidRPr="001037B4">
        <w:rPr>
          <w:rFonts w:ascii="Times New Roman" w:hAnsi="Times New Roman" w:cs="Times New Roman"/>
          <w:sz w:val="26"/>
          <w:szCs w:val="26"/>
        </w:rPr>
        <w:t xml:space="preserve"> </w:t>
      </w:r>
      <w:r w:rsidR="00DB5402">
        <w:rPr>
          <w:rFonts w:ascii="Times New Roman" w:hAnsi="Times New Roman" w:cs="Times New Roman"/>
          <w:sz w:val="26"/>
          <w:szCs w:val="26"/>
        </w:rPr>
        <w:t>8684,9тыс.руб.</w:t>
      </w:r>
    </w:p>
    <w:p w:rsidR="00947621" w:rsidRDefault="00947621" w:rsidP="00013212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47621">
        <w:rPr>
          <w:rFonts w:ascii="Times New Roman" w:hAnsi="Times New Roman" w:cs="Times New Roman"/>
          <w:sz w:val="26"/>
          <w:szCs w:val="26"/>
        </w:rPr>
        <w:t>Анализ исполнения расходов бюджета городского округа Архангельской област</w:t>
      </w:r>
      <w:r>
        <w:rPr>
          <w:rFonts w:ascii="Times New Roman" w:hAnsi="Times New Roman" w:cs="Times New Roman"/>
          <w:sz w:val="26"/>
          <w:szCs w:val="26"/>
        </w:rPr>
        <w:t xml:space="preserve">и «Город Коряжма» за 9 месяцев </w:t>
      </w:r>
      <w:r w:rsidRPr="00947621">
        <w:rPr>
          <w:rFonts w:ascii="Times New Roman" w:hAnsi="Times New Roman" w:cs="Times New Roman"/>
          <w:sz w:val="26"/>
          <w:szCs w:val="26"/>
        </w:rPr>
        <w:t>2022г. в разрезе п</w:t>
      </w:r>
      <w:r>
        <w:rPr>
          <w:rFonts w:ascii="Times New Roman" w:hAnsi="Times New Roman" w:cs="Times New Roman"/>
          <w:sz w:val="26"/>
          <w:szCs w:val="26"/>
        </w:rPr>
        <w:t xml:space="preserve">рограмм приведен в </w:t>
      </w:r>
      <w:r w:rsidRPr="00587406">
        <w:rPr>
          <w:rFonts w:ascii="Times New Roman" w:hAnsi="Times New Roman" w:cs="Times New Roman"/>
          <w:sz w:val="26"/>
          <w:szCs w:val="26"/>
        </w:rPr>
        <w:t>приложении №4 к заключению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C52E9" w:rsidRPr="008C52E9" w:rsidRDefault="00435B05" w:rsidP="00013212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8C52E9" w:rsidRPr="008C52E9">
        <w:rPr>
          <w:rFonts w:ascii="Times New Roman" w:hAnsi="Times New Roman" w:cs="Times New Roman"/>
          <w:sz w:val="26"/>
          <w:szCs w:val="26"/>
        </w:rPr>
        <w:t>сновная доля произ</w:t>
      </w:r>
      <w:r>
        <w:rPr>
          <w:rFonts w:ascii="Times New Roman" w:hAnsi="Times New Roman" w:cs="Times New Roman"/>
          <w:sz w:val="26"/>
          <w:szCs w:val="26"/>
        </w:rPr>
        <w:t>веденных расходов за 9 месяцев</w:t>
      </w:r>
      <w:r w:rsidR="008C52E9" w:rsidRPr="008C52E9">
        <w:rPr>
          <w:rFonts w:ascii="Times New Roman" w:hAnsi="Times New Roman" w:cs="Times New Roman"/>
          <w:sz w:val="26"/>
          <w:szCs w:val="26"/>
        </w:rPr>
        <w:t xml:space="preserve"> 2022г. приходится на муниципальные программы 96</w:t>
      </w:r>
      <w:r>
        <w:rPr>
          <w:rFonts w:ascii="Times New Roman" w:hAnsi="Times New Roman" w:cs="Times New Roman"/>
          <w:sz w:val="26"/>
          <w:szCs w:val="26"/>
        </w:rPr>
        <w:t>,4</w:t>
      </w:r>
      <w:r w:rsidR="008C52E9" w:rsidRPr="008C52E9">
        <w:rPr>
          <w:rFonts w:ascii="Times New Roman" w:hAnsi="Times New Roman" w:cs="Times New Roman"/>
          <w:sz w:val="26"/>
          <w:szCs w:val="26"/>
        </w:rPr>
        <w:t>%, ведомственные прогр</w:t>
      </w:r>
      <w:r>
        <w:rPr>
          <w:rFonts w:ascii="Times New Roman" w:hAnsi="Times New Roman" w:cs="Times New Roman"/>
          <w:sz w:val="26"/>
          <w:szCs w:val="26"/>
        </w:rPr>
        <w:t>аммы занимают 0,9%, непрограммные расходы 2,7</w:t>
      </w:r>
      <w:r w:rsidR="008C52E9" w:rsidRPr="008C52E9">
        <w:rPr>
          <w:rFonts w:ascii="Times New Roman" w:hAnsi="Times New Roman" w:cs="Times New Roman"/>
          <w:sz w:val="26"/>
          <w:szCs w:val="26"/>
        </w:rPr>
        <w:t>% от общего объема</w:t>
      </w:r>
      <w:r w:rsidR="001B7C17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8C52E9" w:rsidRPr="008C52E9">
        <w:rPr>
          <w:rFonts w:ascii="Times New Roman" w:hAnsi="Times New Roman" w:cs="Times New Roman"/>
          <w:sz w:val="26"/>
          <w:szCs w:val="26"/>
        </w:rPr>
        <w:t>.</w:t>
      </w:r>
    </w:p>
    <w:p w:rsidR="008C52E9" w:rsidRPr="008C52E9" w:rsidRDefault="008C52E9" w:rsidP="00013212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C52E9">
        <w:rPr>
          <w:rFonts w:ascii="Times New Roman" w:hAnsi="Times New Roman" w:cs="Times New Roman"/>
          <w:sz w:val="26"/>
          <w:szCs w:val="26"/>
        </w:rPr>
        <w:lastRenderedPageBreak/>
        <w:t>Мероприятия целевых программ пр</w:t>
      </w:r>
      <w:r w:rsidR="00435B05">
        <w:rPr>
          <w:rFonts w:ascii="Times New Roman" w:hAnsi="Times New Roman" w:cs="Times New Roman"/>
          <w:sz w:val="26"/>
          <w:szCs w:val="26"/>
        </w:rPr>
        <w:t>оф</w:t>
      </w:r>
      <w:r w:rsidR="00013212">
        <w:rPr>
          <w:rFonts w:ascii="Times New Roman" w:hAnsi="Times New Roman" w:cs="Times New Roman"/>
          <w:sz w:val="26"/>
          <w:szCs w:val="26"/>
        </w:rPr>
        <w:t>инансированы в объеме 1024076,2тыс. руб. или 97,2% от плановых значений на 9 месяцев или 70,7</w:t>
      </w:r>
      <w:r w:rsidRPr="008C52E9">
        <w:rPr>
          <w:rFonts w:ascii="Times New Roman" w:hAnsi="Times New Roman" w:cs="Times New Roman"/>
          <w:sz w:val="26"/>
          <w:szCs w:val="26"/>
        </w:rPr>
        <w:t>% от годовых назначений, в том числе:</w:t>
      </w:r>
    </w:p>
    <w:p w:rsidR="00013212" w:rsidRDefault="008C52E9" w:rsidP="008C52E9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C52E9">
        <w:rPr>
          <w:rFonts w:ascii="Times New Roman" w:hAnsi="Times New Roman" w:cs="Times New Roman"/>
          <w:sz w:val="26"/>
          <w:szCs w:val="26"/>
        </w:rPr>
        <w:t>-м</w:t>
      </w:r>
      <w:r w:rsidR="00013212">
        <w:rPr>
          <w:rFonts w:ascii="Times New Roman" w:hAnsi="Times New Roman" w:cs="Times New Roman"/>
          <w:sz w:val="26"/>
          <w:szCs w:val="26"/>
        </w:rPr>
        <w:t>униципальные программы –1051022,5тыс. руб.</w:t>
      </w:r>
      <w:r w:rsidR="00013212" w:rsidRPr="00013212">
        <w:t xml:space="preserve"> </w:t>
      </w:r>
      <w:r w:rsidR="00013212">
        <w:rPr>
          <w:rFonts w:ascii="Times New Roman" w:hAnsi="Times New Roman" w:cs="Times New Roman"/>
          <w:sz w:val="26"/>
          <w:szCs w:val="26"/>
        </w:rPr>
        <w:t>или 96,5</w:t>
      </w:r>
      <w:r w:rsidR="00013212" w:rsidRPr="00013212">
        <w:rPr>
          <w:rFonts w:ascii="Times New Roman" w:hAnsi="Times New Roman" w:cs="Times New Roman"/>
          <w:sz w:val="26"/>
          <w:szCs w:val="26"/>
        </w:rPr>
        <w:t>% от плановы</w:t>
      </w:r>
      <w:r w:rsidR="00013212">
        <w:rPr>
          <w:rFonts w:ascii="Times New Roman" w:hAnsi="Times New Roman" w:cs="Times New Roman"/>
          <w:sz w:val="26"/>
          <w:szCs w:val="26"/>
        </w:rPr>
        <w:t>х значений на 9 месяцев или 72,5</w:t>
      </w:r>
      <w:r w:rsidR="00013212" w:rsidRPr="00013212">
        <w:rPr>
          <w:rFonts w:ascii="Times New Roman" w:hAnsi="Times New Roman" w:cs="Times New Roman"/>
          <w:sz w:val="26"/>
          <w:szCs w:val="26"/>
        </w:rPr>
        <w:t>% от годовых назначений</w:t>
      </w:r>
      <w:r w:rsidR="00013212">
        <w:rPr>
          <w:rFonts w:ascii="Times New Roman" w:hAnsi="Times New Roman" w:cs="Times New Roman"/>
          <w:sz w:val="26"/>
          <w:szCs w:val="26"/>
        </w:rPr>
        <w:t xml:space="preserve">; </w:t>
      </w:r>
      <w:r w:rsidRPr="008C52E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52E9" w:rsidRPr="008C52E9" w:rsidRDefault="008C52E9" w:rsidP="008C52E9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C52E9">
        <w:rPr>
          <w:rFonts w:ascii="Times New Roman" w:hAnsi="Times New Roman" w:cs="Times New Roman"/>
          <w:sz w:val="26"/>
          <w:szCs w:val="26"/>
        </w:rPr>
        <w:t>- ведомств</w:t>
      </w:r>
      <w:r w:rsidR="00013212">
        <w:rPr>
          <w:rFonts w:ascii="Times New Roman" w:hAnsi="Times New Roman" w:cs="Times New Roman"/>
          <w:sz w:val="26"/>
          <w:szCs w:val="26"/>
        </w:rPr>
        <w:t>енные целевые программы – 9981,13</w:t>
      </w:r>
      <w:r w:rsidRPr="008C52E9">
        <w:rPr>
          <w:rFonts w:ascii="Times New Roman" w:hAnsi="Times New Roman" w:cs="Times New Roman"/>
          <w:sz w:val="26"/>
          <w:szCs w:val="26"/>
        </w:rPr>
        <w:t xml:space="preserve"> </w:t>
      </w:r>
      <w:r w:rsidR="00013212">
        <w:rPr>
          <w:rFonts w:ascii="Times New Roman" w:hAnsi="Times New Roman" w:cs="Times New Roman"/>
          <w:sz w:val="26"/>
          <w:szCs w:val="26"/>
        </w:rPr>
        <w:t>т</w:t>
      </w:r>
      <w:r w:rsidRPr="008C52E9">
        <w:rPr>
          <w:rFonts w:ascii="Times New Roman" w:hAnsi="Times New Roman" w:cs="Times New Roman"/>
          <w:sz w:val="26"/>
          <w:szCs w:val="26"/>
        </w:rPr>
        <w:t>ыс. руб.,</w:t>
      </w:r>
      <w:r w:rsidR="00013212">
        <w:rPr>
          <w:rFonts w:ascii="Times New Roman" w:hAnsi="Times New Roman" w:cs="Times New Roman"/>
          <w:sz w:val="26"/>
          <w:szCs w:val="26"/>
        </w:rPr>
        <w:t xml:space="preserve"> или 84,6% от плановых значений на 9 месяцев или 63,9</w:t>
      </w:r>
      <w:r w:rsidRPr="008C52E9">
        <w:rPr>
          <w:rFonts w:ascii="Times New Roman" w:hAnsi="Times New Roman" w:cs="Times New Roman"/>
          <w:sz w:val="26"/>
          <w:szCs w:val="26"/>
        </w:rPr>
        <w:t>% от годовых назначений.</w:t>
      </w:r>
    </w:p>
    <w:p w:rsidR="00947621" w:rsidRDefault="001B7C17" w:rsidP="008C52E9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8C0B66">
        <w:rPr>
          <w:rFonts w:ascii="Times New Roman" w:hAnsi="Times New Roman" w:cs="Times New Roman"/>
          <w:sz w:val="26"/>
          <w:szCs w:val="26"/>
        </w:rPr>
        <w:t>а 9 месяцев</w:t>
      </w:r>
      <w:r w:rsidR="008C52E9" w:rsidRPr="008C52E9">
        <w:rPr>
          <w:rFonts w:ascii="Times New Roman" w:hAnsi="Times New Roman" w:cs="Times New Roman"/>
          <w:sz w:val="26"/>
          <w:szCs w:val="26"/>
        </w:rPr>
        <w:t xml:space="preserve"> 2022 года не запланировано и не производилось</w:t>
      </w:r>
      <w:r w:rsidR="008C0B66">
        <w:rPr>
          <w:rFonts w:ascii="Times New Roman" w:hAnsi="Times New Roman" w:cs="Times New Roman"/>
          <w:sz w:val="26"/>
          <w:szCs w:val="26"/>
        </w:rPr>
        <w:t xml:space="preserve"> финансирование по МП </w:t>
      </w:r>
      <w:r w:rsidR="008C52E9" w:rsidRPr="008C52E9">
        <w:rPr>
          <w:rFonts w:ascii="Times New Roman" w:hAnsi="Times New Roman" w:cs="Times New Roman"/>
          <w:sz w:val="26"/>
          <w:szCs w:val="26"/>
        </w:rPr>
        <w:t>«Поддержка субъектов малого и среднего предпринимательства на территории муниципального образования «Город Коряжма» на 2020 – 2024 годы».</w:t>
      </w:r>
    </w:p>
    <w:p w:rsidR="008C0B66" w:rsidRDefault="00F74996" w:rsidP="008C52E9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Не освоены бюджетные назначения на</w:t>
      </w:r>
      <w:r w:rsidR="008C0B66">
        <w:rPr>
          <w:rFonts w:ascii="Times New Roman" w:hAnsi="Times New Roman" w:cs="Times New Roman"/>
          <w:sz w:val="26"/>
          <w:szCs w:val="26"/>
        </w:rPr>
        <w:t xml:space="preserve"> 9 месяцев 2022г. по МП «Доступная среда»</w:t>
      </w:r>
      <w:r w:rsidR="007704A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выделенные</w:t>
      </w:r>
      <w:r w:rsidR="008C0B66">
        <w:rPr>
          <w:rFonts w:ascii="Times New Roman" w:hAnsi="Times New Roman" w:cs="Times New Roman"/>
          <w:sz w:val="26"/>
          <w:szCs w:val="26"/>
        </w:rPr>
        <w:t xml:space="preserve"> на устрой</w:t>
      </w:r>
      <w:r>
        <w:rPr>
          <w:rFonts w:ascii="Times New Roman" w:hAnsi="Times New Roman" w:cs="Times New Roman"/>
          <w:sz w:val="26"/>
          <w:szCs w:val="26"/>
        </w:rPr>
        <w:t>ство специализированных спусков пешеходных тротуаров для удобного передвижения инвалидов и малогабаритных групп населения в сумме 62,7тыс.руб, п</w:t>
      </w:r>
      <w:r w:rsidRPr="00F74996">
        <w:rPr>
          <w:rFonts w:ascii="Times New Roman" w:hAnsi="Times New Roman" w:cs="Times New Roman"/>
          <w:sz w:val="26"/>
          <w:szCs w:val="26"/>
        </w:rPr>
        <w:t xml:space="preserve">о </w:t>
      </w:r>
      <w:r w:rsidR="007704A4">
        <w:rPr>
          <w:rFonts w:ascii="Times New Roman" w:hAnsi="Times New Roman" w:cs="Times New Roman"/>
          <w:sz w:val="26"/>
          <w:szCs w:val="26"/>
        </w:rPr>
        <w:t>МП</w:t>
      </w:r>
      <w:r w:rsidRPr="00F74996">
        <w:rPr>
          <w:rFonts w:ascii="Times New Roman" w:hAnsi="Times New Roman" w:cs="Times New Roman"/>
          <w:sz w:val="26"/>
          <w:szCs w:val="26"/>
        </w:rPr>
        <w:t xml:space="preserve"> «Профилактика правонарушений в муниципальном образовании "Город Коряжма" на 2020 - 2022 годы»</w:t>
      </w:r>
      <w:r>
        <w:rPr>
          <w:rFonts w:ascii="Times New Roman" w:hAnsi="Times New Roman" w:cs="Times New Roman"/>
          <w:sz w:val="26"/>
          <w:szCs w:val="26"/>
        </w:rPr>
        <w:t xml:space="preserve"> в сумме 9,6тыс.руб.</w:t>
      </w:r>
      <w:r w:rsidR="007704A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выделенные на закупки товаров, работ услуг и выплаты премий и грантов.</w:t>
      </w:r>
    </w:p>
    <w:p w:rsidR="00F74996" w:rsidRDefault="00F74996" w:rsidP="00F7499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74996">
        <w:rPr>
          <w:rFonts w:ascii="Times New Roman" w:hAnsi="Times New Roman" w:cs="Times New Roman"/>
          <w:sz w:val="26"/>
          <w:szCs w:val="26"/>
        </w:rPr>
        <w:t>Программные мероприятия выполнены на 100% (о</w:t>
      </w:r>
      <w:r>
        <w:rPr>
          <w:rFonts w:ascii="Times New Roman" w:hAnsi="Times New Roman" w:cs="Times New Roman"/>
          <w:sz w:val="26"/>
          <w:szCs w:val="26"/>
        </w:rPr>
        <w:t>т бюджетных назначений на 9 месяцев 2022г.) по 6</w:t>
      </w:r>
      <w:r w:rsidRPr="00F74996">
        <w:rPr>
          <w:rFonts w:ascii="Times New Roman" w:hAnsi="Times New Roman" w:cs="Times New Roman"/>
          <w:sz w:val="26"/>
          <w:szCs w:val="26"/>
        </w:rPr>
        <w:t xml:space="preserve"> программам:</w:t>
      </w:r>
    </w:p>
    <w:p w:rsidR="00F74996" w:rsidRDefault="00F74996" w:rsidP="007856EE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«Развитие образования в городе Коряжма на 2018-2023годы»</w:t>
      </w:r>
      <w:r w:rsidR="007856EE">
        <w:rPr>
          <w:rFonts w:ascii="Times New Roman" w:hAnsi="Times New Roman" w:cs="Times New Roman"/>
          <w:sz w:val="26"/>
          <w:szCs w:val="26"/>
        </w:rPr>
        <w:t xml:space="preserve"> освоенные средства составили 673016,5тыс.руб. В сравнени</w:t>
      </w:r>
      <w:r w:rsidR="007704A4">
        <w:rPr>
          <w:rFonts w:ascii="Times New Roman" w:hAnsi="Times New Roman" w:cs="Times New Roman"/>
          <w:sz w:val="26"/>
          <w:szCs w:val="26"/>
        </w:rPr>
        <w:t>и с аналогичны периодом 2021г. с</w:t>
      </w:r>
      <w:r w:rsidR="007856EE">
        <w:rPr>
          <w:rFonts w:ascii="Times New Roman" w:hAnsi="Times New Roman" w:cs="Times New Roman"/>
          <w:sz w:val="26"/>
          <w:szCs w:val="26"/>
        </w:rPr>
        <w:t xml:space="preserve"> рост</w:t>
      </w:r>
      <w:r w:rsidR="007704A4">
        <w:rPr>
          <w:rFonts w:ascii="Times New Roman" w:hAnsi="Times New Roman" w:cs="Times New Roman"/>
          <w:sz w:val="26"/>
          <w:szCs w:val="26"/>
        </w:rPr>
        <w:t>ом</w:t>
      </w:r>
      <w:r w:rsidR="007856EE">
        <w:rPr>
          <w:rFonts w:ascii="Times New Roman" w:hAnsi="Times New Roman" w:cs="Times New Roman"/>
          <w:sz w:val="26"/>
          <w:szCs w:val="26"/>
        </w:rPr>
        <w:t xml:space="preserve"> расходов на 107394,6тыс.руб (кассовое исполнение за 9 месяцев 2021г. составило 565621,9тыс.руб);</w:t>
      </w:r>
    </w:p>
    <w:p w:rsidR="007856EE" w:rsidRPr="00F74996" w:rsidRDefault="007856EE" w:rsidP="007856EE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56EE">
        <w:rPr>
          <w:rFonts w:ascii="Times New Roman" w:hAnsi="Times New Roman" w:cs="Times New Roman"/>
          <w:sz w:val="26"/>
          <w:szCs w:val="26"/>
        </w:rPr>
        <w:t>Муниципальная программа профилактики безнадзорности и правонарушений несовершеннолетних на территории муниципального образования "Город Коряжма" на 2019-2021 годы</w:t>
      </w:r>
      <w:r w:rsidRPr="007856EE">
        <w:t xml:space="preserve"> </w:t>
      </w:r>
      <w:r w:rsidRPr="007856EE">
        <w:rPr>
          <w:rFonts w:ascii="Times New Roman" w:hAnsi="Times New Roman" w:cs="Times New Roman"/>
          <w:sz w:val="26"/>
          <w:szCs w:val="26"/>
        </w:rPr>
        <w:t>освоенные средства со</w:t>
      </w:r>
      <w:r>
        <w:rPr>
          <w:rFonts w:ascii="Times New Roman" w:hAnsi="Times New Roman" w:cs="Times New Roman"/>
          <w:sz w:val="26"/>
          <w:szCs w:val="26"/>
        </w:rPr>
        <w:t>ставили 48,0</w:t>
      </w:r>
      <w:r w:rsidRPr="007856EE">
        <w:rPr>
          <w:rFonts w:ascii="Times New Roman" w:hAnsi="Times New Roman" w:cs="Times New Roman"/>
          <w:sz w:val="26"/>
          <w:szCs w:val="26"/>
        </w:rPr>
        <w:t xml:space="preserve">тыс.руб. В сравнении с аналогичны </w:t>
      </w:r>
      <w:r>
        <w:rPr>
          <w:rFonts w:ascii="Times New Roman" w:hAnsi="Times New Roman" w:cs="Times New Roman"/>
          <w:sz w:val="26"/>
          <w:szCs w:val="26"/>
        </w:rPr>
        <w:t xml:space="preserve">периодом 2021г. </w:t>
      </w:r>
      <w:r w:rsidR="007704A4">
        <w:rPr>
          <w:rFonts w:ascii="Times New Roman" w:hAnsi="Times New Roman" w:cs="Times New Roman"/>
          <w:sz w:val="26"/>
          <w:szCs w:val="26"/>
        </w:rPr>
        <w:t>со</w:t>
      </w:r>
      <w:r>
        <w:rPr>
          <w:rFonts w:ascii="Times New Roman" w:hAnsi="Times New Roman" w:cs="Times New Roman"/>
          <w:sz w:val="26"/>
          <w:szCs w:val="26"/>
        </w:rPr>
        <w:t xml:space="preserve"> снижение</w:t>
      </w:r>
      <w:r w:rsidR="007704A4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расходов на 12,0</w:t>
      </w:r>
      <w:r w:rsidRPr="007856EE">
        <w:rPr>
          <w:rFonts w:ascii="Times New Roman" w:hAnsi="Times New Roman" w:cs="Times New Roman"/>
          <w:sz w:val="26"/>
          <w:szCs w:val="26"/>
        </w:rPr>
        <w:t>тыс.руб (кассовое исполнение за 9 м</w:t>
      </w:r>
      <w:r>
        <w:rPr>
          <w:rFonts w:ascii="Times New Roman" w:hAnsi="Times New Roman" w:cs="Times New Roman"/>
          <w:sz w:val="26"/>
          <w:szCs w:val="26"/>
        </w:rPr>
        <w:t>есяцев 2021г. составило 60,0</w:t>
      </w:r>
      <w:r w:rsidRPr="007856EE">
        <w:rPr>
          <w:rFonts w:ascii="Times New Roman" w:hAnsi="Times New Roman" w:cs="Times New Roman"/>
          <w:sz w:val="26"/>
          <w:szCs w:val="26"/>
        </w:rPr>
        <w:t>тыс.руб);</w:t>
      </w:r>
    </w:p>
    <w:p w:rsidR="00F74996" w:rsidRPr="00F74996" w:rsidRDefault="00F74996" w:rsidP="00F7499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74996">
        <w:rPr>
          <w:rFonts w:ascii="Times New Roman" w:hAnsi="Times New Roman" w:cs="Times New Roman"/>
          <w:sz w:val="26"/>
          <w:szCs w:val="26"/>
        </w:rPr>
        <w:t>•</w:t>
      </w:r>
      <w:r w:rsidRPr="00F74996">
        <w:rPr>
          <w:rFonts w:ascii="Times New Roman" w:hAnsi="Times New Roman" w:cs="Times New Roman"/>
          <w:sz w:val="26"/>
          <w:szCs w:val="26"/>
        </w:rPr>
        <w:tab/>
        <w:t>"Нет-н</w:t>
      </w:r>
      <w:r w:rsidR="007856EE">
        <w:rPr>
          <w:rFonts w:ascii="Times New Roman" w:hAnsi="Times New Roman" w:cs="Times New Roman"/>
          <w:sz w:val="26"/>
          <w:szCs w:val="26"/>
        </w:rPr>
        <w:t>ар</w:t>
      </w:r>
      <w:r w:rsidR="006A2A3F">
        <w:rPr>
          <w:rFonts w:ascii="Times New Roman" w:hAnsi="Times New Roman" w:cs="Times New Roman"/>
          <w:sz w:val="26"/>
          <w:szCs w:val="26"/>
        </w:rPr>
        <w:t>котикам" на 2019 - 2023 годы»</w:t>
      </w:r>
      <w:r w:rsidR="006A2A3F" w:rsidRPr="006A2A3F">
        <w:t xml:space="preserve"> </w:t>
      </w:r>
      <w:r w:rsidR="006A2A3F" w:rsidRPr="006A2A3F">
        <w:rPr>
          <w:rFonts w:ascii="Times New Roman" w:hAnsi="Times New Roman" w:cs="Times New Roman"/>
          <w:sz w:val="26"/>
          <w:szCs w:val="26"/>
        </w:rPr>
        <w:t>о</w:t>
      </w:r>
      <w:r w:rsidR="006A2A3F">
        <w:rPr>
          <w:rFonts w:ascii="Times New Roman" w:hAnsi="Times New Roman" w:cs="Times New Roman"/>
          <w:sz w:val="26"/>
          <w:szCs w:val="26"/>
        </w:rPr>
        <w:t>своенные средства составили 6,9</w:t>
      </w:r>
      <w:r w:rsidR="006A2A3F" w:rsidRPr="006A2A3F">
        <w:rPr>
          <w:rFonts w:ascii="Times New Roman" w:hAnsi="Times New Roman" w:cs="Times New Roman"/>
          <w:sz w:val="26"/>
          <w:szCs w:val="26"/>
        </w:rPr>
        <w:t xml:space="preserve">тыс.руб. В сравнении с аналогичны периодом 2021г. </w:t>
      </w:r>
      <w:r w:rsidR="007704A4">
        <w:rPr>
          <w:rFonts w:ascii="Times New Roman" w:hAnsi="Times New Roman" w:cs="Times New Roman"/>
          <w:sz w:val="26"/>
          <w:szCs w:val="26"/>
        </w:rPr>
        <w:t>со</w:t>
      </w:r>
      <w:r w:rsidR="006A2A3F" w:rsidRPr="006A2A3F">
        <w:rPr>
          <w:rFonts w:ascii="Times New Roman" w:hAnsi="Times New Roman" w:cs="Times New Roman"/>
          <w:sz w:val="26"/>
          <w:szCs w:val="26"/>
        </w:rPr>
        <w:t xml:space="preserve"> снижение</w:t>
      </w:r>
      <w:r w:rsidR="007704A4">
        <w:rPr>
          <w:rFonts w:ascii="Times New Roman" w:hAnsi="Times New Roman" w:cs="Times New Roman"/>
          <w:sz w:val="26"/>
          <w:szCs w:val="26"/>
        </w:rPr>
        <w:t>м</w:t>
      </w:r>
      <w:r w:rsidR="006A2A3F" w:rsidRPr="006A2A3F">
        <w:rPr>
          <w:rFonts w:ascii="Times New Roman" w:hAnsi="Times New Roman" w:cs="Times New Roman"/>
          <w:sz w:val="26"/>
          <w:szCs w:val="26"/>
        </w:rPr>
        <w:t xml:space="preserve"> </w:t>
      </w:r>
      <w:r w:rsidR="006A2A3F">
        <w:rPr>
          <w:rFonts w:ascii="Times New Roman" w:hAnsi="Times New Roman" w:cs="Times New Roman"/>
          <w:sz w:val="26"/>
          <w:szCs w:val="26"/>
        </w:rPr>
        <w:t>расходов на 3,8</w:t>
      </w:r>
      <w:r w:rsidR="006A2A3F" w:rsidRPr="006A2A3F">
        <w:rPr>
          <w:rFonts w:ascii="Times New Roman" w:hAnsi="Times New Roman" w:cs="Times New Roman"/>
          <w:sz w:val="26"/>
          <w:szCs w:val="26"/>
        </w:rPr>
        <w:t xml:space="preserve">тыс.руб (кассовое исполнение за </w:t>
      </w:r>
      <w:r w:rsidR="006A2A3F">
        <w:rPr>
          <w:rFonts w:ascii="Times New Roman" w:hAnsi="Times New Roman" w:cs="Times New Roman"/>
          <w:sz w:val="26"/>
          <w:szCs w:val="26"/>
        </w:rPr>
        <w:t>9 месяцев 2021г. составило 10,7т</w:t>
      </w:r>
      <w:r w:rsidR="006A2A3F" w:rsidRPr="006A2A3F">
        <w:rPr>
          <w:rFonts w:ascii="Times New Roman" w:hAnsi="Times New Roman" w:cs="Times New Roman"/>
          <w:sz w:val="26"/>
          <w:szCs w:val="26"/>
        </w:rPr>
        <w:t>ыс.руб);</w:t>
      </w:r>
    </w:p>
    <w:p w:rsidR="00F74996" w:rsidRDefault="00F74996" w:rsidP="00F7499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74996">
        <w:rPr>
          <w:rFonts w:ascii="Times New Roman" w:hAnsi="Times New Roman" w:cs="Times New Roman"/>
          <w:sz w:val="26"/>
          <w:szCs w:val="26"/>
        </w:rPr>
        <w:t>•</w:t>
      </w:r>
      <w:r w:rsidRPr="00F74996">
        <w:rPr>
          <w:rFonts w:ascii="Times New Roman" w:hAnsi="Times New Roman" w:cs="Times New Roman"/>
          <w:sz w:val="26"/>
          <w:szCs w:val="26"/>
        </w:rPr>
        <w:tab/>
        <w:t>"Развитие сферы культуры на территории муниципального образования "Го</w:t>
      </w:r>
      <w:r w:rsidR="006A2A3F">
        <w:rPr>
          <w:rFonts w:ascii="Times New Roman" w:hAnsi="Times New Roman" w:cs="Times New Roman"/>
          <w:sz w:val="26"/>
          <w:szCs w:val="26"/>
        </w:rPr>
        <w:t>род Коряжма" на 2018-2023 годы"</w:t>
      </w:r>
      <w:r w:rsidR="006A2A3F" w:rsidRPr="006A2A3F">
        <w:t xml:space="preserve"> </w:t>
      </w:r>
      <w:r w:rsidR="006A2A3F">
        <w:rPr>
          <w:rFonts w:ascii="Times New Roman" w:hAnsi="Times New Roman" w:cs="Times New Roman"/>
          <w:sz w:val="26"/>
          <w:szCs w:val="26"/>
        </w:rPr>
        <w:t>освоенные средства составили 107031,1</w:t>
      </w:r>
      <w:r w:rsidR="006A2A3F" w:rsidRPr="006A2A3F">
        <w:rPr>
          <w:rFonts w:ascii="Times New Roman" w:hAnsi="Times New Roman" w:cs="Times New Roman"/>
          <w:sz w:val="26"/>
          <w:szCs w:val="26"/>
        </w:rPr>
        <w:t>тыс.</w:t>
      </w:r>
      <w:r w:rsidR="007704A4">
        <w:rPr>
          <w:rFonts w:ascii="Times New Roman" w:hAnsi="Times New Roman" w:cs="Times New Roman"/>
          <w:sz w:val="26"/>
          <w:szCs w:val="26"/>
        </w:rPr>
        <w:t xml:space="preserve"> </w:t>
      </w:r>
      <w:r w:rsidR="006A2A3F" w:rsidRPr="006A2A3F">
        <w:rPr>
          <w:rFonts w:ascii="Times New Roman" w:hAnsi="Times New Roman" w:cs="Times New Roman"/>
          <w:sz w:val="26"/>
          <w:szCs w:val="26"/>
        </w:rPr>
        <w:t>руб. В сравнении с аналогичны пери</w:t>
      </w:r>
      <w:r w:rsidR="006A2A3F">
        <w:rPr>
          <w:rFonts w:ascii="Times New Roman" w:hAnsi="Times New Roman" w:cs="Times New Roman"/>
          <w:sz w:val="26"/>
          <w:szCs w:val="26"/>
        </w:rPr>
        <w:t xml:space="preserve">одом 2021г. </w:t>
      </w:r>
      <w:r w:rsidR="007704A4">
        <w:rPr>
          <w:rFonts w:ascii="Times New Roman" w:hAnsi="Times New Roman" w:cs="Times New Roman"/>
          <w:sz w:val="26"/>
          <w:szCs w:val="26"/>
        </w:rPr>
        <w:t>с</w:t>
      </w:r>
      <w:r w:rsidR="006A2A3F">
        <w:rPr>
          <w:rFonts w:ascii="Times New Roman" w:hAnsi="Times New Roman" w:cs="Times New Roman"/>
          <w:sz w:val="26"/>
          <w:szCs w:val="26"/>
        </w:rPr>
        <w:t xml:space="preserve"> рост</w:t>
      </w:r>
      <w:r w:rsidR="007704A4">
        <w:rPr>
          <w:rFonts w:ascii="Times New Roman" w:hAnsi="Times New Roman" w:cs="Times New Roman"/>
          <w:sz w:val="26"/>
          <w:szCs w:val="26"/>
        </w:rPr>
        <w:t>ом</w:t>
      </w:r>
      <w:r w:rsidR="006A2A3F">
        <w:rPr>
          <w:rFonts w:ascii="Times New Roman" w:hAnsi="Times New Roman" w:cs="Times New Roman"/>
          <w:sz w:val="26"/>
          <w:szCs w:val="26"/>
        </w:rPr>
        <w:t xml:space="preserve"> расходов на 2819,5</w:t>
      </w:r>
      <w:r w:rsidR="006A2A3F" w:rsidRPr="006A2A3F">
        <w:rPr>
          <w:rFonts w:ascii="Times New Roman" w:hAnsi="Times New Roman" w:cs="Times New Roman"/>
          <w:sz w:val="26"/>
          <w:szCs w:val="26"/>
        </w:rPr>
        <w:t>тыс.руб (кассовое исполнение за</w:t>
      </w:r>
      <w:r w:rsidR="006A2A3F">
        <w:rPr>
          <w:rFonts w:ascii="Times New Roman" w:hAnsi="Times New Roman" w:cs="Times New Roman"/>
          <w:sz w:val="26"/>
          <w:szCs w:val="26"/>
        </w:rPr>
        <w:t xml:space="preserve"> 9 месяцев 2021г. составило 104211,6</w:t>
      </w:r>
      <w:r w:rsidR="006A2A3F" w:rsidRPr="006A2A3F">
        <w:rPr>
          <w:rFonts w:ascii="Times New Roman" w:hAnsi="Times New Roman" w:cs="Times New Roman"/>
          <w:sz w:val="26"/>
          <w:szCs w:val="26"/>
        </w:rPr>
        <w:t>тыс.руб);</w:t>
      </w:r>
    </w:p>
    <w:p w:rsidR="007C65EC" w:rsidRPr="007C65EC" w:rsidRDefault="007C65EC" w:rsidP="007C65EC">
      <w:pPr>
        <w:pStyle w:val="a3"/>
        <w:numPr>
          <w:ilvl w:val="0"/>
          <w:numId w:val="9"/>
        </w:numPr>
        <w:tabs>
          <w:tab w:val="left" w:pos="1276"/>
        </w:tabs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C65EC">
        <w:rPr>
          <w:rFonts w:ascii="Times New Roman" w:hAnsi="Times New Roman" w:cs="Times New Roman"/>
          <w:sz w:val="26"/>
          <w:szCs w:val="26"/>
        </w:rPr>
        <w:t xml:space="preserve"> "Развитие физической культуры и спорта на территории муниципального образования "Город Коряжма"  на 2018-2023 годы"</w:t>
      </w:r>
      <w:r w:rsidRPr="007C65EC">
        <w:t xml:space="preserve"> </w:t>
      </w:r>
      <w:r w:rsidRPr="007C65EC">
        <w:rPr>
          <w:rFonts w:ascii="Times New Roman" w:hAnsi="Times New Roman" w:cs="Times New Roman"/>
          <w:sz w:val="26"/>
          <w:szCs w:val="26"/>
        </w:rPr>
        <w:t>освое</w:t>
      </w:r>
      <w:r>
        <w:rPr>
          <w:rFonts w:ascii="Times New Roman" w:hAnsi="Times New Roman" w:cs="Times New Roman"/>
          <w:sz w:val="26"/>
          <w:szCs w:val="26"/>
        </w:rPr>
        <w:t>нные средства составили 21845,2</w:t>
      </w:r>
      <w:r w:rsidRPr="007C65EC">
        <w:rPr>
          <w:rFonts w:ascii="Times New Roman" w:hAnsi="Times New Roman" w:cs="Times New Roman"/>
          <w:sz w:val="26"/>
          <w:szCs w:val="26"/>
        </w:rPr>
        <w:t xml:space="preserve">тыс.руб. В сравнении с аналогичны периодом 2021г. </w:t>
      </w:r>
      <w:r w:rsidR="007704A4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 рост</w:t>
      </w:r>
      <w:r w:rsidR="007704A4">
        <w:rPr>
          <w:rFonts w:ascii="Times New Roman" w:hAnsi="Times New Roman" w:cs="Times New Roman"/>
          <w:sz w:val="26"/>
          <w:szCs w:val="26"/>
        </w:rPr>
        <w:t>ом</w:t>
      </w:r>
      <w:r>
        <w:rPr>
          <w:rFonts w:ascii="Times New Roman" w:hAnsi="Times New Roman" w:cs="Times New Roman"/>
          <w:sz w:val="26"/>
          <w:szCs w:val="26"/>
        </w:rPr>
        <w:t xml:space="preserve"> расходов на 1307,8</w:t>
      </w:r>
      <w:r w:rsidRPr="007C65EC">
        <w:rPr>
          <w:rFonts w:ascii="Times New Roman" w:hAnsi="Times New Roman" w:cs="Times New Roman"/>
          <w:sz w:val="26"/>
          <w:szCs w:val="26"/>
        </w:rPr>
        <w:t>тыс.руб (кассовое исполнение за 9 м</w:t>
      </w:r>
      <w:r>
        <w:rPr>
          <w:rFonts w:ascii="Times New Roman" w:hAnsi="Times New Roman" w:cs="Times New Roman"/>
          <w:sz w:val="26"/>
          <w:szCs w:val="26"/>
        </w:rPr>
        <w:t>есяцев 2021г. составило 20537,4</w:t>
      </w:r>
      <w:r w:rsidRPr="007C65EC">
        <w:rPr>
          <w:rFonts w:ascii="Times New Roman" w:hAnsi="Times New Roman" w:cs="Times New Roman"/>
          <w:sz w:val="26"/>
          <w:szCs w:val="26"/>
        </w:rPr>
        <w:t>тыс.руб);</w:t>
      </w:r>
    </w:p>
    <w:p w:rsidR="00F74996" w:rsidRDefault="00F74996" w:rsidP="00F7499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74996">
        <w:rPr>
          <w:rFonts w:ascii="Times New Roman" w:hAnsi="Times New Roman" w:cs="Times New Roman"/>
          <w:sz w:val="26"/>
          <w:szCs w:val="26"/>
        </w:rPr>
        <w:t>•</w:t>
      </w:r>
      <w:r w:rsidRPr="00F74996">
        <w:rPr>
          <w:rFonts w:ascii="Times New Roman" w:hAnsi="Times New Roman" w:cs="Times New Roman"/>
          <w:sz w:val="26"/>
          <w:szCs w:val="26"/>
        </w:rPr>
        <w:tab/>
        <w:t>"Обеспечение жильем м</w:t>
      </w:r>
      <w:r w:rsidR="007C65EC">
        <w:rPr>
          <w:rFonts w:ascii="Times New Roman" w:hAnsi="Times New Roman" w:cs="Times New Roman"/>
          <w:sz w:val="26"/>
          <w:szCs w:val="26"/>
        </w:rPr>
        <w:t xml:space="preserve">олодых семей на 2017-2023 годы" </w:t>
      </w:r>
      <w:r w:rsidR="007C65EC" w:rsidRPr="007C65EC">
        <w:rPr>
          <w:rFonts w:ascii="Times New Roman" w:hAnsi="Times New Roman" w:cs="Times New Roman"/>
          <w:sz w:val="26"/>
          <w:szCs w:val="26"/>
        </w:rPr>
        <w:t>" осво</w:t>
      </w:r>
      <w:r w:rsidR="007C65EC">
        <w:rPr>
          <w:rFonts w:ascii="Times New Roman" w:hAnsi="Times New Roman" w:cs="Times New Roman"/>
          <w:sz w:val="26"/>
          <w:szCs w:val="26"/>
        </w:rPr>
        <w:t>енные средства составили 841,7</w:t>
      </w:r>
      <w:r w:rsidR="007C65EC" w:rsidRPr="007C65EC">
        <w:rPr>
          <w:rFonts w:ascii="Times New Roman" w:hAnsi="Times New Roman" w:cs="Times New Roman"/>
          <w:sz w:val="26"/>
          <w:szCs w:val="26"/>
        </w:rPr>
        <w:t xml:space="preserve">тыс.руб. В сравнении с аналогичны периодом 2021г. </w:t>
      </w:r>
      <w:r w:rsidR="007704A4">
        <w:rPr>
          <w:rFonts w:ascii="Times New Roman" w:hAnsi="Times New Roman" w:cs="Times New Roman"/>
          <w:sz w:val="26"/>
          <w:szCs w:val="26"/>
        </w:rPr>
        <w:t>со</w:t>
      </w:r>
      <w:r w:rsidR="007C65EC">
        <w:rPr>
          <w:rFonts w:ascii="Times New Roman" w:hAnsi="Times New Roman" w:cs="Times New Roman"/>
          <w:sz w:val="26"/>
          <w:szCs w:val="26"/>
        </w:rPr>
        <w:t xml:space="preserve"> </w:t>
      </w:r>
      <w:r w:rsidR="007C65EC">
        <w:rPr>
          <w:rFonts w:ascii="Times New Roman" w:hAnsi="Times New Roman" w:cs="Times New Roman"/>
          <w:sz w:val="26"/>
          <w:szCs w:val="26"/>
        </w:rPr>
        <w:lastRenderedPageBreak/>
        <w:t>снижение</w:t>
      </w:r>
      <w:r w:rsidR="007704A4">
        <w:rPr>
          <w:rFonts w:ascii="Times New Roman" w:hAnsi="Times New Roman" w:cs="Times New Roman"/>
          <w:sz w:val="26"/>
          <w:szCs w:val="26"/>
        </w:rPr>
        <w:t>м</w:t>
      </w:r>
      <w:r w:rsidR="007C65EC">
        <w:rPr>
          <w:rFonts w:ascii="Times New Roman" w:hAnsi="Times New Roman" w:cs="Times New Roman"/>
          <w:sz w:val="26"/>
          <w:szCs w:val="26"/>
        </w:rPr>
        <w:t xml:space="preserve"> расходов на 5902,4</w:t>
      </w:r>
      <w:r w:rsidR="007C65EC" w:rsidRPr="007C65EC">
        <w:rPr>
          <w:rFonts w:ascii="Times New Roman" w:hAnsi="Times New Roman" w:cs="Times New Roman"/>
          <w:sz w:val="26"/>
          <w:szCs w:val="26"/>
        </w:rPr>
        <w:t xml:space="preserve">тыс.руб (кассовое исполнение за 9 </w:t>
      </w:r>
      <w:r w:rsidR="007C65EC">
        <w:rPr>
          <w:rFonts w:ascii="Times New Roman" w:hAnsi="Times New Roman" w:cs="Times New Roman"/>
          <w:sz w:val="26"/>
          <w:szCs w:val="26"/>
        </w:rPr>
        <w:t>месяцев 2021г. составило 6744,1</w:t>
      </w:r>
      <w:r w:rsidR="007C65EC" w:rsidRPr="007C65EC">
        <w:rPr>
          <w:rFonts w:ascii="Times New Roman" w:hAnsi="Times New Roman" w:cs="Times New Roman"/>
          <w:sz w:val="26"/>
          <w:szCs w:val="26"/>
        </w:rPr>
        <w:t>тыс.руб);</w:t>
      </w:r>
    </w:p>
    <w:p w:rsidR="007C65EC" w:rsidRDefault="007C65EC" w:rsidP="007C65EC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65EC">
        <w:rPr>
          <w:rFonts w:ascii="Times New Roman" w:hAnsi="Times New Roman" w:cs="Times New Roman"/>
          <w:sz w:val="26"/>
          <w:szCs w:val="26"/>
        </w:rPr>
        <w:t>"Профилактика терроризма и экстремизма в городском округе Архангельской области "Город Коряжма" на 2021-2023 годы"</w:t>
      </w:r>
      <w:r w:rsidRPr="007C65EC">
        <w:t xml:space="preserve"> </w:t>
      </w:r>
      <w:r w:rsidRPr="007C65EC">
        <w:rPr>
          <w:rFonts w:ascii="Times New Roman" w:hAnsi="Times New Roman" w:cs="Times New Roman"/>
          <w:sz w:val="26"/>
          <w:szCs w:val="26"/>
        </w:rPr>
        <w:t>ос</w:t>
      </w:r>
      <w:r>
        <w:rPr>
          <w:rFonts w:ascii="Times New Roman" w:hAnsi="Times New Roman" w:cs="Times New Roman"/>
          <w:sz w:val="26"/>
          <w:szCs w:val="26"/>
        </w:rPr>
        <w:t>военные средства составили 594,8</w:t>
      </w:r>
      <w:r w:rsidRPr="007C65EC">
        <w:rPr>
          <w:rFonts w:ascii="Times New Roman" w:hAnsi="Times New Roman" w:cs="Times New Roman"/>
          <w:sz w:val="26"/>
          <w:szCs w:val="26"/>
        </w:rPr>
        <w:t xml:space="preserve">тыс.руб. В сравнении с аналогичны периодом 2021г. </w:t>
      </w:r>
      <w:r w:rsidR="007704A4">
        <w:rPr>
          <w:rFonts w:ascii="Times New Roman" w:hAnsi="Times New Roman" w:cs="Times New Roman"/>
          <w:sz w:val="26"/>
          <w:szCs w:val="26"/>
        </w:rPr>
        <w:t>со</w:t>
      </w:r>
      <w:r>
        <w:rPr>
          <w:rFonts w:ascii="Times New Roman" w:hAnsi="Times New Roman" w:cs="Times New Roman"/>
          <w:sz w:val="26"/>
          <w:szCs w:val="26"/>
        </w:rPr>
        <w:t xml:space="preserve"> снижение</w:t>
      </w:r>
      <w:r w:rsidR="007704A4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расходов на 1154,3</w:t>
      </w:r>
      <w:r w:rsidRPr="007C65EC">
        <w:rPr>
          <w:rFonts w:ascii="Times New Roman" w:hAnsi="Times New Roman" w:cs="Times New Roman"/>
          <w:sz w:val="26"/>
          <w:szCs w:val="26"/>
        </w:rPr>
        <w:t>тыс.руб (кассовое исполнение за 9</w:t>
      </w:r>
      <w:r>
        <w:rPr>
          <w:rFonts w:ascii="Times New Roman" w:hAnsi="Times New Roman" w:cs="Times New Roman"/>
          <w:sz w:val="26"/>
          <w:szCs w:val="26"/>
        </w:rPr>
        <w:t xml:space="preserve"> месяцев 2021г. составило 1749,1тыс.руб).</w:t>
      </w:r>
    </w:p>
    <w:p w:rsidR="007C65EC" w:rsidRDefault="007C65EC" w:rsidP="00F7499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65EC">
        <w:rPr>
          <w:rFonts w:ascii="Times New Roman" w:hAnsi="Times New Roman" w:cs="Times New Roman"/>
          <w:sz w:val="26"/>
          <w:szCs w:val="26"/>
        </w:rPr>
        <w:t>По остальным программам выпол</w:t>
      </w:r>
      <w:r w:rsidR="00D87FE7">
        <w:rPr>
          <w:rFonts w:ascii="Times New Roman" w:hAnsi="Times New Roman" w:cs="Times New Roman"/>
          <w:sz w:val="26"/>
          <w:szCs w:val="26"/>
        </w:rPr>
        <w:t>нение составило от 20,2</w:t>
      </w:r>
      <w:r w:rsidRPr="007C65EC">
        <w:rPr>
          <w:rFonts w:ascii="Times New Roman" w:hAnsi="Times New Roman" w:cs="Times New Roman"/>
          <w:sz w:val="26"/>
          <w:szCs w:val="26"/>
        </w:rPr>
        <w:t>% до 99,9% бюджетных назначений</w:t>
      </w:r>
      <w:r>
        <w:rPr>
          <w:rFonts w:ascii="Times New Roman" w:hAnsi="Times New Roman" w:cs="Times New Roman"/>
          <w:sz w:val="26"/>
          <w:szCs w:val="26"/>
        </w:rPr>
        <w:t xml:space="preserve"> на 9 месяцев 2022г</w:t>
      </w:r>
      <w:r w:rsidRPr="007C65EC">
        <w:rPr>
          <w:rFonts w:ascii="Times New Roman" w:hAnsi="Times New Roman" w:cs="Times New Roman"/>
          <w:sz w:val="26"/>
          <w:szCs w:val="26"/>
        </w:rPr>
        <w:t>. В ходе анализа реализации муниципальных программ наименьш</w:t>
      </w:r>
      <w:r>
        <w:rPr>
          <w:rFonts w:ascii="Times New Roman" w:hAnsi="Times New Roman" w:cs="Times New Roman"/>
          <w:sz w:val="26"/>
          <w:szCs w:val="26"/>
        </w:rPr>
        <w:t>ий процент освоения средств – 20,2</w:t>
      </w:r>
      <w:r w:rsidR="0088113B">
        <w:rPr>
          <w:rFonts w:ascii="Times New Roman" w:hAnsi="Times New Roman" w:cs="Times New Roman"/>
          <w:sz w:val="26"/>
          <w:szCs w:val="26"/>
        </w:rPr>
        <w:t>% по муниципальной программе</w:t>
      </w:r>
      <w:r w:rsidRPr="007C65EC">
        <w:rPr>
          <w:rFonts w:ascii="Times New Roman" w:hAnsi="Times New Roman" w:cs="Times New Roman"/>
          <w:sz w:val="26"/>
          <w:szCs w:val="26"/>
        </w:rPr>
        <w:t xml:space="preserve"> "Энергосбережение и повышение энергетической эффективности муниципального образования "Город Коряжма" на 2018-2023 годы"</w:t>
      </w:r>
      <w:r w:rsidR="0088113B">
        <w:rPr>
          <w:rFonts w:ascii="Times New Roman" w:hAnsi="Times New Roman" w:cs="Times New Roman"/>
          <w:sz w:val="26"/>
          <w:szCs w:val="26"/>
        </w:rPr>
        <w:t xml:space="preserve"> из запланированных 37,5тыс.руб на установку, замену индивидуальных приборов учета холодного и горячего водоснабжения, замену индивидуальных приборов учета электрической энергии в муниципальных помещениях многоквартирных домов было освоено только 7,6тыс.руб.  </w:t>
      </w:r>
    </w:p>
    <w:p w:rsidR="00F74996" w:rsidRPr="002D1FA2" w:rsidRDefault="002D2E94" w:rsidP="00F7499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Низкий процент освоения (42,5%)</w:t>
      </w:r>
      <w:r w:rsidR="00333ED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МП «Р</w:t>
      </w:r>
      <w:r w:rsidR="007C65EC" w:rsidRPr="007C65EC">
        <w:rPr>
          <w:rFonts w:ascii="Times New Roman" w:hAnsi="Times New Roman" w:cs="Times New Roman"/>
          <w:sz w:val="26"/>
          <w:szCs w:val="26"/>
        </w:rPr>
        <w:t>азвитие местного самоуправления и поддержка социально ориентированных некоммерческих организаций в муниципальном образовании "Город Коряжма" н</w:t>
      </w:r>
      <w:r>
        <w:rPr>
          <w:rFonts w:ascii="Times New Roman" w:hAnsi="Times New Roman" w:cs="Times New Roman"/>
          <w:sz w:val="26"/>
          <w:szCs w:val="26"/>
        </w:rPr>
        <w:t>а 2018-2023 годы" На 9 месяцев</w:t>
      </w:r>
      <w:r w:rsidR="007C65EC" w:rsidRPr="007C65EC">
        <w:rPr>
          <w:rFonts w:ascii="Times New Roman" w:hAnsi="Times New Roman" w:cs="Times New Roman"/>
          <w:sz w:val="26"/>
          <w:szCs w:val="26"/>
        </w:rPr>
        <w:t xml:space="preserve"> 2022г. для исполнения мероприят</w:t>
      </w:r>
      <w:r>
        <w:rPr>
          <w:rFonts w:ascii="Times New Roman" w:hAnsi="Times New Roman" w:cs="Times New Roman"/>
          <w:sz w:val="26"/>
          <w:szCs w:val="26"/>
        </w:rPr>
        <w:t>ий программы было выделено 731,5</w:t>
      </w:r>
      <w:r w:rsidR="007C65EC" w:rsidRPr="007C65EC">
        <w:rPr>
          <w:rFonts w:ascii="Times New Roman" w:hAnsi="Times New Roman" w:cs="Times New Roman"/>
          <w:sz w:val="26"/>
          <w:szCs w:val="26"/>
        </w:rPr>
        <w:t>тыс.ру</w:t>
      </w:r>
      <w:r>
        <w:rPr>
          <w:rFonts w:ascii="Times New Roman" w:hAnsi="Times New Roman" w:cs="Times New Roman"/>
          <w:sz w:val="26"/>
          <w:szCs w:val="26"/>
        </w:rPr>
        <w:t>б., из которых было освоено 310,6</w:t>
      </w:r>
      <w:r w:rsidR="007C65EC" w:rsidRPr="007C65EC">
        <w:rPr>
          <w:rFonts w:ascii="Times New Roman" w:hAnsi="Times New Roman" w:cs="Times New Roman"/>
          <w:sz w:val="26"/>
          <w:szCs w:val="26"/>
        </w:rPr>
        <w:t>тыс.руб. Не ос</w:t>
      </w:r>
      <w:r>
        <w:rPr>
          <w:rFonts w:ascii="Times New Roman" w:hAnsi="Times New Roman" w:cs="Times New Roman"/>
          <w:sz w:val="26"/>
          <w:szCs w:val="26"/>
        </w:rPr>
        <w:t>военные средства составили 420,9</w:t>
      </w:r>
      <w:r w:rsidR="007C65EC" w:rsidRPr="007C65EC">
        <w:rPr>
          <w:rFonts w:ascii="Times New Roman" w:hAnsi="Times New Roman" w:cs="Times New Roman"/>
          <w:sz w:val="26"/>
          <w:szCs w:val="26"/>
        </w:rPr>
        <w:t>тыс.руб (областн</w:t>
      </w:r>
      <w:r>
        <w:rPr>
          <w:rFonts w:ascii="Times New Roman" w:hAnsi="Times New Roman" w:cs="Times New Roman"/>
          <w:sz w:val="26"/>
          <w:szCs w:val="26"/>
        </w:rPr>
        <w:t>ой бюджет 340,9тыс.руб.,местный бюджет 80,0</w:t>
      </w:r>
      <w:r w:rsidR="007C65EC" w:rsidRPr="007C65EC">
        <w:rPr>
          <w:rFonts w:ascii="Times New Roman" w:hAnsi="Times New Roman" w:cs="Times New Roman"/>
          <w:sz w:val="26"/>
          <w:szCs w:val="26"/>
        </w:rPr>
        <w:t xml:space="preserve">тыс.руб.), направленные на </w:t>
      </w:r>
      <w:r w:rsidR="00333ED2">
        <w:rPr>
          <w:rFonts w:ascii="Times New Roman" w:hAnsi="Times New Roman" w:cs="Times New Roman"/>
          <w:sz w:val="26"/>
          <w:szCs w:val="26"/>
        </w:rPr>
        <w:t xml:space="preserve">проведение конкурсного отбора СО НКО с целью </w:t>
      </w:r>
      <w:r w:rsidR="00333ED2" w:rsidRPr="002D1FA2">
        <w:rPr>
          <w:rFonts w:ascii="Times New Roman" w:hAnsi="Times New Roman" w:cs="Times New Roman"/>
          <w:sz w:val="26"/>
          <w:szCs w:val="26"/>
        </w:rPr>
        <w:t>предоставления субсидий на реализаци</w:t>
      </w:r>
      <w:r w:rsidR="00E33219" w:rsidRPr="002D1FA2">
        <w:rPr>
          <w:rFonts w:ascii="Times New Roman" w:hAnsi="Times New Roman" w:cs="Times New Roman"/>
          <w:sz w:val="26"/>
          <w:szCs w:val="26"/>
        </w:rPr>
        <w:t>ю целевых социальных проектов СО</w:t>
      </w:r>
      <w:r w:rsidR="00333ED2" w:rsidRPr="002D1FA2">
        <w:rPr>
          <w:rFonts w:ascii="Times New Roman" w:hAnsi="Times New Roman" w:cs="Times New Roman"/>
          <w:sz w:val="26"/>
          <w:szCs w:val="26"/>
        </w:rPr>
        <w:t xml:space="preserve"> НКО.</w:t>
      </w:r>
    </w:p>
    <w:p w:rsidR="00E33219" w:rsidRDefault="00CF1953" w:rsidP="00F7499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D1FA2">
        <w:rPr>
          <w:rFonts w:ascii="Times New Roman" w:hAnsi="Times New Roman" w:cs="Times New Roman"/>
          <w:sz w:val="26"/>
          <w:szCs w:val="26"/>
        </w:rPr>
        <w:t>Бюджетные назначения на 9 месяцев 2022г.</w:t>
      </w:r>
      <w:r w:rsidR="00EA6C72" w:rsidRPr="002D1FA2">
        <w:rPr>
          <w:rFonts w:ascii="Times New Roman" w:hAnsi="Times New Roman" w:cs="Times New Roman"/>
          <w:sz w:val="26"/>
          <w:szCs w:val="26"/>
        </w:rPr>
        <w:t>,</w:t>
      </w:r>
      <w:r w:rsidRPr="002D1FA2">
        <w:rPr>
          <w:rFonts w:ascii="Times New Roman" w:hAnsi="Times New Roman" w:cs="Times New Roman"/>
          <w:sz w:val="26"/>
          <w:szCs w:val="26"/>
        </w:rPr>
        <w:t xml:space="preserve"> направленные на реализацию муниципальной программы "Капитальное строительство на территории муниципального образования "Город Коряжма" на 2018 - 2022 годы" освоены на 62,5%. Расходы бюджета составили 6926,8тыс.руб.,  при плане 11075,2тыс.руб., что</w:t>
      </w:r>
      <w:r>
        <w:rPr>
          <w:rFonts w:ascii="Times New Roman" w:hAnsi="Times New Roman" w:cs="Times New Roman"/>
          <w:sz w:val="26"/>
          <w:szCs w:val="26"/>
        </w:rPr>
        <w:t xml:space="preserve"> в сравнении с аналогичным периодом 2021г. выше в 1,8раз (расходы за 9 месяцев 2021г. составили 3914,2тыс.руб). Неосвоенные средства составили 4148,4тыс.руб</w:t>
      </w:r>
      <w:r w:rsidR="0042225F">
        <w:rPr>
          <w:rFonts w:ascii="Times New Roman" w:hAnsi="Times New Roman" w:cs="Times New Roman"/>
          <w:sz w:val="26"/>
          <w:szCs w:val="26"/>
        </w:rPr>
        <w:t>.</w:t>
      </w:r>
      <w:r w:rsidR="007F01C7">
        <w:rPr>
          <w:rFonts w:ascii="Times New Roman" w:hAnsi="Times New Roman" w:cs="Times New Roman"/>
          <w:sz w:val="26"/>
          <w:szCs w:val="26"/>
        </w:rPr>
        <w:t xml:space="preserve">, основная часть неиспользованных бюджетных назначений (3750,1тыс.руб) </w:t>
      </w:r>
      <w:r w:rsidR="00EA6C72">
        <w:rPr>
          <w:rFonts w:ascii="Times New Roman" w:hAnsi="Times New Roman" w:cs="Times New Roman"/>
          <w:sz w:val="26"/>
          <w:szCs w:val="26"/>
        </w:rPr>
        <w:t>предусмотрена</w:t>
      </w:r>
      <w:r w:rsidR="007F01C7">
        <w:rPr>
          <w:rFonts w:ascii="Times New Roman" w:hAnsi="Times New Roman" w:cs="Times New Roman"/>
          <w:sz w:val="26"/>
          <w:szCs w:val="26"/>
        </w:rPr>
        <w:t xml:space="preserve"> на бюджетные инвестиции </w:t>
      </w:r>
      <w:r w:rsidR="00432D0F">
        <w:rPr>
          <w:rFonts w:ascii="Times New Roman" w:hAnsi="Times New Roman" w:cs="Times New Roman"/>
          <w:sz w:val="26"/>
          <w:szCs w:val="26"/>
        </w:rPr>
        <w:t xml:space="preserve">в объекты </w:t>
      </w:r>
      <w:r w:rsidR="00C4120D">
        <w:rPr>
          <w:rFonts w:ascii="Times New Roman" w:hAnsi="Times New Roman" w:cs="Times New Roman"/>
          <w:sz w:val="26"/>
          <w:szCs w:val="26"/>
        </w:rPr>
        <w:t>капитального</w:t>
      </w:r>
      <w:r w:rsidR="00432D0F">
        <w:rPr>
          <w:rFonts w:ascii="Times New Roman" w:hAnsi="Times New Roman" w:cs="Times New Roman"/>
          <w:sz w:val="26"/>
          <w:szCs w:val="26"/>
        </w:rPr>
        <w:t xml:space="preserve"> </w:t>
      </w:r>
      <w:r w:rsidR="00C4120D">
        <w:rPr>
          <w:rFonts w:ascii="Times New Roman" w:hAnsi="Times New Roman" w:cs="Times New Roman"/>
          <w:sz w:val="26"/>
          <w:szCs w:val="26"/>
        </w:rPr>
        <w:t>строительства</w:t>
      </w:r>
      <w:r w:rsidR="00432D0F">
        <w:rPr>
          <w:rFonts w:ascii="Times New Roman" w:hAnsi="Times New Roman" w:cs="Times New Roman"/>
          <w:sz w:val="26"/>
          <w:szCs w:val="26"/>
        </w:rPr>
        <w:t xml:space="preserve"> </w:t>
      </w:r>
      <w:r w:rsidR="00C4120D">
        <w:rPr>
          <w:rFonts w:ascii="Times New Roman" w:hAnsi="Times New Roman" w:cs="Times New Roman"/>
          <w:sz w:val="26"/>
          <w:szCs w:val="26"/>
        </w:rPr>
        <w:t xml:space="preserve"> государственной (муниципальной) собственности, а именно на выполнение работ по разработке проектно-сметной документации «Создание инженерной и транспортной инфр</w:t>
      </w:r>
      <w:r w:rsidR="00B666E6">
        <w:rPr>
          <w:rFonts w:ascii="Times New Roman" w:hAnsi="Times New Roman" w:cs="Times New Roman"/>
          <w:sz w:val="26"/>
          <w:szCs w:val="26"/>
        </w:rPr>
        <w:t>аструктуры земельного участка «З</w:t>
      </w:r>
      <w:r w:rsidR="00EA6C72">
        <w:rPr>
          <w:rFonts w:ascii="Times New Roman" w:hAnsi="Times New Roman" w:cs="Times New Roman"/>
          <w:sz w:val="26"/>
          <w:szCs w:val="26"/>
        </w:rPr>
        <w:t>еленный-1»</w:t>
      </w:r>
      <w:r w:rsidR="00C4120D">
        <w:rPr>
          <w:rFonts w:ascii="Times New Roman" w:hAnsi="Times New Roman" w:cs="Times New Roman"/>
          <w:sz w:val="26"/>
          <w:szCs w:val="26"/>
        </w:rPr>
        <w:t xml:space="preserve"> с получением положительного заключения государственной экспертизы. </w:t>
      </w:r>
      <w:r w:rsidR="0042225F">
        <w:rPr>
          <w:rFonts w:ascii="Times New Roman" w:hAnsi="Times New Roman" w:cs="Times New Roman"/>
          <w:sz w:val="26"/>
          <w:szCs w:val="26"/>
        </w:rPr>
        <w:t>Прокладка наружного водопровода в</w:t>
      </w:r>
      <w:r w:rsidR="00653057">
        <w:rPr>
          <w:rFonts w:ascii="Times New Roman" w:hAnsi="Times New Roman" w:cs="Times New Roman"/>
          <w:sz w:val="26"/>
          <w:szCs w:val="26"/>
        </w:rPr>
        <w:t xml:space="preserve"> </w:t>
      </w:r>
      <w:r w:rsidR="0042225F">
        <w:rPr>
          <w:rFonts w:ascii="Times New Roman" w:hAnsi="Times New Roman" w:cs="Times New Roman"/>
          <w:sz w:val="26"/>
          <w:szCs w:val="26"/>
        </w:rPr>
        <w:t>сумме 1800,0тыс.руб</w:t>
      </w:r>
      <w:r w:rsidR="00EA6C72">
        <w:rPr>
          <w:rFonts w:ascii="Times New Roman" w:hAnsi="Times New Roman" w:cs="Times New Roman"/>
          <w:sz w:val="26"/>
          <w:szCs w:val="26"/>
        </w:rPr>
        <w:t>.</w:t>
      </w:r>
      <w:r w:rsidR="0042225F">
        <w:rPr>
          <w:rFonts w:ascii="Times New Roman" w:hAnsi="Times New Roman" w:cs="Times New Roman"/>
          <w:sz w:val="26"/>
          <w:szCs w:val="26"/>
        </w:rPr>
        <w:t>, на выполнение работ по разработке проектно-сметной документации «Создание инженерной и транспортной инфраструктуры 17 и 19 кварталов земельного участка с получением положительного заключения государственной экспертизы. Строительство автомобильной дороги по ул. Рождественская, ул. Святочная, ул. Радужная в сумме 1900,0тыс.руб</w:t>
      </w:r>
      <w:r w:rsidR="00653057">
        <w:rPr>
          <w:rFonts w:ascii="Times New Roman" w:hAnsi="Times New Roman" w:cs="Times New Roman"/>
          <w:sz w:val="26"/>
          <w:szCs w:val="26"/>
        </w:rPr>
        <w:t xml:space="preserve">,  по прокладке хозфекальной канализации по пер. Нескучный (от КК-120 до КК-86 сущ) в сумме 14,3тыс.руб.,  устройство водоотводной канавы по ул. Благовещенская (от ул. Спасская до ул. Вешняя) в сумме 35,8тыс.руб. Также не освоенные бюджетные </w:t>
      </w:r>
      <w:r w:rsidR="00653057">
        <w:rPr>
          <w:rFonts w:ascii="Times New Roman" w:hAnsi="Times New Roman" w:cs="Times New Roman"/>
          <w:sz w:val="26"/>
          <w:szCs w:val="26"/>
        </w:rPr>
        <w:lastRenderedPageBreak/>
        <w:t xml:space="preserve">назначения </w:t>
      </w:r>
      <w:r w:rsidR="00EA6C72">
        <w:rPr>
          <w:rFonts w:ascii="Times New Roman" w:hAnsi="Times New Roman" w:cs="Times New Roman"/>
          <w:sz w:val="26"/>
          <w:szCs w:val="26"/>
        </w:rPr>
        <w:t>за</w:t>
      </w:r>
      <w:r w:rsidR="00653057">
        <w:rPr>
          <w:rFonts w:ascii="Times New Roman" w:hAnsi="Times New Roman" w:cs="Times New Roman"/>
          <w:sz w:val="26"/>
          <w:szCs w:val="26"/>
        </w:rPr>
        <w:t xml:space="preserve"> 9 месяцев 2022г.</w:t>
      </w:r>
      <w:r w:rsidR="00EA6C72">
        <w:rPr>
          <w:rFonts w:ascii="Times New Roman" w:hAnsi="Times New Roman" w:cs="Times New Roman"/>
          <w:sz w:val="26"/>
          <w:szCs w:val="26"/>
        </w:rPr>
        <w:t xml:space="preserve"> в размере 387,1тыс.руб.</w:t>
      </w:r>
      <w:r w:rsidR="00653057">
        <w:rPr>
          <w:rFonts w:ascii="Times New Roman" w:hAnsi="Times New Roman" w:cs="Times New Roman"/>
          <w:sz w:val="26"/>
          <w:szCs w:val="26"/>
        </w:rPr>
        <w:t xml:space="preserve"> </w:t>
      </w:r>
      <w:r w:rsidR="00EA6C72">
        <w:rPr>
          <w:rFonts w:ascii="Times New Roman" w:hAnsi="Times New Roman" w:cs="Times New Roman"/>
          <w:sz w:val="26"/>
          <w:szCs w:val="26"/>
        </w:rPr>
        <w:t>предусмотрены</w:t>
      </w:r>
      <w:r w:rsidR="00653057">
        <w:rPr>
          <w:rFonts w:ascii="Times New Roman" w:hAnsi="Times New Roman" w:cs="Times New Roman"/>
          <w:sz w:val="26"/>
          <w:szCs w:val="26"/>
        </w:rPr>
        <w:t xml:space="preserve"> на содержание МКУ «УСиКР»</w:t>
      </w:r>
      <w:r w:rsidR="00EA6C72">
        <w:rPr>
          <w:rFonts w:ascii="Times New Roman" w:hAnsi="Times New Roman" w:cs="Times New Roman"/>
          <w:sz w:val="26"/>
          <w:szCs w:val="26"/>
        </w:rPr>
        <w:t>.</w:t>
      </w:r>
      <w:r w:rsidR="00653057">
        <w:rPr>
          <w:rFonts w:ascii="Times New Roman" w:hAnsi="Times New Roman" w:cs="Times New Roman"/>
          <w:sz w:val="26"/>
          <w:szCs w:val="26"/>
        </w:rPr>
        <w:t xml:space="preserve"> </w:t>
      </w:r>
      <w:r w:rsidR="00566001">
        <w:rPr>
          <w:rFonts w:ascii="Times New Roman" w:hAnsi="Times New Roman" w:cs="Times New Roman"/>
          <w:sz w:val="26"/>
          <w:szCs w:val="26"/>
        </w:rPr>
        <w:t xml:space="preserve">Кроме того, сложилась экономия </w:t>
      </w:r>
      <w:r w:rsidR="00653057">
        <w:rPr>
          <w:rFonts w:ascii="Times New Roman" w:hAnsi="Times New Roman" w:cs="Times New Roman"/>
          <w:sz w:val="26"/>
          <w:szCs w:val="26"/>
        </w:rPr>
        <w:t>при проведение работ</w:t>
      </w:r>
      <w:r w:rsidR="00653057" w:rsidRPr="00653057">
        <w:t xml:space="preserve"> </w:t>
      </w:r>
      <w:r w:rsidR="00653057" w:rsidRPr="00653057">
        <w:rPr>
          <w:rFonts w:ascii="Times New Roman" w:hAnsi="Times New Roman" w:cs="Times New Roman"/>
          <w:sz w:val="26"/>
          <w:szCs w:val="26"/>
        </w:rPr>
        <w:t>устройство водоотводной канавы по ул. Благовещенская (от ул. Спасская до у</w:t>
      </w:r>
      <w:r w:rsidR="00566001">
        <w:rPr>
          <w:rFonts w:ascii="Times New Roman" w:hAnsi="Times New Roman" w:cs="Times New Roman"/>
          <w:sz w:val="26"/>
          <w:szCs w:val="26"/>
        </w:rPr>
        <w:t xml:space="preserve">л. Вешняя) в сумме </w:t>
      </w:r>
      <w:r w:rsidR="00643937">
        <w:rPr>
          <w:rFonts w:ascii="Times New Roman" w:hAnsi="Times New Roman" w:cs="Times New Roman"/>
          <w:sz w:val="26"/>
          <w:szCs w:val="26"/>
        </w:rPr>
        <w:t>47,0тыс.руб</w:t>
      </w:r>
      <w:r w:rsidR="00566001">
        <w:rPr>
          <w:rFonts w:ascii="Times New Roman" w:hAnsi="Times New Roman" w:cs="Times New Roman"/>
          <w:sz w:val="26"/>
          <w:szCs w:val="26"/>
        </w:rPr>
        <w:t>.</w:t>
      </w:r>
    </w:p>
    <w:p w:rsidR="00566001" w:rsidRDefault="00566001" w:rsidP="00F7499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Бюджетные назначения на 9 месяцев 2022г.</w:t>
      </w:r>
      <w:r w:rsidR="00EA6C7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66001">
        <w:rPr>
          <w:rFonts w:ascii="Times New Roman" w:hAnsi="Times New Roman" w:cs="Times New Roman"/>
          <w:sz w:val="26"/>
          <w:szCs w:val="26"/>
        </w:rPr>
        <w:t>направленные на реализацию муниципальной программы</w:t>
      </w:r>
      <w:r w:rsidR="00B666E6">
        <w:rPr>
          <w:rFonts w:ascii="Times New Roman" w:hAnsi="Times New Roman" w:cs="Times New Roman"/>
          <w:sz w:val="26"/>
          <w:szCs w:val="26"/>
        </w:rPr>
        <w:t xml:space="preserve"> </w:t>
      </w:r>
      <w:r w:rsidR="00B666E6" w:rsidRPr="00B666E6">
        <w:rPr>
          <w:rFonts w:ascii="Times New Roman" w:hAnsi="Times New Roman" w:cs="Times New Roman"/>
          <w:sz w:val="26"/>
          <w:szCs w:val="26"/>
        </w:rPr>
        <w:t>"Развитие муниципального управления в муниципальном образовании "Город Коряжма" на 2018 - 2022 годы"</w:t>
      </w:r>
      <w:r w:rsidR="00EA6C72">
        <w:rPr>
          <w:rFonts w:ascii="Times New Roman" w:hAnsi="Times New Roman" w:cs="Times New Roman"/>
          <w:sz w:val="26"/>
          <w:szCs w:val="26"/>
        </w:rPr>
        <w:t>,</w:t>
      </w:r>
      <w:r w:rsidR="00B666E6">
        <w:rPr>
          <w:rFonts w:ascii="Times New Roman" w:hAnsi="Times New Roman" w:cs="Times New Roman"/>
          <w:sz w:val="26"/>
          <w:szCs w:val="26"/>
        </w:rPr>
        <w:t xml:space="preserve"> освоены на 87,4%. </w:t>
      </w:r>
      <w:r w:rsidR="001E4F79">
        <w:rPr>
          <w:rFonts w:ascii="Times New Roman" w:hAnsi="Times New Roman" w:cs="Times New Roman"/>
          <w:sz w:val="26"/>
          <w:szCs w:val="26"/>
        </w:rPr>
        <w:t>Неосвоенные средства,</w:t>
      </w:r>
      <w:r w:rsidR="00B666E6">
        <w:rPr>
          <w:rFonts w:ascii="Times New Roman" w:hAnsi="Times New Roman" w:cs="Times New Roman"/>
          <w:sz w:val="26"/>
          <w:szCs w:val="26"/>
        </w:rPr>
        <w:t xml:space="preserve"> </w:t>
      </w:r>
      <w:r w:rsidR="00EA6C72">
        <w:rPr>
          <w:rFonts w:ascii="Times New Roman" w:hAnsi="Times New Roman" w:cs="Times New Roman"/>
          <w:sz w:val="26"/>
          <w:szCs w:val="26"/>
        </w:rPr>
        <w:t>предусмотренные</w:t>
      </w:r>
      <w:r w:rsidR="00B666E6">
        <w:rPr>
          <w:rFonts w:ascii="Times New Roman" w:hAnsi="Times New Roman" w:cs="Times New Roman"/>
          <w:sz w:val="26"/>
          <w:szCs w:val="26"/>
        </w:rPr>
        <w:t xml:space="preserve"> на содержание и функционирование органов местного </w:t>
      </w:r>
      <w:r w:rsidR="001E4F79">
        <w:rPr>
          <w:rFonts w:ascii="Times New Roman" w:hAnsi="Times New Roman" w:cs="Times New Roman"/>
          <w:sz w:val="26"/>
          <w:szCs w:val="26"/>
        </w:rPr>
        <w:t xml:space="preserve">самоуправления, в том числе </w:t>
      </w:r>
      <w:r w:rsidR="00B76573">
        <w:rPr>
          <w:rFonts w:ascii="Times New Roman" w:hAnsi="Times New Roman" w:cs="Times New Roman"/>
          <w:sz w:val="26"/>
          <w:szCs w:val="26"/>
        </w:rPr>
        <w:t>отделов</w:t>
      </w:r>
      <w:r w:rsidR="00EA6C72">
        <w:rPr>
          <w:rFonts w:ascii="Times New Roman" w:hAnsi="Times New Roman" w:cs="Times New Roman"/>
          <w:sz w:val="26"/>
          <w:szCs w:val="26"/>
        </w:rPr>
        <w:t>, осуществляющих</w:t>
      </w:r>
      <w:r w:rsidR="001E4F79">
        <w:rPr>
          <w:rFonts w:ascii="Times New Roman" w:hAnsi="Times New Roman" w:cs="Times New Roman"/>
          <w:sz w:val="26"/>
          <w:szCs w:val="26"/>
        </w:rPr>
        <w:t xml:space="preserve"> гос</w:t>
      </w:r>
      <w:r w:rsidR="00EA6C72">
        <w:rPr>
          <w:rFonts w:ascii="Times New Roman" w:hAnsi="Times New Roman" w:cs="Times New Roman"/>
          <w:sz w:val="26"/>
          <w:szCs w:val="26"/>
        </w:rPr>
        <w:t>ударственные</w:t>
      </w:r>
      <w:r w:rsidR="001E4F79">
        <w:rPr>
          <w:rFonts w:ascii="Times New Roman" w:hAnsi="Times New Roman" w:cs="Times New Roman"/>
          <w:sz w:val="26"/>
          <w:szCs w:val="26"/>
        </w:rPr>
        <w:t xml:space="preserve"> полномочия (</w:t>
      </w:r>
      <w:r w:rsidR="00B666E6">
        <w:rPr>
          <w:rFonts w:ascii="Times New Roman" w:hAnsi="Times New Roman" w:cs="Times New Roman"/>
          <w:sz w:val="26"/>
          <w:szCs w:val="26"/>
        </w:rPr>
        <w:t>заработная плата, командировочные расходы, закупки товаров, работ, услуг)</w:t>
      </w:r>
      <w:r w:rsidR="001E4F79">
        <w:rPr>
          <w:rFonts w:ascii="Times New Roman" w:hAnsi="Times New Roman" w:cs="Times New Roman"/>
          <w:sz w:val="26"/>
          <w:szCs w:val="26"/>
        </w:rPr>
        <w:t xml:space="preserve"> </w:t>
      </w:r>
      <w:r w:rsidR="00B76573">
        <w:rPr>
          <w:rFonts w:ascii="Times New Roman" w:hAnsi="Times New Roman" w:cs="Times New Roman"/>
          <w:sz w:val="26"/>
          <w:szCs w:val="26"/>
        </w:rPr>
        <w:t>составили 9293</w:t>
      </w:r>
      <w:r w:rsidR="001E4F79">
        <w:rPr>
          <w:rFonts w:ascii="Times New Roman" w:hAnsi="Times New Roman" w:cs="Times New Roman"/>
          <w:sz w:val="26"/>
          <w:szCs w:val="26"/>
        </w:rPr>
        <w:t>,0тыс.руб. (план -</w:t>
      </w:r>
      <w:r w:rsidR="00EA6C72">
        <w:rPr>
          <w:rFonts w:ascii="Times New Roman" w:hAnsi="Times New Roman" w:cs="Times New Roman"/>
          <w:sz w:val="26"/>
          <w:szCs w:val="26"/>
        </w:rPr>
        <w:t xml:space="preserve"> </w:t>
      </w:r>
      <w:r w:rsidR="001E4F79">
        <w:rPr>
          <w:rFonts w:ascii="Times New Roman" w:hAnsi="Times New Roman" w:cs="Times New Roman"/>
          <w:sz w:val="26"/>
          <w:szCs w:val="26"/>
        </w:rPr>
        <w:t>73725,3тыс.руб, исполнение за 9 месяцев 2022г.-  64432,3тыс.руб).</w:t>
      </w:r>
    </w:p>
    <w:p w:rsidR="001E4F79" w:rsidRDefault="00B76573" w:rsidP="00F7499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6573">
        <w:rPr>
          <w:rFonts w:ascii="Times New Roman" w:hAnsi="Times New Roman" w:cs="Times New Roman"/>
          <w:sz w:val="26"/>
          <w:szCs w:val="26"/>
        </w:rPr>
        <w:t>Бюджетные назначения на 9 месяцев 2022</w:t>
      </w:r>
      <w:r w:rsidR="002B0FA9">
        <w:rPr>
          <w:rFonts w:ascii="Times New Roman" w:hAnsi="Times New Roman" w:cs="Times New Roman"/>
          <w:sz w:val="26"/>
          <w:szCs w:val="26"/>
        </w:rPr>
        <w:t xml:space="preserve"> </w:t>
      </w:r>
      <w:r w:rsidRPr="00B76573">
        <w:rPr>
          <w:rFonts w:ascii="Times New Roman" w:hAnsi="Times New Roman" w:cs="Times New Roman"/>
          <w:sz w:val="26"/>
          <w:szCs w:val="26"/>
        </w:rPr>
        <w:t>г.</w:t>
      </w:r>
      <w:r w:rsidR="00EA6C72">
        <w:rPr>
          <w:rFonts w:ascii="Times New Roman" w:hAnsi="Times New Roman" w:cs="Times New Roman"/>
          <w:sz w:val="26"/>
          <w:szCs w:val="26"/>
        </w:rPr>
        <w:t>,</w:t>
      </w:r>
      <w:r w:rsidRPr="00B76573">
        <w:rPr>
          <w:rFonts w:ascii="Times New Roman" w:hAnsi="Times New Roman" w:cs="Times New Roman"/>
          <w:sz w:val="26"/>
          <w:szCs w:val="26"/>
        </w:rPr>
        <w:t xml:space="preserve"> направленные на реализацию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76573">
        <w:rPr>
          <w:rFonts w:ascii="Times New Roman" w:hAnsi="Times New Roman" w:cs="Times New Roman"/>
          <w:sz w:val="26"/>
          <w:szCs w:val="26"/>
        </w:rPr>
        <w:t>"Управление муниципальными финансами и муниципальным долгом муниципального образования "Город Коряжма" на 2019-2023 годы</w:t>
      </w:r>
      <w:r w:rsidR="00EA6C72">
        <w:rPr>
          <w:rFonts w:ascii="Times New Roman" w:hAnsi="Times New Roman" w:cs="Times New Roman"/>
          <w:sz w:val="26"/>
          <w:szCs w:val="26"/>
        </w:rPr>
        <w:t>,</w:t>
      </w:r>
      <w:r w:rsidR="00D45B5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освоены на 94%. Неосвоенные </w:t>
      </w:r>
      <w:r w:rsidR="00D45B56">
        <w:rPr>
          <w:rFonts w:ascii="Times New Roman" w:hAnsi="Times New Roman" w:cs="Times New Roman"/>
          <w:sz w:val="26"/>
          <w:szCs w:val="26"/>
        </w:rPr>
        <w:t>средства составили 1451,9тыс.руб., в том числе на содержание и функционирование финансового управления</w:t>
      </w:r>
      <w:r w:rsidR="009E13C4">
        <w:rPr>
          <w:rFonts w:ascii="Times New Roman" w:hAnsi="Times New Roman" w:cs="Times New Roman"/>
          <w:sz w:val="26"/>
          <w:szCs w:val="26"/>
        </w:rPr>
        <w:t xml:space="preserve"> и МКУ «Служба финансового управления» в сумме 259,6тыс.руб. и 1039,2тыс.руб. соответственно, а также </w:t>
      </w:r>
      <w:r w:rsidR="00CA1CF1">
        <w:rPr>
          <w:rFonts w:ascii="Times New Roman" w:hAnsi="Times New Roman" w:cs="Times New Roman"/>
          <w:sz w:val="26"/>
          <w:szCs w:val="26"/>
        </w:rPr>
        <w:t>на обслуживание программных продуктов (АС «Бюджет», «Смета») в сумме 153,0тыс.руб.</w:t>
      </w:r>
    </w:p>
    <w:p w:rsidR="00CA1CF1" w:rsidRDefault="00CA1CF1" w:rsidP="00F7499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A1CF1">
        <w:rPr>
          <w:rFonts w:ascii="Times New Roman" w:hAnsi="Times New Roman" w:cs="Times New Roman"/>
          <w:sz w:val="26"/>
          <w:szCs w:val="26"/>
        </w:rPr>
        <w:t>Бюджетные назначения на 9 месяцев 2022г.</w:t>
      </w:r>
      <w:r w:rsidR="00EA6C72">
        <w:rPr>
          <w:rFonts w:ascii="Times New Roman" w:hAnsi="Times New Roman" w:cs="Times New Roman"/>
          <w:sz w:val="26"/>
          <w:szCs w:val="26"/>
        </w:rPr>
        <w:t>,</w:t>
      </w:r>
      <w:r w:rsidRPr="00CA1CF1">
        <w:rPr>
          <w:rFonts w:ascii="Times New Roman" w:hAnsi="Times New Roman" w:cs="Times New Roman"/>
          <w:sz w:val="26"/>
          <w:szCs w:val="26"/>
        </w:rPr>
        <w:t xml:space="preserve"> направленные на реализацию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A1CF1">
        <w:rPr>
          <w:rFonts w:ascii="Times New Roman" w:hAnsi="Times New Roman" w:cs="Times New Roman"/>
          <w:sz w:val="26"/>
          <w:szCs w:val="26"/>
        </w:rPr>
        <w:t>"Управление муниципальным имуществом муниципального образования "Город Коряжма" на 2018 - 2022 годы"</w:t>
      </w:r>
      <w:r w:rsidR="00EA6C72">
        <w:rPr>
          <w:rFonts w:ascii="Times New Roman" w:hAnsi="Times New Roman" w:cs="Times New Roman"/>
          <w:sz w:val="26"/>
          <w:szCs w:val="26"/>
        </w:rPr>
        <w:t>,</w:t>
      </w:r>
      <w:r w:rsidR="008E4336">
        <w:rPr>
          <w:rFonts w:ascii="Times New Roman" w:hAnsi="Times New Roman" w:cs="Times New Roman"/>
          <w:sz w:val="26"/>
          <w:szCs w:val="26"/>
        </w:rPr>
        <w:t xml:space="preserve"> освоены на 83,8% ( расходы за 9 месяцев 2022г. 5941,3тыс.руб).</w:t>
      </w:r>
      <w:r>
        <w:rPr>
          <w:rFonts w:ascii="Times New Roman" w:hAnsi="Times New Roman" w:cs="Times New Roman"/>
          <w:sz w:val="26"/>
          <w:szCs w:val="26"/>
        </w:rPr>
        <w:t xml:space="preserve"> По сравнению с аналогичным периодом 2021г. расходы</w:t>
      </w:r>
      <w:r w:rsidR="00EA6C72">
        <w:rPr>
          <w:rFonts w:ascii="Times New Roman" w:hAnsi="Times New Roman" w:cs="Times New Roman"/>
          <w:sz w:val="26"/>
          <w:szCs w:val="26"/>
        </w:rPr>
        <w:t>,</w:t>
      </w:r>
      <w:r w:rsidR="00E26CBF">
        <w:rPr>
          <w:rFonts w:ascii="Times New Roman" w:hAnsi="Times New Roman" w:cs="Times New Roman"/>
          <w:sz w:val="26"/>
          <w:szCs w:val="26"/>
        </w:rPr>
        <w:t xml:space="preserve"> связанные с управлением муниципальным имуществом </w:t>
      </w:r>
      <w:r w:rsidR="008E4336">
        <w:rPr>
          <w:rFonts w:ascii="Times New Roman" w:hAnsi="Times New Roman" w:cs="Times New Roman"/>
          <w:sz w:val="26"/>
          <w:szCs w:val="26"/>
        </w:rPr>
        <w:t>(проведение</w:t>
      </w:r>
      <w:r w:rsidR="00E26CBF">
        <w:rPr>
          <w:rFonts w:ascii="Times New Roman" w:hAnsi="Times New Roman" w:cs="Times New Roman"/>
          <w:sz w:val="26"/>
          <w:szCs w:val="26"/>
        </w:rPr>
        <w:t xml:space="preserve"> кадастровых работ, оценка движимого, недвижимого имущества и земельных участков</w:t>
      </w:r>
      <w:r w:rsidR="008E4336">
        <w:rPr>
          <w:rFonts w:ascii="Times New Roman" w:hAnsi="Times New Roman" w:cs="Times New Roman"/>
          <w:sz w:val="26"/>
          <w:szCs w:val="26"/>
        </w:rPr>
        <w:t>, содержание муниципального имущества казны и т.д.)</w:t>
      </w:r>
      <w:r w:rsidR="00E26CBF">
        <w:rPr>
          <w:rFonts w:ascii="Times New Roman" w:hAnsi="Times New Roman" w:cs="Times New Roman"/>
          <w:sz w:val="26"/>
          <w:szCs w:val="26"/>
        </w:rPr>
        <w:t xml:space="preserve"> </w:t>
      </w:r>
      <w:r w:rsidR="008E4336">
        <w:rPr>
          <w:rFonts w:ascii="Times New Roman" w:hAnsi="Times New Roman" w:cs="Times New Roman"/>
          <w:sz w:val="26"/>
          <w:szCs w:val="26"/>
        </w:rPr>
        <w:t>снизились на 562, 1тыс.руб. (расходы за 9 месяцев 2021г. составили 6503,4тыс.руб).</w:t>
      </w:r>
    </w:p>
    <w:p w:rsidR="008E4336" w:rsidRDefault="00706837" w:rsidP="00F7499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6837">
        <w:rPr>
          <w:rFonts w:ascii="Times New Roman" w:hAnsi="Times New Roman" w:cs="Times New Roman"/>
          <w:sz w:val="26"/>
          <w:szCs w:val="26"/>
        </w:rPr>
        <w:t>Бюджетные назначения на 9 месяцев 2022г.</w:t>
      </w:r>
      <w:r w:rsidR="00EA6C72">
        <w:rPr>
          <w:rFonts w:ascii="Times New Roman" w:hAnsi="Times New Roman" w:cs="Times New Roman"/>
          <w:sz w:val="26"/>
          <w:szCs w:val="26"/>
        </w:rPr>
        <w:t>,</w:t>
      </w:r>
      <w:r w:rsidRPr="00706837">
        <w:rPr>
          <w:rFonts w:ascii="Times New Roman" w:hAnsi="Times New Roman" w:cs="Times New Roman"/>
          <w:sz w:val="26"/>
          <w:szCs w:val="26"/>
        </w:rPr>
        <w:t xml:space="preserve"> направленные на реализацию муниципальной программы "</w:t>
      </w:r>
      <w:r w:rsidR="009D71D3" w:rsidRPr="009D71D3">
        <w:t xml:space="preserve"> </w:t>
      </w:r>
      <w:r w:rsidR="009D71D3" w:rsidRPr="009D71D3">
        <w:rPr>
          <w:rFonts w:ascii="Times New Roman" w:hAnsi="Times New Roman" w:cs="Times New Roman"/>
          <w:sz w:val="26"/>
          <w:szCs w:val="26"/>
        </w:rPr>
        <w:t>Улучшение условий и охраны труда на территории муниципального образования "Город Коряжма" на 2018-2022 годы"</w:t>
      </w:r>
      <w:r w:rsidR="00EA6C72">
        <w:rPr>
          <w:rFonts w:ascii="Times New Roman" w:hAnsi="Times New Roman" w:cs="Times New Roman"/>
          <w:sz w:val="26"/>
          <w:szCs w:val="26"/>
        </w:rPr>
        <w:t>,</w:t>
      </w:r>
      <w:r w:rsidR="009D71D3">
        <w:rPr>
          <w:rFonts w:ascii="Times New Roman" w:hAnsi="Times New Roman" w:cs="Times New Roman"/>
          <w:sz w:val="26"/>
          <w:szCs w:val="26"/>
        </w:rPr>
        <w:t xml:space="preserve"> освоены на 88,9</w:t>
      </w:r>
      <w:r w:rsidRPr="00706837">
        <w:rPr>
          <w:rFonts w:ascii="Times New Roman" w:hAnsi="Times New Roman" w:cs="Times New Roman"/>
          <w:sz w:val="26"/>
          <w:szCs w:val="26"/>
        </w:rPr>
        <w:t>% ( ра</w:t>
      </w:r>
      <w:r w:rsidR="009D71D3">
        <w:rPr>
          <w:rFonts w:ascii="Times New Roman" w:hAnsi="Times New Roman" w:cs="Times New Roman"/>
          <w:sz w:val="26"/>
          <w:szCs w:val="26"/>
        </w:rPr>
        <w:t>сходы за 9 месяцев 2022г. 60,3</w:t>
      </w:r>
      <w:r w:rsidRPr="00706837">
        <w:rPr>
          <w:rFonts w:ascii="Times New Roman" w:hAnsi="Times New Roman" w:cs="Times New Roman"/>
          <w:sz w:val="26"/>
          <w:szCs w:val="26"/>
        </w:rPr>
        <w:t>тыс.руб).</w:t>
      </w:r>
      <w:r w:rsidR="009D71D3">
        <w:rPr>
          <w:rFonts w:ascii="Times New Roman" w:hAnsi="Times New Roman" w:cs="Times New Roman"/>
          <w:sz w:val="26"/>
          <w:szCs w:val="26"/>
        </w:rPr>
        <w:t xml:space="preserve"> Основная часть не освоенных средства приходится на проведение круглых столов, семинаров, областных семинаров по вопросам организации работы по охране труда, участие в проведение обучения по охране труда руководителей и специалистов муниципальных учреждений в сумме 7,6тыс.руб. В сравнении с аналогичным периодом 2021г. </w:t>
      </w:r>
      <w:r w:rsidR="008C0C83">
        <w:rPr>
          <w:rFonts w:ascii="Times New Roman" w:hAnsi="Times New Roman" w:cs="Times New Roman"/>
          <w:sz w:val="26"/>
          <w:szCs w:val="26"/>
        </w:rPr>
        <w:t xml:space="preserve"> имеет место снижение уровня расходов на 3,95тыс.руб. (расходы за 9 месяцев 2021г. 56,75тыс.руб).</w:t>
      </w:r>
    </w:p>
    <w:p w:rsidR="006A15CD" w:rsidRDefault="006A15CD" w:rsidP="002D1FA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6C72">
        <w:rPr>
          <w:rFonts w:ascii="Times New Roman" w:hAnsi="Times New Roman" w:cs="Times New Roman"/>
          <w:sz w:val="26"/>
          <w:szCs w:val="26"/>
        </w:rPr>
        <w:t xml:space="preserve">Бюджетные назначения </w:t>
      </w:r>
      <w:r w:rsidR="00EA6C72" w:rsidRPr="00EA6C72">
        <w:rPr>
          <w:rFonts w:ascii="Times New Roman" w:hAnsi="Times New Roman" w:cs="Times New Roman"/>
          <w:sz w:val="26"/>
          <w:szCs w:val="26"/>
        </w:rPr>
        <w:t>на</w:t>
      </w:r>
      <w:r w:rsidRPr="00EA6C72">
        <w:rPr>
          <w:rFonts w:ascii="Times New Roman" w:hAnsi="Times New Roman" w:cs="Times New Roman"/>
          <w:sz w:val="26"/>
          <w:szCs w:val="26"/>
        </w:rPr>
        <w:t xml:space="preserve"> 9 месяцев 2022г.</w:t>
      </w:r>
      <w:r w:rsidR="00EA6C72" w:rsidRPr="00EA6C72">
        <w:rPr>
          <w:rFonts w:ascii="Times New Roman" w:hAnsi="Times New Roman" w:cs="Times New Roman"/>
          <w:sz w:val="26"/>
          <w:szCs w:val="26"/>
        </w:rPr>
        <w:t>,</w:t>
      </w:r>
      <w:r w:rsidRPr="00EA6C72">
        <w:rPr>
          <w:rFonts w:ascii="Times New Roman" w:hAnsi="Times New Roman" w:cs="Times New Roman"/>
          <w:sz w:val="26"/>
          <w:szCs w:val="26"/>
        </w:rPr>
        <w:t xml:space="preserve"> направленные на реализацию муниципальной программы</w:t>
      </w:r>
      <w:r w:rsidR="00DF6974" w:rsidRPr="00EA6C72">
        <w:rPr>
          <w:rFonts w:ascii="Times New Roman" w:hAnsi="Times New Roman" w:cs="Times New Roman"/>
          <w:sz w:val="26"/>
          <w:szCs w:val="26"/>
        </w:rPr>
        <w:t xml:space="preserve"> "</w:t>
      </w:r>
      <w:r w:rsidR="002D1FA2">
        <w:rPr>
          <w:rFonts w:ascii="Times New Roman" w:hAnsi="Times New Roman" w:cs="Times New Roman"/>
          <w:sz w:val="26"/>
          <w:szCs w:val="26"/>
        </w:rPr>
        <w:t xml:space="preserve">Развитие городского хозяйства на территории муниципального образования </w:t>
      </w:r>
      <w:r w:rsidR="00DF6974" w:rsidRPr="00EA6C72">
        <w:rPr>
          <w:rFonts w:ascii="Times New Roman" w:hAnsi="Times New Roman" w:cs="Times New Roman"/>
          <w:sz w:val="26"/>
          <w:szCs w:val="26"/>
        </w:rPr>
        <w:t>"Город Коряжма" на 2018 - 202</w:t>
      </w:r>
      <w:r w:rsidR="002D1FA2">
        <w:rPr>
          <w:rFonts w:ascii="Times New Roman" w:hAnsi="Times New Roman" w:cs="Times New Roman"/>
          <w:sz w:val="26"/>
          <w:szCs w:val="26"/>
        </w:rPr>
        <w:t>5</w:t>
      </w:r>
      <w:r w:rsidR="00DF6974" w:rsidRPr="00EA6C72">
        <w:rPr>
          <w:rFonts w:ascii="Times New Roman" w:hAnsi="Times New Roman" w:cs="Times New Roman"/>
          <w:sz w:val="26"/>
          <w:szCs w:val="26"/>
        </w:rPr>
        <w:t xml:space="preserve"> годы" освоены на 84,4% (расходы за 9 месяцев 2022г.</w:t>
      </w:r>
      <w:r w:rsidR="002D1FA2">
        <w:rPr>
          <w:rFonts w:ascii="Times New Roman" w:hAnsi="Times New Roman" w:cs="Times New Roman"/>
          <w:sz w:val="26"/>
          <w:szCs w:val="26"/>
        </w:rPr>
        <w:t xml:space="preserve"> </w:t>
      </w:r>
      <w:r w:rsidR="00DF6974" w:rsidRPr="00EA6C72">
        <w:rPr>
          <w:rFonts w:ascii="Times New Roman" w:hAnsi="Times New Roman" w:cs="Times New Roman"/>
          <w:sz w:val="26"/>
          <w:szCs w:val="26"/>
        </w:rPr>
        <w:t>-</w:t>
      </w:r>
      <w:r w:rsidR="002D1FA2">
        <w:rPr>
          <w:rFonts w:ascii="Times New Roman" w:hAnsi="Times New Roman" w:cs="Times New Roman"/>
          <w:sz w:val="26"/>
          <w:szCs w:val="26"/>
        </w:rPr>
        <w:t xml:space="preserve"> </w:t>
      </w:r>
      <w:r w:rsidR="00DF6974" w:rsidRPr="00EA6C72">
        <w:rPr>
          <w:rFonts w:ascii="Times New Roman" w:hAnsi="Times New Roman" w:cs="Times New Roman"/>
          <w:sz w:val="26"/>
          <w:szCs w:val="26"/>
        </w:rPr>
        <w:t xml:space="preserve">96358,4тыс.руб).  Неосвоенные средства составили 17854,0тыс.руб. В сравнении с аналогичным периодом наблюдается </w:t>
      </w:r>
      <w:r w:rsidR="00DF6974" w:rsidRPr="00EA6C72">
        <w:rPr>
          <w:rFonts w:ascii="Times New Roman" w:hAnsi="Times New Roman" w:cs="Times New Roman"/>
          <w:sz w:val="26"/>
          <w:szCs w:val="26"/>
        </w:rPr>
        <w:lastRenderedPageBreak/>
        <w:t>увеличение уровня расходов на 33432,6тыс.руб ( расходы за 9 месяцев 2021г. 62925,8тыс.руб.).</w:t>
      </w:r>
    </w:p>
    <w:p w:rsidR="001A7D13" w:rsidRPr="001A7D13" w:rsidRDefault="001A7D13" w:rsidP="002D1FA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D13">
        <w:rPr>
          <w:rFonts w:ascii="Times New Roman" w:hAnsi="Times New Roman" w:cs="Times New Roman"/>
          <w:sz w:val="26"/>
          <w:szCs w:val="26"/>
        </w:rPr>
        <w:t>Бюджетные назначения на 9 месяцев 2022г.</w:t>
      </w:r>
      <w:r w:rsidR="00EA6C72">
        <w:rPr>
          <w:rFonts w:ascii="Times New Roman" w:hAnsi="Times New Roman" w:cs="Times New Roman"/>
          <w:sz w:val="26"/>
          <w:szCs w:val="26"/>
        </w:rPr>
        <w:t>,</w:t>
      </w:r>
      <w:r w:rsidRPr="001A7D13">
        <w:rPr>
          <w:rFonts w:ascii="Times New Roman" w:hAnsi="Times New Roman" w:cs="Times New Roman"/>
          <w:sz w:val="26"/>
          <w:szCs w:val="26"/>
        </w:rPr>
        <w:t xml:space="preserve"> направленные на реализацию муниципальной программы «Формирование современной городской среды муниципального образования «Город Коряжма» на 2017-2024 годы»</w:t>
      </w:r>
      <w:r w:rsidR="00EA6C7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освоены на 80,5</w:t>
      </w:r>
      <w:r w:rsidRPr="001A7D13">
        <w:rPr>
          <w:rFonts w:ascii="Times New Roman" w:hAnsi="Times New Roman" w:cs="Times New Roman"/>
          <w:sz w:val="26"/>
          <w:szCs w:val="26"/>
        </w:rPr>
        <w:t>% (расходы за 9 ме</w:t>
      </w:r>
      <w:r>
        <w:rPr>
          <w:rFonts w:ascii="Times New Roman" w:hAnsi="Times New Roman" w:cs="Times New Roman"/>
          <w:sz w:val="26"/>
          <w:szCs w:val="26"/>
        </w:rPr>
        <w:t>сяцев 2022г.-9300,0</w:t>
      </w:r>
      <w:r w:rsidRPr="001A7D13">
        <w:rPr>
          <w:rFonts w:ascii="Times New Roman" w:hAnsi="Times New Roman" w:cs="Times New Roman"/>
          <w:sz w:val="26"/>
          <w:szCs w:val="26"/>
        </w:rPr>
        <w:t>тыс.руб). Неосво</w:t>
      </w:r>
      <w:r>
        <w:rPr>
          <w:rFonts w:ascii="Times New Roman" w:hAnsi="Times New Roman" w:cs="Times New Roman"/>
          <w:sz w:val="26"/>
          <w:szCs w:val="26"/>
        </w:rPr>
        <w:t>енные средства составили 2250,7</w:t>
      </w:r>
      <w:r w:rsidR="002B0FA9">
        <w:rPr>
          <w:rFonts w:ascii="Times New Roman" w:hAnsi="Times New Roman" w:cs="Times New Roman"/>
          <w:sz w:val="26"/>
          <w:szCs w:val="26"/>
        </w:rPr>
        <w:t xml:space="preserve"> </w:t>
      </w:r>
      <w:r w:rsidRPr="001A7D13">
        <w:rPr>
          <w:rFonts w:ascii="Times New Roman" w:hAnsi="Times New Roman" w:cs="Times New Roman"/>
          <w:sz w:val="26"/>
          <w:szCs w:val="26"/>
        </w:rPr>
        <w:t>тыс.</w:t>
      </w:r>
      <w:r w:rsidR="002B0FA9">
        <w:rPr>
          <w:rFonts w:ascii="Times New Roman" w:hAnsi="Times New Roman" w:cs="Times New Roman"/>
          <w:sz w:val="26"/>
          <w:szCs w:val="26"/>
        </w:rPr>
        <w:t xml:space="preserve"> </w:t>
      </w:r>
      <w:r w:rsidRPr="001A7D13">
        <w:rPr>
          <w:rFonts w:ascii="Times New Roman" w:hAnsi="Times New Roman" w:cs="Times New Roman"/>
          <w:sz w:val="26"/>
          <w:szCs w:val="26"/>
        </w:rPr>
        <w:t>руб. В сравнении с аналогичным п</w:t>
      </w:r>
      <w:r>
        <w:rPr>
          <w:rFonts w:ascii="Times New Roman" w:hAnsi="Times New Roman" w:cs="Times New Roman"/>
          <w:sz w:val="26"/>
          <w:szCs w:val="26"/>
        </w:rPr>
        <w:t>ериодом снижение уровня расходов</w:t>
      </w:r>
      <w:r w:rsidR="00EA6C72">
        <w:rPr>
          <w:rFonts w:ascii="Times New Roman" w:hAnsi="Times New Roman" w:cs="Times New Roman"/>
          <w:sz w:val="26"/>
          <w:szCs w:val="26"/>
        </w:rPr>
        <w:t xml:space="preserve"> по МП</w:t>
      </w:r>
      <w:r>
        <w:rPr>
          <w:rFonts w:ascii="Times New Roman" w:hAnsi="Times New Roman" w:cs="Times New Roman"/>
          <w:sz w:val="26"/>
          <w:szCs w:val="26"/>
        </w:rPr>
        <w:t xml:space="preserve"> на 2717,5тыс.руб (</w:t>
      </w:r>
      <w:r w:rsidRPr="001A7D13">
        <w:rPr>
          <w:rFonts w:ascii="Times New Roman" w:hAnsi="Times New Roman" w:cs="Times New Roman"/>
          <w:sz w:val="26"/>
          <w:szCs w:val="26"/>
        </w:rPr>
        <w:t>рас</w:t>
      </w:r>
      <w:r>
        <w:rPr>
          <w:rFonts w:ascii="Times New Roman" w:hAnsi="Times New Roman" w:cs="Times New Roman"/>
          <w:sz w:val="26"/>
          <w:szCs w:val="26"/>
        </w:rPr>
        <w:t>ходы за 9 месяцев 2021г. 12017,5</w:t>
      </w:r>
      <w:r w:rsidRPr="001A7D13">
        <w:rPr>
          <w:rFonts w:ascii="Times New Roman" w:hAnsi="Times New Roman" w:cs="Times New Roman"/>
          <w:sz w:val="26"/>
          <w:szCs w:val="26"/>
        </w:rPr>
        <w:t>тыс.руб.).</w:t>
      </w:r>
    </w:p>
    <w:p w:rsidR="00535E77" w:rsidRPr="00EB3F28" w:rsidRDefault="00535E77" w:rsidP="00535E77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3F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Анализ долговой пол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итики городского округа Архангельской области «Город Коряжма». </w:t>
      </w:r>
      <w:r w:rsidRPr="00EB3F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Источники внутреннего финансирования дефицита бюджета</w:t>
      </w:r>
    </w:p>
    <w:p w:rsidR="00535E77" w:rsidRPr="00EB3F28" w:rsidRDefault="00535E77" w:rsidP="00535E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9 месяцев 2022 г. сложился дефицит в сумме 18302,5 тыс. руб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 запланированном </w:t>
      </w:r>
      <w:r w:rsidRPr="00050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дефиците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68336,8</w:t>
      </w:r>
      <w:r w:rsidRPr="00050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</w:t>
      </w:r>
    </w:p>
    <w:p w:rsidR="00535E77" w:rsidRPr="00EB3F28" w:rsidRDefault="00535E77" w:rsidP="00535E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9 месяцев 2022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кре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диты от кредитных организаций 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привлеклись в сумме 64900,0тыс.руб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погашены в объеме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213000,0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 Бюджетные кредиты от других бюджетов бюджетной системы РФ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9 месяцев 2022</w:t>
      </w:r>
      <w:r w:rsidR="008D07C3">
        <w:rPr>
          <w:rFonts w:ascii="Times New Roman" w:eastAsia="Times New Roman" w:hAnsi="Times New Roman" w:cs="Times New Roman"/>
          <w:sz w:val="26"/>
          <w:szCs w:val="26"/>
          <w:lang w:eastAsia="ru-RU"/>
        </w:rPr>
        <w:t>г. получен в сумме 30000,0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Изменение остатков на счете бюджета города составило </w:t>
      </w:r>
      <w:r w:rsidR="008D07C3">
        <w:rPr>
          <w:rFonts w:ascii="Times New Roman" w:eastAsia="Times New Roman" w:hAnsi="Times New Roman" w:cs="Times New Roman"/>
          <w:sz w:val="26"/>
          <w:szCs w:val="26"/>
          <w:lang w:eastAsia="ru-RU"/>
        </w:rPr>
        <w:t>45783,7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</w:t>
      </w:r>
      <w:r w:rsidR="008D07C3">
        <w:rPr>
          <w:rFonts w:ascii="Times New Roman" w:eastAsia="Times New Roman" w:hAnsi="Times New Roman" w:cs="Times New Roman"/>
          <w:sz w:val="26"/>
          <w:szCs w:val="26"/>
          <w:lang w:eastAsia="ru-RU"/>
        </w:rPr>
        <w:t>За 9 месяцев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увеличены финансовые активы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 на сумму в размере </w:t>
      </w:r>
      <w:r w:rsidR="000372C6">
        <w:rPr>
          <w:rFonts w:ascii="Times New Roman" w:eastAsia="Times New Roman" w:hAnsi="Times New Roman" w:cs="Times New Roman"/>
          <w:sz w:val="26"/>
          <w:szCs w:val="26"/>
          <w:lang w:eastAsia="ru-RU"/>
        </w:rPr>
        <w:t>90618,8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</w:t>
      </w:r>
    </w:p>
    <w:p w:rsidR="00535E77" w:rsidRPr="00EB3F28" w:rsidRDefault="00535E77" w:rsidP="00535E77">
      <w:pPr>
        <w:tabs>
          <w:tab w:val="num" w:pos="1483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№ 6</w:t>
      </w:r>
      <w:r w:rsidRPr="00EB3F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(тыс. руб.)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1701"/>
        <w:gridCol w:w="1701"/>
        <w:gridCol w:w="1418"/>
      </w:tblGrid>
      <w:tr w:rsidR="00535E77" w:rsidRPr="00EB3F28" w:rsidTr="00535E77">
        <w:tc>
          <w:tcPr>
            <w:tcW w:w="4673" w:type="dxa"/>
            <w:shd w:val="clear" w:color="auto" w:fill="auto"/>
          </w:tcPr>
          <w:p w:rsidR="00535E77" w:rsidRPr="00EB3F28" w:rsidRDefault="00535E77" w:rsidP="00653057">
            <w:pPr>
              <w:tabs>
                <w:tab w:val="num" w:pos="14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</w:tcPr>
          <w:p w:rsidR="00535E77" w:rsidRPr="00EB3F28" w:rsidRDefault="000372C6" w:rsidP="0065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месяцев</w:t>
            </w:r>
            <w:r w:rsidR="00535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2022</w:t>
            </w:r>
          </w:p>
        </w:tc>
        <w:tc>
          <w:tcPr>
            <w:tcW w:w="1701" w:type="dxa"/>
            <w:shd w:val="clear" w:color="auto" w:fill="auto"/>
          </w:tcPr>
          <w:p w:rsidR="00535E77" w:rsidRPr="00EB3F28" w:rsidRDefault="000372C6" w:rsidP="0065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месяцев</w:t>
            </w:r>
            <w:r w:rsidR="00535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2021</w:t>
            </w:r>
          </w:p>
        </w:tc>
        <w:tc>
          <w:tcPr>
            <w:tcW w:w="1418" w:type="dxa"/>
            <w:shd w:val="clear" w:color="auto" w:fill="auto"/>
          </w:tcPr>
          <w:p w:rsidR="00535E77" w:rsidRPr="00EB3F28" w:rsidRDefault="00535E77" w:rsidP="00653057">
            <w:pPr>
              <w:tabs>
                <w:tab w:val="num" w:pos="14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</w:t>
            </w:r>
          </w:p>
        </w:tc>
      </w:tr>
      <w:tr w:rsidR="00535E77" w:rsidRPr="00EB3F28" w:rsidTr="00535E77">
        <w:tc>
          <w:tcPr>
            <w:tcW w:w="4673" w:type="dxa"/>
            <w:shd w:val="clear" w:color="auto" w:fill="auto"/>
          </w:tcPr>
          <w:p w:rsidR="00535E77" w:rsidRPr="00EB3F28" w:rsidRDefault="00535E77" w:rsidP="00653057">
            <w:pPr>
              <w:tabs>
                <w:tab w:val="num" w:pos="14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5E77" w:rsidRPr="00EB3F28" w:rsidRDefault="000372C6" w:rsidP="0065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1034767,9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5E77" w:rsidRPr="00E26FCE" w:rsidRDefault="000372C6" w:rsidP="0065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924389,2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5E77" w:rsidRPr="00EB3F28" w:rsidRDefault="000372C6" w:rsidP="0065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110378,7</w:t>
            </w:r>
          </w:p>
        </w:tc>
      </w:tr>
      <w:tr w:rsidR="00535E77" w:rsidRPr="00EB3F28" w:rsidTr="00535E77">
        <w:tc>
          <w:tcPr>
            <w:tcW w:w="4673" w:type="dxa"/>
            <w:shd w:val="clear" w:color="auto" w:fill="auto"/>
          </w:tcPr>
          <w:p w:rsidR="00535E77" w:rsidRPr="00EB3F28" w:rsidRDefault="00535E77" w:rsidP="00653057">
            <w:pPr>
              <w:tabs>
                <w:tab w:val="num" w:pos="14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5E77" w:rsidRPr="00EB3F28" w:rsidRDefault="000372C6" w:rsidP="0065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1053070,4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5E77" w:rsidRPr="00E26FCE" w:rsidRDefault="000372C6" w:rsidP="0065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915288,2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5E77" w:rsidRPr="00EB3F28" w:rsidRDefault="000372C6" w:rsidP="0065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137782,2</w:t>
            </w:r>
          </w:p>
        </w:tc>
      </w:tr>
      <w:tr w:rsidR="00535E77" w:rsidRPr="00EB3F28" w:rsidTr="00535E77">
        <w:tc>
          <w:tcPr>
            <w:tcW w:w="4673" w:type="dxa"/>
            <w:shd w:val="clear" w:color="auto" w:fill="auto"/>
          </w:tcPr>
          <w:p w:rsidR="00535E77" w:rsidRPr="00EB3F28" w:rsidRDefault="00535E77" w:rsidP="00653057">
            <w:pPr>
              <w:tabs>
                <w:tab w:val="num" w:pos="14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исполнения бюджета профицит (+) дефицит (-)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5E77" w:rsidRPr="00EB3F28" w:rsidRDefault="000372C6" w:rsidP="0065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-18302,5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5E77" w:rsidRPr="00E26FCE" w:rsidRDefault="000372C6" w:rsidP="0065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5E77" w:rsidRPr="00EB3F28" w:rsidRDefault="00535E77" w:rsidP="0065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35E77" w:rsidRPr="00EB3F28" w:rsidRDefault="00535E77" w:rsidP="00535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видно из таблицы, доходы и расходы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72C6">
        <w:rPr>
          <w:rFonts w:ascii="Times New Roman" w:eastAsia="Times New Roman" w:hAnsi="Times New Roman" w:cs="Times New Roman"/>
          <w:sz w:val="26"/>
          <w:szCs w:val="26"/>
          <w:lang w:eastAsia="ru-RU"/>
        </w:rPr>
        <w:t>за 9 месяцев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г. относительно аналогичного периода прошлого года</w:t>
      </w:r>
      <w:r w:rsidR="000372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1FA2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возросли.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резуль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татам </w:t>
      </w:r>
      <w:r w:rsidR="000372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исполнения бюджета за 9 месяцев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2022г. сложился дефицит в сумме </w:t>
      </w:r>
      <w:r w:rsidR="000372C6">
        <w:rPr>
          <w:rFonts w:ascii="Times New Roman" w:eastAsia="Times New Roman" w:hAnsi="Times New Roman" w:cs="Times New Roman"/>
          <w:sz w:val="26"/>
          <w:szCs w:val="26"/>
          <w:lang w:eastAsia="ru-RU"/>
        </w:rPr>
        <w:t>18302,5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72C6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r w:rsidR="002D1FA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372C6">
        <w:rPr>
          <w:rFonts w:ascii="Times New Roman" w:eastAsia="Times New Roman" w:hAnsi="Times New Roman" w:cs="Times New Roman"/>
          <w:sz w:val="26"/>
          <w:szCs w:val="26"/>
          <w:lang w:eastAsia="ru-RU"/>
        </w:rPr>
        <w:t>, а за 9 месяцев 2021г. профицит в сумме 9101,0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тыс.руб. 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0372C6">
        <w:rPr>
          <w:rFonts w:ascii="Times New Roman" w:eastAsia="Times New Roman" w:hAnsi="Times New Roman" w:cs="Times New Roman"/>
          <w:sz w:val="26"/>
          <w:szCs w:val="26"/>
          <w:lang w:eastAsia="ru-RU"/>
        </w:rPr>
        <w:t>е гарантии в течение 9 месяцев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г. не предоставлялись, средства бюджета города на погашение обязательств по муниципальным гарантиям не направлялись.</w:t>
      </w:r>
    </w:p>
    <w:p w:rsidR="00535E77" w:rsidRDefault="00535E77" w:rsidP="00535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по обслуживанию 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лг</w:t>
      </w:r>
      <w:r w:rsidR="000372C6">
        <w:rPr>
          <w:rFonts w:ascii="Times New Roman" w:eastAsia="Times New Roman" w:hAnsi="Times New Roman" w:cs="Times New Roman"/>
          <w:sz w:val="26"/>
          <w:szCs w:val="26"/>
          <w:lang w:eastAsia="ru-RU"/>
        </w:rPr>
        <w:t>овых обязательств за 9 месяцев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2022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0372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исполнены согласно плановы</w:t>
      </w:r>
      <w:r w:rsidR="002D1FA2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0372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показателя</w:t>
      </w:r>
      <w:r w:rsidR="002D1FA2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0372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4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0372C6">
        <w:rPr>
          <w:rFonts w:ascii="Times New Roman" w:eastAsia="Times New Roman" w:hAnsi="Times New Roman" w:cs="Times New Roman"/>
          <w:sz w:val="26"/>
          <w:szCs w:val="26"/>
          <w:lang w:eastAsia="ru-RU"/>
        </w:rPr>
        <w:t>6148,5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 w:rsidR="00CB4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г</w:t>
      </w:r>
      <w:r w:rsidR="000372C6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одовых назначений составило 32,0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535E77" w:rsidRPr="00EB3F28" w:rsidRDefault="00535E77" w:rsidP="00535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использования бюджетных ассигнований резервного фонда администрации города, предусмотренных в составе местного бюджета утвержден постановлением главы города от 17.11.2011 №1904. Согласно п.3 статьи 81 Бюджетного кодекса РФ размер резервного фонда не может превышать 3 процента общего объёма расходов. </w:t>
      </w:r>
    </w:p>
    <w:p w:rsidR="00535E77" w:rsidRDefault="00CB48F8" w:rsidP="00535E7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9 месяцев </w:t>
      </w:r>
      <w:r w:rsidR="00535E77">
        <w:rPr>
          <w:rFonts w:ascii="Times New Roman" w:eastAsia="Times New Roman" w:hAnsi="Times New Roman" w:cs="Times New Roman"/>
          <w:sz w:val="26"/>
          <w:szCs w:val="26"/>
          <w:lang w:eastAsia="ru-RU"/>
        </w:rPr>
        <w:t>2022</w:t>
      </w:r>
      <w:r w:rsidR="00535E77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не запланирован расх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 </w:t>
      </w:r>
      <w:r w:rsidR="00535E77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535E77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резервного фонда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7FE7" w:rsidRDefault="00D87FE7" w:rsidP="00F7499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754B1" w:rsidRPr="00B754B1" w:rsidRDefault="00B754B1" w:rsidP="00B754B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54B1">
        <w:rPr>
          <w:rFonts w:ascii="Times New Roman" w:hAnsi="Times New Roman" w:cs="Times New Roman"/>
          <w:sz w:val="26"/>
          <w:szCs w:val="26"/>
        </w:rPr>
        <w:t>Выводы:</w:t>
      </w:r>
    </w:p>
    <w:p w:rsidR="00B754B1" w:rsidRPr="00B754B1" w:rsidRDefault="00B754B1" w:rsidP="00B754B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754B1" w:rsidRPr="00B754B1" w:rsidRDefault="00B754B1" w:rsidP="00B754B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54B1">
        <w:rPr>
          <w:rFonts w:ascii="Times New Roman" w:hAnsi="Times New Roman" w:cs="Times New Roman"/>
          <w:sz w:val="26"/>
          <w:szCs w:val="26"/>
        </w:rPr>
        <w:t>Проверка и анализ представленного отчета об исполнении городског</w:t>
      </w:r>
      <w:r>
        <w:rPr>
          <w:rFonts w:ascii="Times New Roman" w:hAnsi="Times New Roman" w:cs="Times New Roman"/>
          <w:sz w:val="26"/>
          <w:szCs w:val="26"/>
        </w:rPr>
        <w:t>о бюджета за 9 месяцев</w:t>
      </w:r>
      <w:r w:rsidRPr="00B754B1">
        <w:rPr>
          <w:rFonts w:ascii="Times New Roman" w:hAnsi="Times New Roman" w:cs="Times New Roman"/>
          <w:sz w:val="26"/>
          <w:szCs w:val="26"/>
        </w:rPr>
        <w:t xml:space="preserve"> 2022 года позволяет сделать заключение:</w:t>
      </w:r>
    </w:p>
    <w:p w:rsidR="00B754B1" w:rsidRPr="00B754B1" w:rsidRDefault="00B754B1" w:rsidP="00B754B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54B1"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Pr="00B754B1">
        <w:rPr>
          <w:rFonts w:ascii="Times New Roman" w:hAnsi="Times New Roman" w:cs="Times New Roman"/>
          <w:sz w:val="26"/>
          <w:szCs w:val="26"/>
        </w:rPr>
        <w:tab/>
        <w:t xml:space="preserve">Представленный отчет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B754B1" w:rsidRPr="00B754B1" w:rsidRDefault="00B754B1" w:rsidP="00B754B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54B1">
        <w:rPr>
          <w:rFonts w:ascii="Times New Roman" w:hAnsi="Times New Roman" w:cs="Times New Roman"/>
          <w:sz w:val="26"/>
          <w:szCs w:val="26"/>
        </w:rPr>
        <w:t>2.</w:t>
      </w:r>
      <w:r w:rsidRPr="00B754B1">
        <w:rPr>
          <w:rFonts w:ascii="Times New Roman" w:hAnsi="Times New Roman" w:cs="Times New Roman"/>
          <w:sz w:val="26"/>
          <w:szCs w:val="26"/>
        </w:rPr>
        <w:tab/>
        <w:t>Бюджет городского округа формируется преимущественно за счет</w:t>
      </w:r>
      <w:r>
        <w:rPr>
          <w:rFonts w:ascii="Times New Roman" w:hAnsi="Times New Roman" w:cs="Times New Roman"/>
          <w:sz w:val="26"/>
          <w:szCs w:val="26"/>
        </w:rPr>
        <w:t xml:space="preserve"> безвозмездных поступлений (65</w:t>
      </w:r>
      <w:r w:rsidRPr="00B754B1">
        <w:rPr>
          <w:rFonts w:ascii="Times New Roman" w:hAnsi="Times New Roman" w:cs="Times New Roman"/>
          <w:sz w:val="26"/>
          <w:szCs w:val="26"/>
        </w:rPr>
        <w:t>%). Исходя из показателей отчета, доля налоговых и неналог</w:t>
      </w:r>
      <w:r>
        <w:rPr>
          <w:rFonts w:ascii="Times New Roman" w:hAnsi="Times New Roman" w:cs="Times New Roman"/>
          <w:sz w:val="26"/>
          <w:szCs w:val="26"/>
        </w:rPr>
        <w:t>овых поступлений составляет 35</w:t>
      </w:r>
      <w:r w:rsidRPr="00B754B1">
        <w:rPr>
          <w:rFonts w:ascii="Times New Roman" w:hAnsi="Times New Roman" w:cs="Times New Roman"/>
          <w:sz w:val="26"/>
          <w:szCs w:val="26"/>
        </w:rPr>
        <w:t>% от общего объема доходов.</w:t>
      </w:r>
    </w:p>
    <w:p w:rsidR="00B754B1" w:rsidRDefault="00B754B1" w:rsidP="00B754B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54B1">
        <w:rPr>
          <w:rFonts w:ascii="Times New Roman" w:hAnsi="Times New Roman" w:cs="Times New Roman"/>
          <w:sz w:val="26"/>
          <w:szCs w:val="26"/>
        </w:rPr>
        <w:t>3.</w:t>
      </w:r>
      <w:r w:rsidRPr="00B754B1">
        <w:rPr>
          <w:rFonts w:ascii="Times New Roman" w:hAnsi="Times New Roman" w:cs="Times New Roman"/>
          <w:sz w:val="26"/>
          <w:szCs w:val="26"/>
        </w:rPr>
        <w:tab/>
        <w:t xml:space="preserve">Поступление доходов в бюджет городского округа </w:t>
      </w:r>
      <w:r>
        <w:rPr>
          <w:rFonts w:ascii="Times New Roman" w:hAnsi="Times New Roman" w:cs="Times New Roman"/>
          <w:sz w:val="26"/>
          <w:szCs w:val="26"/>
        </w:rPr>
        <w:t>составило 1034767,9</w:t>
      </w:r>
      <w:r w:rsidR="002D1FA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</w:t>
      </w:r>
      <w:r w:rsidR="002D1FA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руб. </w:t>
      </w:r>
      <w:r w:rsidRPr="00B754B1">
        <w:rPr>
          <w:rFonts w:ascii="Times New Roman" w:hAnsi="Times New Roman" w:cs="Times New Roman"/>
          <w:sz w:val="26"/>
          <w:szCs w:val="26"/>
        </w:rPr>
        <w:t>Поступление до</w:t>
      </w:r>
      <w:r>
        <w:rPr>
          <w:rFonts w:ascii="Times New Roman" w:hAnsi="Times New Roman" w:cs="Times New Roman"/>
          <w:sz w:val="26"/>
          <w:szCs w:val="26"/>
        </w:rPr>
        <w:t>ходов за 9 месяцев 2022г.</w:t>
      </w:r>
      <w:r w:rsidRPr="00B754B1">
        <w:rPr>
          <w:rFonts w:ascii="Times New Roman" w:hAnsi="Times New Roman" w:cs="Times New Roman"/>
          <w:sz w:val="26"/>
          <w:szCs w:val="26"/>
        </w:rPr>
        <w:t xml:space="preserve"> выше уровня аналогичного периода прошлого года на 110378,7 тыс. руб. Отклонение сложилось по причинам поступления в большем объеме налоговых и неналоговых доходов в сумме 864,23</w:t>
      </w:r>
      <w:r w:rsidR="00A062F2">
        <w:rPr>
          <w:rFonts w:ascii="Times New Roman" w:hAnsi="Times New Roman" w:cs="Times New Roman"/>
          <w:sz w:val="26"/>
          <w:szCs w:val="26"/>
        </w:rPr>
        <w:t xml:space="preserve"> </w:t>
      </w:r>
      <w:r w:rsidRPr="00B754B1">
        <w:rPr>
          <w:rFonts w:ascii="Times New Roman" w:hAnsi="Times New Roman" w:cs="Times New Roman"/>
          <w:sz w:val="26"/>
          <w:szCs w:val="26"/>
        </w:rPr>
        <w:t>тыс.</w:t>
      </w:r>
      <w:r w:rsidR="00A062F2">
        <w:rPr>
          <w:rFonts w:ascii="Times New Roman" w:hAnsi="Times New Roman" w:cs="Times New Roman"/>
          <w:sz w:val="26"/>
          <w:szCs w:val="26"/>
        </w:rPr>
        <w:t xml:space="preserve"> </w:t>
      </w:r>
      <w:r w:rsidRPr="00B754B1">
        <w:rPr>
          <w:rFonts w:ascii="Times New Roman" w:hAnsi="Times New Roman" w:cs="Times New Roman"/>
          <w:sz w:val="26"/>
          <w:szCs w:val="26"/>
        </w:rPr>
        <w:t>руб</w:t>
      </w:r>
      <w:r w:rsidR="00A062F2">
        <w:rPr>
          <w:rFonts w:ascii="Times New Roman" w:hAnsi="Times New Roman" w:cs="Times New Roman"/>
          <w:sz w:val="26"/>
          <w:szCs w:val="26"/>
        </w:rPr>
        <w:t>.</w:t>
      </w:r>
      <w:r w:rsidRPr="00B754B1">
        <w:rPr>
          <w:rFonts w:ascii="Times New Roman" w:hAnsi="Times New Roman" w:cs="Times New Roman"/>
          <w:sz w:val="26"/>
          <w:szCs w:val="26"/>
        </w:rPr>
        <w:t>, безвозмездным поступлений на 109514,4тыс. руб.</w:t>
      </w:r>
    </w:p>
    <w:p w:rsidR="001B7C17" w:rsidRDefault="00B754B1" w:rsidP="00B754B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54B1">
        <w:rPr>
          <w:rFonts w:ascii="Times New Roman" w:hAnsi="Times New Roman" w:cs="Times New Roman"/>
          <w:sz w:val="26"/>
          <w:szCs w:val="26"/>
        </w:rPr>
        <w:t>4.</w:t>
      </w:r>
      <w:r w:rsidRPr="00B754B1">
        <w:rPr>
          <w:rFonts w:ascii="Times New Roman" w:hAnsi="Times New Roman" w:cs="Times New Roman"/>
          <w:sz w:val="26"/>
          <w:szCs w:val="26"/>
        </w:rPr>
        <w:tab/>
        <w:t>Исполнение расход</w:t>
      </w:r>
      <w:r>
        <w:rPr>
          <w:rFonts w:ascii="Times New Roman" w:hAnsi="Times New Roman" w:cs="Times New Roman"/>
          <w:sz w:val="26"/>
          <w:szCs w:val="26"/>
        </w:rPr>
        <w:t>ной части бюджета за 9 месяцев</w:t>
      </w:r>
      <w:r w:rsidRPr="00B754B1">
        <w:rPr>
          <w:rFonts w:ascii="Times New Roman" w:hAnsi="Times New Roman" w:cs="Times New Roman"/>
          <w:sz w:val="26"/>
          <w:szCs w:val="26"/>
        </w:rPr>
        <w:t xml:space="preserve"> 2</w:t>
      </w:r>
      <w:r>
        <w:rPr>
          <w:rFonts w:ascii="Times New Roman" w:hAnsi="Times New Roman" w:cs="Times New Roman"/>
          <w:sz w:val="26"/>
          <w:szCs w:val="26"/>
        </w:rPr>
        <w:t>022г. сложилось в сумме 1053070,4</w:t>
      </w:r>
      <w:r w:rsidR="001B7C17">
        <w:rPr>
          <w:rFonts w:ascii="Times New Roman" w:hAnsi="Times New Roman" w:cs="Times New Roman"/>
          <w:sz w:val="26"/>
          <w:szCs w:val="26"/>
        </w:rPr>
        <w:t xml:space="preserve"> тыс. руб., что составляет 72,7</w:t>
      </w:r>
      <w:r w:rsidRPr="00B754B1">
        <w:rPr>
          <w:rFonts w:ascii="Times New Roman" w:hAnsi="Times New Roman" w:cs="Times New Roman"/>
          <w:sz w:val="26"/>
          <w:szCs w:val="26"/>
        </w:rPr>
        <w:t>% от утвержденных бюджетных назначен</w:t>
      </w:r>
      <w:r w:rsidR="001B7C17">
        <w:rPr>
          <w:rFonts w:ascii="Times New Roman" w:hAnsi="Times New Roman" w:cs="Times New Roman"/>
          <w:sz w:val="26"/>
          <w:szCs w:val="26"/>
        </w:rPr>
        <w:t>ий и 96,3</w:t>
      </w:r>
      <w:r>
        <w:rPr>
          <w:rFonts w:ascii="Times New Roman" w:hAnsi="Times New Roman" w:cs="Times New Roman"/>
          <w:sz w:val="26"/>
          <w:szCs w:val="26"/>
        </w:rPr>
        <w:t>% от плана на 9 месяцев</w:t>
      </w:r>
      <w:r w:rsidR="001B7C17">
        <w:rPr>
          <w:rFonts w:ascii="Times New Roman" w:hAnsi="Times New Roman" w:cs="Times New Roman"/>
          <w:sz w:val="26"/>
          <w:szCs w:val="26"/>
        </w:rPr>
        <w:t xml:space="preserve">. </w:t>
      </w:r>
      <w:r w:rsidR="001B7C17" w:rsidRPr="001B7C17">
        <w:rPr>
          <w:rFonts w:ascii="Times New Roman" w:hAnsi="Times New Roman" w:cs="Times New Roman"/>
          <w:sz w:val="26"/>
          <w:szCs w:val="26"/>
        </w:rPr>
        <w:t>По сравнению с аналогичным периодом 2021г. расходы бюджета у</w:t>
      </w:r>
      <w:r w:rsidR="001B7C17">
        <w:rPr>
          <w:rFonts w:ascii="Times New Roman" w:hAnsi="Times New Roman" w:cs="Times New Roman"/>
          <w:sz w:val="26"/>
          <w:szCs w:val="26"/>
        </w:rPr>
        <w:t>величились на 137782, 2тыс.руб.</w:t>
      </w:r>
    </w:p>
    <w:p w:rsidR="001B7C17" w:rsidRDefault="001B7C17" w:rsidP="00B754B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754B1" w:rsidRPr="00B754B1">
        <w:rPr>
          <w:rFonts w:ascii="Times New Roman" w:hAnsi="Times New Roman" w:cs="Times New Roman"/>
          <w:sz w:val="26"/>
          <w:szCs w:val="26"/>
        </w:rPr>
        <w:t>.</w:t>
      </w:r>
      <w:r w:rsidR="00B754B1" w:rsidRPr="00B754B1">
        <w:rPr>
          <w:rFonts w:ascii="Times New Roman" w:hAnsi="Times New Roman" w:cs="Times New Roman"/>
          <w:sz w:val="26"/>
          <w:szCs w:val="26"/>
        </w:rPr>
        <w:tab/>
      </w:r>
      <w:r w:rsidRPr="001B7C17">
        <w:rPr>
          <w:rFonts w:ascii="Times New Roman" w:hAnsi="Times New Roman" w:cs="Times New Roman"/>
          <w:sz w:val="26"/>
          <w:szCs w:val="26"/>
        </w:rPr>
        <w:t>Основная доля произведенных расходов за 9 месяцев 2022г. приходится на муниципальные программы 96,4%, ведомственные программы занимают 0,9%, непрограммные расходы 2,7% от общего объема расходов</w:t>
      </w:r>
    </w:p>
    <w:p w:rsidR="00B754B1" w:rsidRPr="00B754B1" w:rsidRDefault="001B7C17" w:rsidP="00B754B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754B1" w:rsidRPr="00B754B1">
        <w:rPr>
          <w:rFonts w:ascii="Times New Roman" w:hAnsi="Times New Roman" w:cs="Times New Roman"/>
          <w:sz w:val="26"/>
          <w:szCs w:val="26"/>
        </w:rPr>
        <w:t>.</w:t>
      </w:r>
      <w:r w:rsidR="00B754B1" w:rsidRPr="00B754B1">
        <w:rPr>
          <w:rFonts w:ascii="Times New Roman" w:hAnsi="Times New Roman" w:cs="Times New Roman"/>
          <w:sz w:val="26"/>
          <w:szCs w:val="26"/>
        </w:rPr>
        <w:tab/>
        <w:t>Из 23 городских</w:t>
      </w:r>
      <w:r>
        <w:rPr>
          <w:rFonts w:ascii="Times New Roman" w:hAnsi="Times New Roman" w:cs="Times New Roman"/>
          <w:sz w:val="26"/>
          <w:szCs w:val="26"/>
        </w:rPr>
        <w:t xml:space="preserve"> целевых программ за 9 месяцев</w:t>
      </w:r>
      <w:r w:rsidR="00B754B1" w:rsidRPr="00B754B1">
        <w:rPr>
          <w:rFonts w:ascii="Times New Roman" w:hAnsi="Times New Roman" w:cs="Times New Roman"/>
          <w:sz w:val="26"/>
          <w:szCs w:val="26"/>
        </w:rPr>
        <w:t xml:space="preserve"> 2022 года не запланировано и не п</w:t>
      </w:r>
      <w:r>
        <w:rPr>
          <w:rFonts w:ascii="Times New Roman" w:hAnsi="Times New Roman" w:cs="Times New Roman"/>
          <w:sz w:val="26"/>
          <w:szCs w:val="26"/>
        </w:rPr>
        <w:t xml:space="preserve">роизводилось финансирование по 1 программе, </w:t>
      </w:r>
      <w:r w:rsidR="001F60E1">
        <w:rPr>
          <w:rFonts w:ascii="Times New Roman" w:hAnsi="Times New Roman" w:cs="Times New Roman"/>
          <w:sz w:val="26"/>
          <w:szCs w:val="26"/>
        </w:rPr>
        <w:t>н</w:t>
      </w:r>
      <w:r w:rsidR="001F60E1" w:rsidRPr="001F60E1">
        <w:rPr>
          <w:rFonts w:ascii="Times New Roman" w:hAnsi="Times New Roman" w:cs="Times New Roman"/>
          <w:sz w:val="26"/>
          <w:szCs w:val="26"/>
        </w:rPr>
        <w:t>е освоены бюджетные назначения на 9 месяцев 2022г</w:t>
      </w:r>
      <w:r w:rsidR="001F60E1">
        <w:rPr>
          <w:rFonts w:ascii="Times New Roman" w:hAnsi="Times New Roman" w:cs="Times New Roman"/>
          <w:sz w:val="26"/>
          <w:szCs w:val="26"/>
        </w:rPr>
        <w:t xml:space="preserve"> по 2 программам, </w:t>
      </w:r>
      <w:r>
        <w:rPr>
          <w:rFonts w:ascii="Times New Roman" w:hAnsi="Times New Roman" w:cs="Times New Roman"/>
          <w:sz w:val="26"/>
          <w:szCs w:val="26"/>
        </w:rPr>
        <w:t>по 6</w:t>
      </w:r>
      <w:r w:rsidR="00B754B1" w:rsidRPr="00B754B1">
        <w:rPr>
          <w:rFonts w:ascii="Times New Roman" w:hAnsi="Times New Roman" w:cs="Times New Roman"/>
          <w:sz w:val="26"/>
          <w:szCs w:val="26"/>
        </w:rPr>
        <w:t xml:space="preserve"> программам бюджетные ассигнования исполнены полностью. По остальным программам бюдж</w:t>
      </w:r>
      <w:r>
        <w:rPr>
          <w:rFonts w:ascii="Times New Roman" w:hAnsi="Times New Roman" w:cs="Times New Roman"/>
          <w:sz w:val="26"/>
          <w:szCs w:val="26"/>
        </w:rPr>
        <w:t>етные ассигнования освоены от 20,2</w:t>
      </w:r>
      <w:r w:rsidR="00B754B1" w:rsidRPr="00B754B1">
        <w:rPr>
          <w:rFonts w:ascii="Times New Roman" w:hAnsi="Times New Roman" w:cs="Times New Roman"/>
          <w:sz w:val="26"/>
          <w:szCs w:val="26"/>
        </w:rPr>
        <w:t>% до 99,9% от бюджетных назначений.</w:t>
      </w:r>
    </w:p>
    <w:p w:rsidR="00B754B1" w:rsidRPr="00B754B1" w:rsidRDefault="001B7C17" w:rsidP="00B754B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B754B1" w:rsidRPr="00B754B1">
        <w:rPr>
          <w:rFonts w:ascii="Times New Roman" w:hAnsi="Times New Roman" w:cs="Times New Roman"/>
          <w:sz w:val="26"/>
          <w:szCs w:val="26"/>
        </w:rPr>
        <w:t>.</w:t>
      </w:r>
      <w:r w:rsidR="00B754B1" w:rsidRPr="00B754B1">
        <w:rPr>
          <w:rFonts w:ascii="Times New Roman" w:hAnsi="Times New Roman" w:cs="Times New Roman"/>
          <w:sz w:val="26"/>
          <w:szCs w:val="26"/>
        </w:rPr>
        <w:tab/>
        <w:t xml:space="preserve">За </w:t>
      </w:r>
      <w:r w:rsidR="00E27A6C" w:rsidRPr="00E27A6C">
        <w:rPr>
          <w:rFonts w:ascii="Times New Roman" w:hAnsi="Times New Roman" w:cs="Times New Roman"/>
          <w:sz w:val="26"/>
          <w:szCs w:val="26"/>
        </w:rPr>
        <w:t xml:space="preserve">9 месяцев 2022г. </w:t>
      </w:r>
      <w:r w:rsidR="001F60E1">
        <w:rPr>
          <w:rFonts w:ascii="Times New Roman" w:hAnsi="Times New Roman" w:cs="Times New Roman"/>
          <w:sz w:val="26"/>
          <w:szCs w:val="26"/>
        </w:rPr>
        <w:t xml:space="preserve">сложился дефицит в сумме </w:t>
      </w:r>
      <w:r w:rsidR="001F60E1">
        <w:rPr>
          <w:rFonts w:ascii="Times New Roman" w:eastAsia="Times New Roman" w:hAnsi="Times New Roman" w:cs="Times New Roman"/>
          <w:sz w:val="26"/>
          <w:szCs w:val="26"/>
          <w:lang w:eastAsia="ru-RU"/>
        </w:rPr>
        <w:t>18302,5</w:t>
      </w:r>
      <w:r w:rsidR="00B754B1" w:rsidRPr="00B754B1">
        <w:rPr>
          <w:rFonts w:ascii="Times New Roman" w:hAnsi="Times New Roman" w:cs="Times New Roman"/>
          <w:sz w:val="26"/>
          <w:szCs w:val="26"/>
        </w:rPr>
        <w:t>тыс. руб., при запланир</w:t>
      </w:r>
      <w:r w:rsidR="001F60E1">
        <w:rPr>
          <w:rFonts w:ascii="Times New Roman" w:hAnsi="Times New Roman" w:cs="Times New Roman"/>
          <w:sz w:val="26"/>
          <w:szCs w:val="26"/>
        </w:rPr>
        <w:t>ованном дефиците в сумме</w:t>
      </w:r>
      <w:r w:rsidR="00B754B1" w:rsidRPr="00B754B1">
        <w:rPr>
          <w:rFonts w:ascii="Times New Roman" w:hAnsi="Times New Roman" w:cs="Times New Roman"/>
          <w:sz w:val="26"/>
          <w:szCs w:val="26"/>
        </w:rPr>
        <w:t xml:space="preserve"> </w:t>
      </w:r>
      <w:r w:rsidR="001F60E1" w:rsidRPr="001F60E1">
        <w:rPr>
          <w:rFonts w:ascii="Times New Roman" w:hAnsi="Times New Roman" w:cs="Times New Roman"/>
          <w:sz w:val="26"/>
          <w:szCs w:val="26"/>
        </w:rPr>
        <w:t xml:space="preserve">68336,8 </w:t>
      </w:r>
      <w:r w:rsidR="00B754B1" w:rsidRPr="00B754B1">
        <w:rPr>
          <w:rFonts w:ascii="Times New Roman" w:hAnsi="Times New Roman" w:cs="Times New Roman"/>
          <w:sz w:val="26"/>
          <w:szCs w:val="26"/>
        </w:rPr>
        <w:t>тыс. руб.</w:t>
      </w:r>
    </w:p>
    <w:p w:rsidR="00B754B1" w:rsidRPr="00B754B1" w:rsidRDefault="001B7C17" w:rsidP="00B754B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B754B1" w:rsidRPr="00B754B1">
        <w:rPr>
          <w:rFonts w:ascii="Times New Roman" w:hAnsi="Times New Roman" w:cs="Times New Roman"/>
          <w:sz w:val="26"/>
          <w:szCs w:val="26"/>
        </w:rPr>
        <w:t>.</w:t>
      </w:r>
      <w:r w:rsidR="00B754B1" w:rsidRPr="00B754B1">
        <w:rPr>
          <w:rFonts w:ascii="Times New Roman" w:hAnsi="Times New Roman" w:cs="Times New Roman"/>
          <w:sz w:val="26"/>
          <w:szCs w:val="26"/>
        </w:rPr>
        <w:tab/>
        <w:t>Муниципальный долг за отчетный период не превышал установленный Решением о бюджете предельный объем. Структура муниципального долга соответствует требованиям статьи 100 БК РФ.</w:t>
      </w:r>
    </w:p>
    <w:p w:rsidR="00B754B1" w:rsidRPr="00B754B1" w:rsidRDefault="00B754B1" w:rsidP="00B754B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754B1" w:rsidRPr="00B754B1" w:rsidRDefault="00B754B1" w:rsidP="00B754B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754B1" w:rsidRPr="00B754B1" w:rsidRDefault="00B754B1" w:rsidP="00B754B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87FE7" w:rsidRDefault="00B754B1" w:rsidP="00B754B1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54B1">
        <w:rPr>
          <w:rFonts w:ascii="Times New Roman" w:hAnsi="Times New Roman" w:cs="Times New Roman"/>
          <w:sz w:val="26"/>
          <w:szCs w:val="26"/>
        </w:rPr>
        <w:t>Инспектор контрольно – счетной палаты                                         С.И. Протопопова</w:t>
      </w:r>
    </w:p>
    <w:sectPr w:rsidR="00D87FE7" w:rsidSect="00A935E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532" w:rsidRDefault="007A3532" w:rsidP="00A935ED">
      <w:pPr>
        <w:spacing w:after="0" w:line="240" w:lineRule="auto"/>
      </w:pPr>
      <w:r>
        <w:separator/>
      </w:r>
    </w:p>
  </w:endnote>
  <w:endnote w:type="continuationSeparator" w:id="0">
    <w:p w:rsidR="007A3532" w:rsidRDefault="007A3532" w:rsidP="00A93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2782485"/>
      <w:docPartObj>
        <w:docPartGallery w:val="Page Numbers (Bottom of Page)"/>
        <w:docPartUnique/>
      </w:docPartObj>
    </w:sdtPr>
    <w:sdtContent>
      <w:p w:rsidR="00A935ED" w:rsidRDefault="00A935E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A935ED" w:rsidRDefault="00A935E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532" w:rsidRDefault="007A3532" w:rsidP="00A935ED">
      <w:pPr>
        <w:spacing w:after="0" w:line="240" w:lineRule="auto"/>
      </w:pPr>
      <w:r>
        <w:separator/>
      </w:r>
    </w:p>
  </w:footnote>
  <w:footnote w:type="continuationSeparator" w:id="0">
    <w:p w:rsidR="007A3532" w:rsidRDefault="007A3532" w:rsidP="00A93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86253"/>
    <w:multiLevelType w:val="hybridMultilevel"/>
    <w:tmpl w:val="AB08D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E64AF"/>
    <w:multiLevelType w:val="hybridMultilevel"/>
    <w:tmpl w:val="9EB8A0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456770"/>
    <w:multiLevelType w:val="hybridMultilevel"/>
    <w:tmpl w:val="DCBCA898"/>
    <w:lvl w:ilvl="0" w:tplc="714E41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30C27"/>
    <w:multiLevelType w:val="hybridMultilevel"/>
    <w:tmpl w:val="14904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B12C8"/>
    <w:multiLevelType w:val="hybridMultilevel"/>
    <w:tmpl w:val="8C6CA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6D6ED2"/>
    <w:multiLevelType w:val="hybridMultilevel"/>
    <w:tmpl w:val="3D30EEB8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629A6C1A"/>
    <w:multiLevelType w:val="hybridMultilevel"/>
    <w:tmpl w:val="59BA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CC00B8"/>
    <w:multiLevelType w:val="hybridMultilevel"/>
    <w:tmpl w:val="57A25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9E26F6"/>
    <w:multiLevelType w:val="hybridMultilevel"/>
    <w:tmpl w:val="81144D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0A1"/>
    <w:rsid w:val="00013212"/>
    <w:rsid w:val="000274DB"/>
    <w:rsid w:val="000372C6"/>
    <w:rsid w:val="00053636"/>
    <w:rsid w:val="0006563A"/>
    <w:rsid w:val="0007551B"/>
    <w:rsid w:val="00095661"/>
    <w:rsid w:val="001037B4"/>
    <w:rsid w:val="001123B0"/>
    <w:rsid w:val="00155D9F"/>
    <w:rsid w:val="001577BF"/>
    <w:rsid w:val="00175008"/>
    <w:rsid w:val="001A556F"/>
    <w:rsid w:val="001A7D13"/>
    <w:rsid w:val="001B7C17"/>
    <w:rsid w:val="001E01BA"/>
    <w:rsid w:val="001E44E6"/>
    <w:rsid w:val="001E4F79"/>
    <w:rsid w:val="001E5EED"/>
    <w:rsid w:val="001F60E1"/>
    <w:rsid w:val="00220C5D"/>
    <w:rsid w:val="002213FD"/>
    <w:rsid w:val="002237D5"/>
    <w:rsid w:val="002237DC"/>
    <w:rsid w:val="00226539"/>
    <w:rsid w:val="002A6666"/>
    <w:rsid w:val="002B0619"/>
    <w:rsid w:val="002B0FA9"/>
    <w:rsid w:val="002B77A2"/>
    <w:rsid w:val="002D1FA2"/>
    <w:rsid w:val="002D2514"/>
    <w:rsid w:val="002D2E94"/>
    <w:rsid w:val="002E151D"/>
    <w:rsid w:val="002E7AC8"/>
    <w:rsid w:val="003008F5"/>
    <w:rsid w:val="00333ED2"/>
    <w:rsid w:val="003348DB"/>
    <w:rsid w:val="003728A9"/>
    <w:rsid w:val="00375981"/>
    <w:rsid w:val="003A155D"/>
    <w:rsid w:val="003A48A2"/>
    <w:rsid w:val="003E5F10"/>
    <w:rsid w:val="0042225F"/>
    <w:rsid w:val="00432D0F"/>
    <w:rsid w:val="00435B05"/>
    <w:rsid w:val="004420A1"/>
    <w:rsid w:val="004862CB"/>
    <w:rsid w:val="00491BA2"/>
    <w:rsid w:val="004C1B77"/>
    <w:rsid w:val="004E4F39"/>
    <w:rsid w:val="004E51CC"/>
    <w:rsid w:val="00503479"/>
    <w:rsid w:val="00512CBA"/>
    <w:rsid w:val="00520436"/>
    <w:rsid w:val="00521C5F"/>
    <w:rsid w:val="00535E77"/>
    <w:rsid w:val="00556745"/>
    <w:rsid w:val="00566001"/>
    <w:rsid w:val="00587406"/>
    <w:rsid w:val="005D015B"/>
    <w:rsid w:val="005E39B0"/>
    <w:rsid w:val="00620028"/>
    <w:rsid w:val="00626337"/>
    <w:rsid w:val="00637B43"/>
    <w:rsid w:val="00643937"/>
    <w:rsid w:val="0065207A"/>
    <w:rsid w:val="00653057"/>
    <w:rsid w:val="00654F8E"/>
    <w:rsid w:val="00660323"/>
    <w:rsid w:val="00665094"/>
    <w:rsid w:val="00666131"/>
    <w:rsid w:val="00691BD2"/>
    <w:rsid w:val="006A15CD"/>
    <w:rsid w:val="006A2A3F"/>
    <w:rsid w:val="006E0218"/>
    <w:rsid w:val="006E16FC"/>
    <w:rsid w:val="006E7050"/>
    <w:rsid w:val="00706837"/>
    <w:rsid w:val="00750FDC"/>
    <w:rsid w:val="007704A4"/>
    <w:rsid w:val="00783C57"/>
    <w:rsid w:val="007856EE"/>
    <w:rsid w:val="00796210"/>
    <w:rsid w:val="007A19C1"/>
    <w:rsid w:val="007A3532"/>
    <w:rsid w:val="007C29B9"/>
    <w:rsid w:val="007C65EC"/>
    <w:rsid w:val="007D642D"/>
    <w:rsid w:val="007E0456"/>
    <w:rsid w:val="007E42DE"/>
    <w:rsid w:val="007F01C7"/>
    <w:rsid w:val="0080024C"/>
    <w:rsid w:val="0082292A"/>
    <w:rsid w:val="00841EF4"/>
    <w:rsid w:val="0086255F"/>
    <w:rsid w:val="0088113B"/>
    <w:rsid w:val="008C0B66"/>
    <w:rsid w:val="008C0C83"/>
    <w:rsid w:val="008C52E9"/>
    <w:rsid w:val="008D07C3"/>
    <w:rsid w:val="008D1D68"/>
    <w:rsid w:val="008D57B0"/>
    <w:rsid w:val="008E4336"/>
    <w:rsid w:val="00912C48"/>
    <w:rsid w:val="00921447"/>
    <w:rsid w:val="00921ADE"/>
    <w:rsid w:val="0094203E"/>
    <w:rsid w:val="00947621"/>
    <w:rsid w:val="00962094"/>
    <w:rsid w:val="009634F0"/>
    <w:rsid w:val="00967E86"/>
    <w:rsid w:val="00984C71"/>
    <w:rsid w:val="009C2DB4"/>
    <w:rsid w:val="009D71D3"/>
    <w:rsid w:val="009E13C4"/>
    <w:rsid w:val="00A00C72"/>
    <w:rsid w:val="00A062F2"/>
    <w:rsid w:val="00A66049"/>
    <w:rsid w:val="00A81F20"/>
    <w:rsid w:val="00A935ED"/>
    <w:rsid w:val="00AB32FC"/>
    <w:rsid w:val="00AC05D1"/>
    <w:rsid w:val="00AD02E6"/>
    <w:rsid w:val="00AE47E4"/>
    <w:rsid w:val="00B033D7"/>
    <w:rsid w:val="00B10B37"/>
    <w:rsid w:val="00B14E35"/>
    <w:rsid w:val="00B666E6"/>
    <w:rsid w:val="00B720B3"/>
    <w:rsid w:val="00B754B1"/>
    <w:rsid w:val="00B76573"/>
    <w:rsid w:val="00BE053A"/>
    <w:rsid w:val="00BE171A"/>
    <w:rsid w:val="00C02A33"/>
    <w:rsid w:val="00C12775"/>
    <w:rsid w:val="00C4120D"/>
    <w:rsid w:val="00C5445A"/>
    <w:rsid w:val="00C70FFE"/>
    <w:rsid w:val="00CA1CF1"/>
    <w:rsid w:val="00CB48F8"/>
    <w:rsid w:val="00CC377A"/>
    <w:rsid w:val="00CD36D0"/>
    <w:rsid w:val="00CF1953"/>
    <w:rsid w:val="00D13909"/>
    <w:rsid w:val="00D17DA3"/>
    <w:rsid w:val="00D37CF7"/>
    <w:rsid w:val="00D40DB7"/>
    <w:rsid w:val="00D45776"/>
    <w:rsid w:val="00D45B56"/>
    <w:rsid w:val="00D60E8D"/>
    <w:rsid w:val="00D73D37"/>
    <w:rsid w:val="00D80DEB"/>
    <w:rsid w:val="00D8554F"/>
    <w:rsid w:val="00D87FE7"/>
    <w:rsid w:val="00DA4514"/>
    <w:rsid w:val="00DB5402"/>
    <w:rsid w:val="00DB75F3"/>
    <w:rsid w:val="00DB7DE8"/>
    <w:rsid w:val="00DE673E"/>
    <w:rsid w:val="00DF6974"/>
    <w:rsid w:val="00E10C53"/>
    <w:rsid w:val="00E26CBF"/>
    <w:rsid w:val="00E27A6C"/>
    <w:rsid w:val="00E32079"/>
    <w:rsid w:val="00E33219"/>
    <w:rsid w:val="00E3570C"/>
    <w:rsid w:val="00E4584B"/>
    <w:rsid w:val="00EA0CAC"/>
    <w:rsid w:val="00EA6C72"/>
    <w:rsid w:val="00EB044B"/>
    <w:rsid w:val="00ED1BD7"/>
    <w:rsid w:val="00F60B8F"/>
    <w:rsid w:val="00F64BD4"/>
    <w:rsid w:val="00F70497"/>
    <w:rsid w:val="00F74996"/>
    <w:rsid w:val="00F8272A"/>
    <w:rsid w:val="00FE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DA7606-C4C8-4637-A73E-4CA0FB60F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E8D"/>
    <w:pPr>
      <w:ind w:left="720"/>
      <w:contextualSpacing/>
    </w:pPr>
  </w:style>
  <w:style w:type="paragraph" w:styleId="2">
    <w:name w:val="Body Text Indent 2"/>
    <w:basedOn w:val="a"/>
    <w:link w:val="20"/>
    <w:rsid w:val="0066613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6613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39"/>
    <w:rsid w:val="002E1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72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28A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93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935ED"/>
  </w:style>
  <w:style w:type="paragraph" w:styleId="a9">
    <w:name w:val="footer"/>
    <w:basedOn w:val="a"/>
    <w:link w:val="aa"/>
    <w:uiPriority w:val="99"/>
    <w:unhideWhenUsed/>
    <w:rsid w:val="00A93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3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19</Pages>
  <Words>8008</Words>
  <Characters>45648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98</cp:revision>
  <cp:lastPrinted>2022-12-28T06:15:00Z</cp:lastPrinted>
  <dcterms:created xsi:type="dcterms:W3CDTF">2022-12-14T11:52:00Z</dcterms:created>
  <dcterms:modified xsi:type="dcterms:W3CDTF">2022-12-30T05:57:00Z</dcterms:modified>
</cp:coreProperties>
</file>