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F0" w:rsidRPr="0065042B" w:rsidRDefault="00501CF0" w:rsidP="00501CF0">
      <w:pPr>
        <w:pStyle w:val="a3"/>
        <w:tabs>
          <w:tab w:val="left" w:pos="6300"/>
        </w:tabs>
        <w:spacing w:before="0" w:beforeAutospacing="0" w:after="0" w:afterAutospacing="0"/>
        <w:ind w:left="4500"/>
        <w:jc w:val="right"/>
        <w:rPr>
          <w:color w:val="010100"/>
          <w:sz w:val="28"/>
          <w:szCs w:val="28"/>
        </w:rPr>
      </w:pPr>
      <w:r w:rsidRPr="0065042B">
        <w:rPr>
          <w:color w:val="010100"/>
          <w:sz w:val="28"/>
          <w:szCs w:val="28"/>
        </w:rPr>
        <w:t>Приложение № 1</w:t>
      </w:r>
    </w:p>
    <w:p w:rsidR="00501CF0" w:rsidRDefault="00501CF0" w:rsidP="00501CF0">
      <w:pPr>
        <w:pStyle w:val="a3"/>
        <w:tabs>
          <w:tab w:val="left" w:pos="6300"/>
        </w:tabs>
        <w:spacing w:before="0" w:beforeAutospacing="0" w:after="0" w:afterAutospacing="0"/>
        <w:ind w:left="4500"/>
        <w:jc w:val="right"/>
        <w:rPr>
          <w:color w:val="010100"/>
          <w:sz w:val="28"/>
          <w:szCs w:val="28"/>
        </w:rPr>
      </w:pPr>
      <w:r>
        <w:rPr>
          <w:color w:val="010100"/>
          <w:sz w:val="28"/>
          <w:szCs w:val="28"/>
        </w:rPr>
        <w:t>к С</w:t>
      </w:r>
      <w:r w:rsidRPr="0065042B">
        <w:rPr>
          <w:color w:val="010100"/>
          <w:sz w:val="28"/>
          <w:szCs w:val="28"/>
        </w:rPr>
        <w:t>тандарту организации деятельности</w:t>
      </w:r>
      <w:r>
        <w:rPr>
          <w:color w:val="010100"/>
          <w:sz w:val="28"/>
          <w:szCs w:val="28"/>
        </w:rPr>
        <w:t xml:space="preserve"> </w:t>
      </w:r>
      <w:r w:rsidRPr="0065042B">
        <w:rPr>
          <w:color w:val="010100"/>
          <w:sz w:val="28"/>
          <w:szCs w:val="28"/>
        </w:rPr>
        <w:t xml:space="preserve">СОД </w:t>
      </w:r>
      <w:r>
        <w:rPr>
          <w:color w:val="010100"/>
          <w:sz w:val="28"/>
          <w:szCs w:val="28"/>
        </w:rPr>
        <w:t>01</w:t>
      </w:r>
    </w:p>
    <w:p w:rsidR="00501CF0" w:rsidRPr="0065042B" w:rsidRDefault="00501CF0" w:rsidP="00501CF0">
      <w:pPr>
        <w:pStyle w:val="a3"/>
        <w:tabs>
          <w:tab w:val="left" w:pos="6300"/>
        </w:tabs>
        <w:spacing w:before="0" w:beforeAutospacing="0" w:after="0" w:afterAutospacing="0"/>
        <w:ind w:left="4500"/>
        <w:jc w:val="right"/>
        <w:rPr>
          <w:color w:val="010100"/>
          <w:sz w:val="28"/>
          <w:szCs w:val="28"/>
        </w:rPr>
      </w:pPr>
      <w:r w:rsidRPr="0065042B">
        <w:rPr>
          <w:color w:val="010100"/>
          <w:sz w:val="28"/>
          <w:szCs w:val="28"/>
        </w:rPr>
        <w:t xml:space="preserve"> «Порядок планирования деятельности</w:t>
      </w:r>
      <w:r>
        <w:rPr>
          <w:color w:val="010100"/>
          <w:sz w:val="28"/>
          <w:szCs w:val="28"/>
        </w:rPr>
        <w:t xml:space="preserve"> к</w:t>
      </w:r>
      <w:r w:rsidRPr="0065042B">
        <w:rPr>
          <w:color w:val="010100"/>
          <w:sz w:val="28"/>
          <w:szCs w:val="28"/>
        </w:rPr>
        <w:t>онтрольно-счетной палаты</w:t>
      </w:r>
      <w:r>
        <w:rPr>
          <w:color w:val="010100"/>
          <w:sz w:val="28"/>
          <w:szCs w:val="28"/>
        </w:rPr>
        <w:t xml:space="preserve"> </w:t>
      </w:r>
      <w:r w:rsidRPr="0065042B">
        <w:rPr>
          <w:color w:val="010100"/>
          <w:sz w:val="28"/>
          <w:szCs w:val="28"/>
        </w:rPr>
        <w:t>муниципального образования «</w:t>
      </w:r>
      <w:r>
        <w:rPr>
          <w:color w:val="010100"/>
          <w:sz w:val="28"/>
          <w:szCs w:val="28"/>
        </w:rPr>
        <w:t>Город Коряжма</w:t>
      </w:r>
      <w:r w:rsidRPr="0065042B">
        <w:rPr>
          <w:color w:val="010100"/>
          <w:sz w:val="28"/>
          <w:szCs w:val="28"/>
        </w:rPr>
        <w:t>»</w:t>
      </w:r>
    </w:p>
    <w:p w:rsidR="00501CF0" w:rsidRPr="0065042B" w:rsidRDefault="00501CF0" w:rsidP="00501CF0">
      <w:pPr>
        <w:pStyle w:val="a3"/>
        <w:spacing w:before="0" w:beforeAutospacing="0" w:after="0" w:afterAutospacing="0"/>
        <w:ind w:firstLine="720"/>
        <w:jc w:val="center"/>
        <w:rPr>
          <w:bCs/>
          <w:color w:val="010100"/>
          <w:sz w:val="28"/>
          <w:szCs w:val="28"/>
        </w:rPr>
      </w:pPr>
    </w:p>
    <w:p w:rsidR="00501CF0" w:rsidRPr="0065042B" w:rsidRDefault="00501CF0" w:rsidP="00501CF0">
      <w:pPr>
        <w:pStyle w:val="a3"/>
        <w:spacing w:before="0" w:beforeAutospacing="0" w:after="0" w:afterAutospacing="0"/>
        <w:ind w:firstLine="720"/>
        <w:jc w:val="center"/>
        <w:rPr>
          <w:bCs/>
          <w:color w:val="010100"/>
          <w:sz w:val="28"/>
          <w:szCs w:val="28"/>
        </w:rPr>
      </w:pPr>
    </w:p>
    <w:p w:rsidR="00501CF0" w:rsidRDefault="00501CF0" w:rsidP="0050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</w:t>
      </w:r>
    </w:p>
    <w:p w:rsidR="00501CF0" w:rsidRDefault="00501CF0" w:rsidP="0050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работы контрольно-счётной палаты муниципального образования «Город Коряжма»  на ______ год</w:t>
      </w:r>
    </w:p>
    <w:p w:rsidR="00501CF0" w:rsidRDefault="00501CF0" w:rsidP="00501CF0"/>
    <w:tbl>
      <w:tblPr>
        <w:tblW w:w="14475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7"/>
        <w:gridCol w:w="3405"/>
        <w:gridCol w:w="1119"/>
        <w:gridCol w:w="36"/>
        <w:gridCol w:w="2065"/>
        <w:gridCol w:w="55"/>
        <w:gridCol w:w="2272"/>
        <w:gridCol w:w="2695"/>
        <w:gridCol w:w="8"/>
        <w:gridCol w:w="1977"/>
        <w:gridCol w:w="6"/>
        <w:gridCol w:w="10"/>
      </w:tblGrid>
      <w:tr w:rsidR="00501CF0" w:rsidTr="007B6673">
        <w:trPr>
          <w:trHeight w:hRule="exact" w:val="1011"/>
          <w:tblHeader/>
        </w:trPr>
        <w:tc>
          <w:tcPr>
            <w:tcW w:w="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ind w:left="-40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4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22"/>
              <w:jc w:val="center"/>
            </w:pPr>
            <w:r>
              <w:rPr>
                <w:b/>
                <w:bCs/>
                <w:color w:val="000000"/>
              </w:rPr>
              <w:t>Содержание работ</w:t>
            </w:r>
          </w:p>
        </w:tc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53" w:right="19"/>
              <w:jc w:val="center"/>
            </w:pPr>
            <w:r>
              <w:rPr>
                <w:b/>
                <w:bCs/>
                <w:color w:val="000000"/>
              </w:rPr>
              <w:t xml:space="preserve">Период 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ind w:left="192" w:right="14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Срок исполнения</w:t>
            </w:r>
          </w:p>
        </w:tc>
        <w:tc>
          <w:tcPr>
            <w:tcW w:w="23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ind w:left="192" w:right="149"/>
              <w:jc w:val="center"/>
            </w:pPr>
            <w:proofErr w:type="gramStart"/>
            <w:r>
              <w:rPr>
                <w:b/>
                <w:bCs/>
                <w:color w:val="000000"/>
              </w:rPr>
              <w:t>Ответственные</w:t>
            </w:r>
            <w:proofErr w:type="gramEnd"/>
            <w:r>
              <w:rPr>
                <w:b/>
                <w:bCs/>
                <w:color w:val="000000"/>
              </w:rPr>
              <w:t xml:space="preserve"> за исполнение</w:t>
            </w:r>
          </w:p>
        </w:tc>
        <w:tc>
          <w:tcPr>
            <w:tcW w:w="27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7" w:right="48"/>
              <w:jc w:val="center"/>
            </w:pPr>
            <w:r>
              <w:rPr>
                <w:b/>
                <w:bCs/>
                <w:color w:val="000000"/>
              </w:rPr>
              <w:t>Основание для включения в план</w:t>
            </w:r>
          </w:p>
        </w:tc>
        <w:tc>
          <w:tcPr>
            <w:tcW w:w="199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01CF0" w:rsidRDefault="007B6673" w:rsidP="002C44AB">
            <w:pPr>
              <w:shd w:val="clear" w:color="auto" w:fill="FFFFFF"/>
              <w:ind w:left="58"/>
              <w:jc w:val="center"/>
            </w:pPr>
            <w:r>
              <w:rPr>
                <w:b/>
                <w:bCs/>
                <w:color w:val="000000"/>
              </w:rPr>
              <w:t>Объекты контрольных мероприятий</w:t>
            </w:r>
            <w:bookmarkStart w:id="0" w:name="_GoBack"/>
            <w:bookmarkEnd w:id="0"/>
          </w:p>
        </w:tc>
      </w:tr>
      <w:tr w:rsidR="00501CF0" w:rsidTr="002C44AB">
        <w:trPr>
          <w:cantSplit/>
          <w:trHeight w:val="488"/>
        </w:trPr>
        <w:tc>
          <w:tcPr>
            <w:tcW w:w="14475" w:type="dxa"/>
            <w:gridSpan w:val="1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  <w:smartTag w:uri="urn:schemas-microsoft-com:office:smarttags" w:element="place">
              <w:r>
                <w:rPr>
                  <w:b/>
                  <w:bCs/>
                  <w:color w:val="000000"/>
                  <w:lang w:val="en-US"/>
                </w:rPr>
                <w:t>I</w:t>
              </w:r>
              <w:r>
                <w:rPr>
                  <w:b/>
                  <w:bCs/>
                  <w:color w:val="000000"/>
                </w:rPr>
                <w:t>.</w:t>
              </w:r>
            </w:smartTag>
            <w:r>
              <w:rPr>
                <w:b/>
                <w:bCs/>
                <w:color w:val="000000"/>
              </w:rPr>
              <w:t xml:space="preserve"> КОНТРОЛЬНАЯ ДЕЯТЕЛЬНОСТЬ</w:t>
            </w:r>
          </w:p>
        </w:tc>
      </w:tr>
      <w:tr w:rsidR="00501CF0" w:rsidTr="002C44AB">
        <w:trPr>
          <w:cantSplit/>
          <w:trHeight w:hRule="exact" w:val="697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1.  </w:t>
            </w:r>
            <w:proofErr w:type="gramStart"/>
            <w:r>
              <w:rPr>
                <w:b/>
                <w:bCs/>
                <w:i/>
                <w:iCs/>
              </w:rPr>
              <w:t>Контроль за</w:t>
            </w:r>
            <w:proofErr w:type="gramEnd"/>
            <w:r>
              <w:rPr>
                <w:b/>
                <w:bCs/>
                <w:i/>
                <w:iCs/>
              </w:rPr>
              <w:t xml:space="preserve"> доходами городского бюджета, источниками финансирования его дефицита, управлением и распоряжением муниципальной собственностью, муниципальным долгом </w:t>
            </w:r>
          </w:p>
        </w:tc>
      </w:tr>
      <w:tr w:rsidR="00501CF0" w:rsidTr="002C44AB">
        <w:trPr>
          <w:trHeight w:hRule="exact" w:val="487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1.1.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438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1.2.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416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…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cantSplit/>
          <w:trHeight w:hRule="exact" w:val="657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Контроль расходов городского бюджета на общегосударственные расходы, национальную безопасность и правоохранительную деятельность, природоохранные мероприятия местного значения</w:t>
            </w:r>
          </w:p>
        </w:tc>
      </w:tr>
      <w:tr w:rsidR="00501CF0" w:rsidTr="002C44AB">
        <w:trPr>
          <w:trHeight w:hRule="exact" w:val="475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2.1.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54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2.2.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76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….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cantSplit/>
          <w:trHeight w:hRule="exact" w:val="491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</w:rPr>
              <w:t>3. Контроль расходов городского бюджета на национальную экономику и жилищно-коммунальное хозяйство</w:t>
            </w:r>
          </w:p>
        </w:tc>
      </w:tr>
      <w:tr w:rsidR="00501CF0" w:rsidTr="002C44AB">
        <w:trPr>
          <w:trHeight w:hRule="exact" w:val="49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lastRenderedPageBreak/>
              <w:t>3.1.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66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3.2.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66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…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cantSplit/>
          <w:trHeight w:hRule="exact" w:val="776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4. Контроль расходов городского бюджета на образование, культуру, средства массовой информации, здравоохранение и спорт, социальную политику</w:t>
            </w:r>
          </w:p>
        </w:tc>
      </w:tr>
      <w:tr w:rsidR="00501CF0" w:rsidTr="002C44AB">
        <w:trPr>
          <w:gridAfter w:val="1"/>
          <w:wAfter w:w="10" w:type="dxa"/>
          <w:trHeight w:hRule="exact" w:val="49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4.1.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70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4.2.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trHeight w:hRule="exact" w:val="564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...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cantSplit/>
          <w:trHeight w:hRule="exact" w:val="491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5. Совместные контрольные мероприятия</w:t>
            </w:r>
          </w:p>
        </w:tc>
      </w:tr>
      <w:tr w:rsidR="00501CF0" w:rsidTr="002C44AB">
        <w:trPr>
          <w:trHeight w:hRule="exact" w:val="507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5.1.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gridAfter w:val="1"/>
          <w:wAfter w:w="10" w:type="dxa"/>
          <w:trHeight w:hRule="exact" w:val="56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  <w:r>
              <w:t>5.2.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ind w:firstLine="283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gridAfter w:val="2"/>
          <w:wAfter w:w="16" w:type="dxa"/>
          <w:cantSplit/>
          <w:trHeight w:hRule="exact" w:val="491"/>
        </w:trPr>
        <w:tc>
          <w:tcPr>
            <w:tcW w:w="1445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en-US"/>
              </w:rPr>
              <w:t>II</w:t>
            </w:r>
            <w:r>
              <w:rPr>
                <w:b/>
                <w:bCs/>
                <w:color w:val="000000"/>
              </w:rPr>
              <w:t>. ЭКСПЕРТНО-АНАЛИТИЧЕСКАЯ ДЕЯТЕЛЬНОСТЬ</w:t>
            </w:r>
          </w:p>
        </w:tc>
      </w:tr>
      <w:tr w:rsidR="00501CF0" w:rsidTr="002C44AB">
        <w:trPr>
          <w:gridAfter w:val="2"/>
          <w:wAfter w:w="16" w:type="dxa"/>
          <w:trHeight w:hRule="exact" w:val="637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  <w:tr w:rsidR="00501CF0" w:rsidTr="002C44AB">
        <w:trPr>
          <w:cantSplit/>
          <w:trHeight w:hRule="exact" w:val="491"/>
        </w:trPr>
        <w:tc>
          <w:tcPr>
            <w:tcW w:w="144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en-US"/>
              </w:rPr>
              <w:t>III</w:t>
            </w:r>
            <w:r>
              <w:rPr>
                <w:b/>
                <w:bCs/>
                <w:color w:val="000000"/>
              </w:rPr>
              <w:t>. ИНФОРМАЦИОННАЯ ДЕЯТЕЛЬНОСТЬ</w:t>
            </w:r>
          </w:p>
        </w:tc>
      </w:tr>
      <w:tr w:rsidR="00501CF0" w:rsidTr="002C44AB">
        <w:trPr>
          <w:trHeight w:hRule="exact" w:val="491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ind w:left="-40" w:right="-58"/>
              <w:jc w:val="center"/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left="10"/>
              <w:jc w:val="center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tabs>
                <w:tab w:val="left" w:pos="2175"/>
              </w:tabs>
              <w:spacing w:line="235" w:lineRule="exact"/>
              <w:ind w:left="-40" w:right="-53"/>
              <w:jc w:val="center"/>
            </w:pP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40" w:lineRule="exact"/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spacing w:line="235" w:lineRule="exact"/>
              <w:ind w:right="168" w:hanging="5"/>
              <w:jc w:val="center"/>
            </w:pPr>
          </w:p>
        </w:tc>
        <w:tc>
          <w:tcPr>
            <w:tcW w:w="20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1CF0" w:rsidRDefault="00501CF0" w:rsidP="002C44AB">
            <w:pPr>
              <w:shd w:val="clear" w:color="auto" w:fill="FFFFFF"/>
              <w:jc w:val="center"/>
            </w:pPr>
          </w:p>
        </w:tc>
      </w:tr>
    </w:tbl>
    <w:p w:rsidR="00501CF0" w:rsidRDefault="00501CF0" w:rsidP="00501CF0"/>
    <w:p w:rsidR="00501CF0" w:rsidRDefault="00501CF0" w:rsidP="00501CF0">
      <w:pPr>
        <w:ind w:firstLine="720"/>
        <w:rPr>
          <w:sz w:val="28"/>
          <w:szCs w:val="28"/>
        </w:rPr>
      </w:pPr>
    </w:p>
    <w:p w:rsidR="00046146" w:rsidRDefault="00046146"/>
    <w:sectPr w:rsidR="00046146" w:rsidSect="00501C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98"/>
    <w:rsid w:val="00046146"/>
    <w:rsid w:val="00501CF0"/>
    <w:rsid w:val="007B6673"/>
    <w:rsid w:val="00B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01CF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01C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revcom1</dc:creator>
  <cp:keywords/>
  <dc:description/>
  <cp:lastModifiedBy>revcom1</cp:lastModifiedBy>
  <cp:revision>3</cp:revision>
  <dcterms:created xsi:type="dcterms:W3CDTF">2016-03-14T06:59:00Z</dcterms:created>
  <dcterms:modified xsi:type="dcterms:W3CDTF">2016-03-14T07:03:00Z</dcterms:modified>
</cp:coreProperties>
</file>