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71" w:rsidRDefault="00F10D71" w:rsidP="00F10D71">
      <w:pPr>
        <w:jc w:val="right"/>
        <w:rPr>
          <w:color w:val="000000"/>
        </w:rPr>
      </w:pPr>
      <w:r>
        <w:rPr>
          <w:color w:val="000000"/>
        </w:rPr>
        <w:t>УТВЕРЖДЕН</w:t>
      </w:r>
    </w:p>
    <w:p w:rsidR="00F10D71" w:rsidRDefault="00F10D71" w:rsidP="00F10D71">
      <w:pPr>
        <w:jc w:val="right"/>
        <w:rPr>
          <w:color w:val="000000"/>
        </w:rPr>
      </w:pPr>
      <w:r>
        <w:rPr>
          <w:color w:val="000000"/>
        </w:rPr>
        <w:t xml:space="preserve">на заседании  Общественного совета </w:t>
      </w:r>
    </w:p>
    <w:p w:rsidR="00F10D71" w:rsidRDefault="00F10D71" w:rsidP="00F10D71">
      <w:pPr>
        <w:jc w:val="right"/>
        <w:rPr>
          <w:color w:val="000000"/>
        </w:rPr>
      </w:pPr>
      <w:r>
        <w:rPr>
          <w:color w:val="000000"/>
        </w:rPr>
        <w:t>городского округа Архангельской области</w:t>
      </w:r>
    </w:p>
    <w:p w:rsidR="00F10D71" w:rsidRDefault="00F10D71" w:rsidP="00F10D71">
      <w:pPr>
        <w:jc w:val="right"/>
        <w:rPr>
          <w:color w:val="000000"/>
        </w:rPr>
      </w:pPr>
      <w:r>
        <w:rPr>
          <w:color w:val="000000"/>
        </w:rPr>
        <w:t xml:space="preserve"> «Город Коряжма» 1</w:t>
      </w:r>
      <w:r w:rsidR="00AC3868">
        <w:rPr>
          <w:color w:val="000000"/>
        </w:rPr>
        <w:t>3</w:t>
      </w:r>
      <w:r>
        <w:rPr>
          <w:color w:val="000000"/>
        </w:rPr>
        <w:t xml:space="preserve"> декабря 202</w:t>
      </w:r>
      <w:r w:rsidR="00AC3868">
        <w:rPr>
          <w:color w:val="000000"/>
        </w:rPr>
        <w:t>2</w:t>
      </w:r>
      <w:r>
        <w:rPr>
          <w:color w:val="000000"/>
        </w:rPr>
        <w:t xml:space="preserve"> года,</w:t>
      </w:r>
    </w:p>
    <w:p w:rsidR="00F10D71" w:rsidRDefault="00F10D71" w:rsidP="00F10D71">
      <w:pPr>
        <w:jc w:val="right"/>
        <w:rPr>
          <w:color w:val="000000"/>
        </w:rPr>
      </w:pPr>
      <w:r>
        <w:rPr>
          <w:color w:val="000000"/>
        </w:rPr>
        <w:t xml:space="preserve"> протокол № </w:t>
      </w:r>
      <w:r w:rsidR="00AC3868">
        <w:rPr>
          <w:color w:val="000000"/>
        </w:rPr>
        <w:t>9</w:t>
      </w:r>
    </w:p>
    <w:p w:rsidR="006A1403" w:rsidRDefault="006A1403" w:rsidP="00F10D71">
      <w:pPr>
        <w:jc w:val="right"/>
      </w:pPr>
    </w:p>
    <w:p w:rsidR="00F10D71" w:rsidRPr="00F10D71" w:rsidRDefault="00F10D71" w:rsidP="00F10D71">
      <w:pPr>
        <w:jc w:val="center"/>
        <w:rPr>
          <w:b/>
        </w:rPr>
      </w:pPr>
      <w:r w:rsidRPr="00F10D71">
        <w:rPr>
          <w:b/>
        </w:rPr>
        <w:t>ОТЧЕТ</w:t>
      </w:r>
    </w:p>
    <w:p w:rsidR="00F10D71" w:rsidRPr="00F10D71" w:rsidRDefault="00F10D71" w:rsidP="00F10D71">
      <w:pPr>
        <w:jc w:val="center"/>
        <w:rPr>
          <w:b/>
          <w:color w:val="000000"/>
        </w:rPr>
      </w:pPr>
      <w:r w:rsidRPr="00F10D71">
        <w:rPr>
          <w:b/>
        </w:rPr>
        <w:t>о деятельности Общественного совета</w:t>
      </w:r>
    </w:p>
    <w:p w:rsidR="00F10D71" w:rsidRDefault="00F10D71" w:rsidP="00F10D71">
      <w:pPr>
        <w:jc w:val="center"/>
        <w:rPr>
          <w:b/>
          <w:color w:val="000000"/>
        </w:rPr>
      </w:pPr>
      <w:r w:rsidRPr="00F10D71">
        <w:rPr>
          <w:b/>
          <w:color w:val="000000"/>
        </w:rPr>
        <w:t>городского округа Архангельской области «Город Коряжма»</w:t>
      </w:r>
    </w:p>
    <w:p w:rsidR="009D06DA" w:rsidRDefault="009D06DA" w:rsidP="00F10D71">
      <w:pPr>
        <w:jc w:val="center"/>
        <w:rPr>
          <w:b/>
          <w:color w:val="000000"/>
        </w:rPr>
      </w:pPr>
      <w:r>
        <w:rPr>
          <w:b/>
          <w:color w:val="000000"/>
        </w:rPr>
        <w:t>за 202</w:t>
      </w:r>
      <w:r w:rsidR="00AC3868">
        <w:rPr>
          <w:b/>
          <w:color w:val="000000"/>
        </w:rPr>
        <w:t>2</w:t>
      </w:r>
      <w:r>
        <w:rPr>
          <w:b/>
          <w:color w:val="000000"/>
        </w:rPr>
        <w:t xml:space="preserve"> год</w:t>
      </w:r>
    </w:p>
    <w:p w:rsidR="00752EA4" w:rsidRDefault="00752EA4" w:rsidP="00F10D71">
      <w:pPr>
        <w:jc w:val="center"/>
        <w:rPr>
          <w:b/>
          <w:color w:val="000000"/>
        </w:rPr>
      </w:pPr>
    </w:p>
    <w:p w:rsidR="00B32B7D" w:rsidRDefault="00B32B7D" w:rsidP="00B32B7D">
      <w:pPr>
        <w:jc w:val="both"/>
      </w:pPr>
      <w:r>
        <w:t xml:space="preserve">               Общественный совет городского округа Архангельской области «Город Коряжма» (далее по тексту – «Общественный совет» в соответствующем падеже) является независимым постоянно-действующим совещательно - консультативным  коллегиальным органом, действующим на общественных началах и не обладающим правами юридического лица.</w:t>
      </w:r>
    </w:p>
    <w:p w:rsidR="00B32B7D" w:rsidRDefault="00B32B7D" w:rsidP="00B32B7D">
      <w:pPr>
        <w:jc w:val="both"/>
      </w:pPr>
      <w:r>
        <w:t xml:space="preserve">                </w:t>
      </w:r>
      <w:proofErr w:type="gramStart"/>
      <w:r>
        <w:t>В своей</w:t>
      </w:r>
      <w:r>
        <w:rPr>
          <w:b/>
        </w:rPr>
        <w:t xml:space="preserve"> </w:t>
      </w:r>
      <w:r w:rsidRPr="00B32B7D">
        <w:t>деятельности Общественн</w:t>
      </w:r>
      <w:r>
        <w:t>ый совет</w:t>
      </w:r>
      <w:r>
        <w:rPr>
          <w:b/>
        </w:rPr>
        <w:t xml:space="preserve"> </w:t>
      </w:r>
      <w:r w:rsidRPr="00B32B7D">
        <w:t>руководствуется</w:t>
      </w:r>
      <w:r>
        <w:t xml:space="preserve"> Федеральным законом «Об основах общественного контроля в Российской Федерации», законом Архангельской области «Об общественном контроле в Архангельской области», Уставом городского округа, Положением об Общественном совете, и утвержденными самим Общественным советом локальными нормативными актами: регламентом Общественного совета, положением о комиссии Общественного совета, положением о распределении обязанностей между председателем Общественного совета, его заместителем и секретарем</w:t>
      </w:r>
      <w:r w:rsidRPr="00B32B7D">
        <w:t xml:space="preserve"> </w:t>
      </w:r>
      <w:r>
        <w:t>Общественного</w:t>
      </w:r>
      <w:proofErr w:type="gramEnd"/>
      <w:r>
        <w:t xml:space="preserve"> совета, инструкцией по делопроизводству.</w:t>
      </w:r>
    </w:p>
    <w:p w:rsidR="001D58AE" w:rsidRDefault="002055E4" w:rsidP="001D58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AC3868">
        <w:rPr>
          <w:rFonts w:ascii="Times New Roman" w:hAnsi="Times New Roman" w:cs="Times New Roman"/>
          <w:sz w:val="24"/>
          <w:szCs w:val="24"/>
        </w:rPr>
        <w:t>Общественный совет второго состава осуществляет</w:t>
      </w:r>
      <w:r w:rsidR="00152CF0" w:rsidRPr="00152CF0">
        <w:rPr>
          <w:rFonts w:ascii="Times New Roman" w:hAnsi="Times New Roman" w:cs="Times New Roman"/>
          <w:sz w:val="24"/>
          <w:szCs w:val="24"/>
        </w:rPr>
        <w:t xml:space="preserve"> </w:t>
      </w:r>
      <w:r w:rsidR="00152CF0">
        <w:rPr>
          <w:rFonts w:ascii="Times New Roman" w:hAnsi="Times New Roman" w:cs="Times New Roman"/>
          <w:sz w:val="24"/>
          <w:szCs w:val="24"/>
        </w:rPr>
        <w:t>свою деятельность с</w:t>
      </w:r>
      <w:r w:rsidR="00152CF0">
        <w:rPr>
          <w:rFonts w:ascii="Times New Roman" w:hAnsi="Times New Roman"/>
          <w:sz w:val="24"/>
          <w:szCs w:val="24"/>
        </w:rPr>
        <w:t xml:space="preserve"> </w:t>
      </w:r>
      <w:r w:rsidR="002E2529">
        <w:rPr>
          <w:rFonts w:ascii="Times New Roman" w:hAnsi="Times New Roman" w:cs="Times New Roman"/>
          <w:sz w:val="24"/>
          <w:szCs w:val="24"/>
        </w:rPr>
        <w:t xml:space="preserve">22 января 2021 года. </w:t>
      </w:r>
      <w:r w:rsidR="00152CF0">
        <w:rPr>
          <w:rFonts w:ascii="Times New Roman" w:hAnsi="Times New Roman" w:cs="Times New Roman"/>
          <w:sz w:val="24"/>
          <w:szCs w:val="24"/>
        </w:rPr>
        <w:t>Работает по ежегодному плану своей деятельности.</w:t>
      </w:r>
    </w:p>
    <w:p w:rsidR="000040DB" w:rsidRDefault="000040DB" w:rsidP="001D58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040DB">
        <w:rPr>
          <w:rFonts w:ascii="Times New Roman" w:hAnsi="Times New Roman" w:cs="Times New Roman"/>
          <w:sz w:val="24"/>
          <w:szCs w:val="24"/>
        </w:rPr>
        <w:t>Основными формами деятельности Общественного совета являются заседания Общественного совета, комиссий и рабочих групп Общественного совета, форумы, слушания, «круглые столы» и иные мероприятия по общественно важным вопросам городского округа. На каждом заседании ведутся протоколы</w:t>
      </w:r>
      <w:r w:rsidR="002B6A9C">
        <w:rPr>
          <w:rFonts w:ascii="Times New Roman" w:hAnsi="Times New Roman" w:cs="Times New Roman"/>
          <w:sz w:val="24"/>
          <w:szCs w:val="24"/>
        </w:rPr>
        <w:t>.</w:t>
      </w:r>
    </w:p>
    <w:p w:rsidR="002B6A9C" w:rsidRPr="002B6A9C" w:rsidRDefault="002B6A9C" w:rsidP="002B6A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9C">
        <w:rPr>
          <w:rFonts w:ascii="Times New Roman" w:hAnsi="Times New Roman" w:cs="Times New Roman"/>
          <w:b/>
          <w:sz w:val="24"/>
          <w:szCs w:val="24"/>
        </w:rPr>
        <w:t>Заседания Общественного совета</w:t>
      </w:r>
    </w:p>
    <w:p w:rsidR="0015526E" w:rsidRDefault="00A7430D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течение 202</w:t>
      </w:r>
      <w:r w:rsidR="00152CF0">
        <w:rPr>
          <w:rFonts w:ascii="Times New Roman" w:hAnsi="Times New Roman" w:cs="Times New Roman"/>
          <w:sz w:val="24"/>
          <w:szCs w:val="24"/>
        </w:rPr>
        <w:t>2</w:t>
      </w:r>
      <w:r w:rsidR="0015526E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35305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CF0">
        <w:rPr>
          <w:rFonts w:ascii="Times New Roman" w:hAnsi="Times New Roman" w:cs="Times New Roman"/>
          <w:sz w:val="24"/>
          <w:szCs w:val="24"/>
        </w:rPr>
        <w:t xml:space="preserve">девяти  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1F5557">
        <w:rPr>
          <w:rFonts w:ascii="Times New Roman" w:hAnsi="Times New Roman" w:cs="Times New Roman"/>
          <w:sz w:val="24"/>
          <w:szCs w:val="24"/>
        </w:rPr>
        <w:t>аседани</w:t>
      </w:r>
      <w:r w:rsidR="00353050">
        <w:rPr>
          <w:rFonts w:ascii="Times New Roman" w:hAnsi="Times New Roman" w:cs="Times New Roman"/>
          <w:sz w:val="24"/>
          <w:szCs w:val="24"/>
        </w:rPr>
        <w:t>ях</w:t>
      </w:r>
      <w:r w:rsidR="001F5557">
        <w:rPr>
          <w:rFonts w:ascii="Times New Roman" w:hAnsi="Times New Roman" w:cs="Times New Roman"/>
          <w:sz w:val="24"/>
          <w:szCs w:val="24"/>
        </w:rPr>
        <w:t xml:space="preserve"> </w:t>
      </w:r>
      <w:r w:rsidR="00353050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="001F5557">
        <w:rPr>
          <w:rFonts w:ascii="Times New Roman" w:hAnsi="Times New Roman" w:cs="Times New Roman"/>
          <w:sz w:val="24"/>
          <w:szCs w:val="24"/>
        </w:rPr>
        <w:t>рассмотрен</w:t>
      </w:r>
      <w:r w:rsidR="008D1F7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135A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135A2C">
        <w:rPr>
          <w:rFonts w:ascii="Times New Roman" w:hAnsi="Times New Roman" w:cs="Times New Roman"/>
          <w:sz w:val="24"/>
          <w:szCs w:val="24"/>
        </w:rPr>
        <w:t>а</w:t>
      </w:r>
      <w:r w:rsidR="008D1F71">
        <w:rPr>
          <w:rFonts w:ascii="Times New Roman" w:hAnsi="Times New Roman" w:cs="Times New Roman"/>
          <w:sz w:val="24"/>
          <w:szCs w:val="24"/>
        </w:rPr>
        <w:t>, из них 1</w:t>
      </w:r>
      <w:r w:rsidR="00135A2C">
        <w:rPr>
          <w:rFonts w:ascii="Times New Roman" w:hAnsi="Times New Roman" w:cs="Times New Roman"/>
          <w:sz w:val="24"/>
          <w:szCs w:val="24"/>
        </w:rPr>
        <w:t>8</w:t>
      </w:r>
      <w:r w:rsidR="008D1F71">
        <w:rPr>
          <w:rFonts w:ascii="Times New Roman" w:hAnsi="Times New Roman" w:cs="Times New Roman"/>
          <w:sz w:val="24"/>
          <w:szCs w:val="24"/>
        </w:rPr>
        <w:t xml:space="preserve"> не предусмотрены планом</w:t>
      </w:r>
      <w:r w:rsidR="00353050">
        <w:rPr>
          <w:rFonts w:ascii="Times New Roman" w:hAnsi="Times New Roman" w:cs="Times New Roman"/>
          <w:sz w:val="24"/>
          <w:szCs w:val="24"/>
        </w:rPr>
        <w:t xml:space="preserve"> его</w:t>
      </w:r>
      <w:r w:rsidR="008D1F71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135A2C">
        <w:rPr>
          <w:rFonts w:ascii="Times New Roman" w:hAnsi="Times New Roman" w:cs="Times New Roman"/>
          <w:sz w:val="24"/>
          <w:szCs w:val="24"/>
        </w:rPr>
        <w:t>девяти</w:t>
      </w:r>
      <w:r>
        <w:rPr>
          <w:rFonts w:ascii="Times New Roman" w:hAnsi="Times New Roman" w:cs="Times New Roman"/>
          <w:sz w:val="24"/>
          <w:szCs w:val="24"/>
        </w:rPr>
        <w:t xml:space="preserve"> заседаний Общественно</w:t>
      </w:r>
      <w:r w:rsidR="001F5557">
        <w:rPr>
          <w:rFonts w:ascii="Times New Roman" w:hAnsi="Times New Roman" w:cs="Times New Roman"/>
          <w:sz w:val="24"/>
          <w:szCs w:val="24"/>
        </w:rPr>
        <w:t xml:space="preserve">го совета </w:t>
      </w:r>
      <w:r w:rsidR="00135A2C">
        <w:rPr>
          <w:rFonts w:ascii="Times New Roman" w:hAnsi="Times New Roman" w:cs="Times New Roman"/>
          <w:sz w:val="24"/>
          <w:szCs w:val="24"/>
        </w:rPr>
        <w:t>одно</w:t>
      </w:r>
      <w:r w:rsidR="001F5557">
        <w:rPr>
          <w:rFonts w:ascii="Times New Roman" w:hAnsi="Times New Roman" w:cs="Times New Roman"/>
          <w:sz w:val="24"/>
          <w:szCs w:val="24"/>
        </w:rPr>
        <w:t xml:space="preserve"> был</w:t>
      </w:r>
      <w:r w:rsidR="00135A2C">
        <w:rPr>
          <w:rFonts w:ascii="Times New Roman" w:hAnsi="Times New Roman" w:cs="Times New Roman"/>
          <w:sz w:val="24"/>
          <w:szCs w:val="24"/>
        </w:rPr>
        <w:t xml:space="preserve">о </w:t>
      </w:r>
      <w:r w:rsidR="001F5557">
        <w:rPr>
          <w:rFonts w:ascii="Times New Roman" w:hAnsi="Times New Roman" w:cs="Times New Roman"/>
          <w:sz w:val="24"/>
          <w:szCs w:val="24"/>
        </w:rPr>
        <w:t>внеочередн</w:t>
      </w:r>
      <w:r w:rsidR="00135A2C">
        <w:rPr>
          <w:rFonts w:ascii="Times New Roman" w:hAnsi="Times New Roman" w:cs="Times New Roman"/>
          <w:sz w:val="24"/>
          <w:szCs w:val="24"/>
        </w:rPr>
        <w:t>ое</w:t>
      </w:r>
      <w:r w:rsidR="000040DB">
        <w:rPr>
          <w:rFonts w:ascii="Times New Roman" w:hAnsi="Times New Roman" w:cs="Times New Roman"/>
          <w:sz w:val="24"/>
          <w:szCs w:val="24"/>
        </w:rPr>
        <w:t>,</w:t>
      </w:r>
      <w:r w:rsidR="00135A2C">
        <w:rPr>
          <w:rFonts w:ascii="Times New Roman" w:hAnsi="Times New Roman" w:cs="Times New Roman"/>
          <w:sz w:val="24"/>
          <w:szCs w:val="24"/>
        </w:rPr>
        <w:t xml:space="preserve"> два выездных</w:t>
      </w:r>
      <w:r w:rsidR="001F5557">
        <w:rPr>
          <w:rFonts w:ascii="Times New Roman" w:hAnsi="Times New Roman" w:cs="Times New Roman"/>
          <w:sz w:val="24"/>
          <w:szCs w:val="24"/>
        </w:rPr>
        <w:t xml:space="preserve">, </w:t>
      </w:r>
      <w:r w:rsidR="00725BA4">
        <w:rPr>
          <w:rFonts w:ascii="Times New Roman" w:hAnsi="Times New Roman" w:cs="Times New Roman"/>
          <w:sz w:val="24"/>
          <w:szCs w:val="24"/>
        </w:rPr>
        <w:t>четыре</w:t>
      </w:r>
      <w:r w:rsidR="00401BC4">
        <w:rPr>
          <w:rFonts w:ascii="Times New Roman" w:hAnsi="Times New Roman" w:cs="Times New Roman"/>
          <w:sz w:val="24"/>
          <w:szCs w:val="24"/>
        </w:rPr>
        <w:t xml:space="preserve"> </w:t>
      </w:r>
      <w:r w:rsidR="001F5557">
        <w:rPr>
          <w:rFonts w:ascii="Times New Roman" w:hAnsi="Times New Roman" w:cs="Times New Roman"/>
          <w:sz w:val="24"/>
          <w:szCs w:val="24"/>
        </w:rPr>
        <w:t>заседания проведены с приглашением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557">
        <w:rPr>
          <w:rFonts w:ascii="Times New Roman" w:hAnsi="Times New Roman" w:cs="Times New Roman"/>
          <w:sz w:val="24"/>
          <w:szCs w:val="24"/>
        </w:rPr>
        <w:t>должностных лиц администрации города и городской Думы, представителей организаций.</w:t>
      </w:r>
      <w:r w:rsidR="00310362" w:rsidRPr="00310362">
        <w:rPr>
          <w:rFonts w:ascii="Times New Roman" w:hAnsi="Times New Roman" w:cs="Times New Roman"/>
          <w:sz w:val="24"/>
          <w:szCs w:val="24"/>
        </w:rPr>
        <w:t xml:space="preserve"> </w:t>
      </w:r>
      <w:r w:rsidR="00310362">
        <w:rPr>
          <w:rFonts w:ascii="Times New Roman" w:hAnsi="Times New Roman" w:cs="Times New Roman"/>
          <w:sz w:val="24"/>
          <w:szCs w:val="24"/>
        </w:rPr>
        <w:t>В 2021 году заседаний Общественного совета состоялось на два меньше, но вопросов рассмотрено больше на  два</w:t>
      </w:r>
      <w:r w:rsidR="0015526E">
        <w:rPr>
          <w:rFonts w:ascii="Times New Roman" w:hAnsi="Times New Roman" w:cs="Times New Roman"/>
          <w:sz w:val="24"/>
          <w:szCs w:val="24"/>
        </w:rPr>
        <w:t>.</w:t>
      </w:r>
      <w:r w:rsidR="0015526E" w:rsidRPr="00155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D07" w:rsidRDefault="00276D07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03DF6">
        <w:rPr>
          <w:rFonts w:ascii="Times New Roman" w:hAnsi="Times New Roman" w:cs="Times New Roman"/>
          <w:i/>
          <w:sz w:val="24"/>
          <w:szCs w:val="24"/>
          <w:u w:val="single"/>
        </w:rPr>
        <w:t>На заседаниях Общественного совета рассмотрены вопросы, касающиеся формирования и реализации политики по наиболее важным вопросам</w:t>
      </w:r>
      <w:r w:rsidR="00F24AEF" w:rsidRPr="00603DF6">
        <w:rPr>
          <w:rFonts w:ascii="Times New Roman" w:hAnsi="Times New Roman" w:cs="Times New Roman"/>
          <w:i/>
          <w:sz w:val="24"/>
          <w:szCs w:val="24"/>
          <w:u w:val="single"/>
        </w:rPr>
        <w:t xml:space="preserve"> экономического и</w:t>
      </w:r>
      <w:r w:rsidRPr="00603DF6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социального развития городского  округа,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6D07" w:rsidRDefault="00276D07" w:rsidP="00A743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 итогах реализации муниципальной программы «Развитие молодежной политики  на территории муниципального образования «Город Коряжма» на 2018-2023 годы» за 2018 – 2021 годы.</w:t>
      </w:r>
    </w:p>
    <w:p w:rsidR="00687F68" w:rsidRDefault="00276D07" w:rsidP="00687F6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87F68">
        <w:rPr>
          <w:rFonts w:ascii="Times New Roman" w:hAnsi="Times New Roman"/>
          <w:sz w:val="24"/>
          <w:szCs w:val="24"/>
        </w:rPr>
        <w:t xml:space="preserve"> Об итогах реализации муниципальной программы</w:t>
      </w:r>
      <w:r w:rsidR="00687F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7F68">
        <w:rPr>
          <w:rFonts w:ascii="Times New Roman" w:hAnsi="Times New Roman"/>
          <w:sz w:val="24"/>
          <w:szCs w:val="24"/>
        </w:rPr>
        <w:t>«Развитие сферы культуры  на территории муниципального образования «Город Коряжма» на 2018-2023 годы» за период с 2018 по 2021 годы и 9 месяцев 2022 года.</w:t>
      </w:r>
    </w:p>
    <w:p w:rsidR="00F24AEF" w:rsidRDefault="00F24AEF" w:rsidP="00F24AEF">
      <w:pPr>
        <w:jc w:val="both"/>
      </w:pPr>
      <w:r>
        <w:t>-.Об актуальных направлениях работы ГБУЗ АО «</w:t>
      </w:r>
      <w:proofErr w:type="spellStart"/>
      <w:r>
        <w:t>Коряжемская</w:t>
      </w:r>
      <w:proofErr w:type="spellEnd"/>
      <w:r>
        <w:t xml:space="preserve"> городская больница» в 2021 году и задачах на 2022- 2023 годы.</w:t>
      </w:r>
    </w:p>
    <w:p w:rsidR="000C0401" w:rsidRDefault="00F24AEF" w:rsidP="000C04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 организации работы МУП «Благоустройство» по содержанию улично-дорожной сети и тротуаров  территории городского округа.</w:t>
      </w:r>
    </w:p>
    <w:p w:rsidR="000C0401" w:rsidRPr="000C0401" w:rsidRDefault="000C0401" w:rsidP="000C04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0401">
        <w:rPr>
          <w:rFonts w:ascii="Times New Roman" w:hAnsi="Times New Roman"/>
          <w:color w:val="000000"/>
          <w:sz w:val="24"/>
          <w:szCs w:val="24"/>
        </w:rPr>
        <w:t xml:space="preserve">О ходе реализации  в 2022 году на территории городского округа </w:t>
      </w:r>
      <w:r w:rsidRPr="000C0401">
        <w:rPr>
          <w:rFonts w:ascii="Times New Roman" w:hAnsi="Times New Roman"/>
          <w:sz w:val="24"/>
          <w:szCs w:val="24"/>
        </w:rPr>
        <w:t xml:space="preserve"> территориальной схемы обращения с ТБО.</w:t>
      </w:r>
    </w:p>
    <w:p w:rsidR="000C0401" w:rsidRPr="000C0401" w:rsidRDefault="000C0401" w:rsidP="000C04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0C0401">
        <w:rPr>
          <w:rFonts w:ascii="Times New Roman" w:hAnsi="Times New Roman"/>
          <w:sz w:val="24"/>
          <w:szCs w:val="24"/>
        </w:rPr>
        <w:t>О парковке автотранспорта людей с ограниченными возможностями здоровья н</w:t>
      </w:r>
      <w:r w:rsidR="002E2529">
        <w:rPr>
          <w:rFonts w:ascii="Times New Roman" w:hAnsi="Times New Roman"/>
          <w:sz w:val="24"/>
          <w:szCs w:val="24"/>
        </w:rPr>
        <w:t>а территории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0C0401" w:rsidRPr="000C0401" w:rsidRDefault="000C0401" w:rsidP="000C040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0401">
        <w:rPr>
          <w:rFonts w:ascii="Times New Roman" w:hAnsi="Times New Roman"/>
          <w:sz w:val="24"/>
          <w:szCs w:val="24"/>
        </w:rPr>
        <w:t>О состоянии нерегулируемых пешеходных переходов,</w:t>
      </w:r>
      <w:r w:rsidRPr="000C0401">
        <w:rPr>
          <w:rFonts w:ascii="Times New Roman" w:hAnsi="Times New Roman"/>
          <w:color w:val="000000"/>
          <w:sz w:val="24"/>
          <w:szCs w:val="24"/>
        </w:rPr>
        <w:t xml:space="preserve"> расположенных на автомобильных дорогах (улицах)</w:t>
      </w:r>
      <w:r w:rsidRPr="000C0401">
        <w:rPr>
          <w:rFonts w:ascii="Times New Roman" w:hAnsi="Times New Roman"/>
          <w:sz w:val="24"/>
          <w:szCs w:val="24"/>
        </w:rPr>
        <w:t xml:space="preserve"> вблизи образовательных организаций после их модернизации в 2022 году и регулируемых перекрестков </w:t>
      </w:r>
      <w:r>
        <w:rPr>
          <w:rFonts w:ascii="Times New Roman" w:hAnsi="Times New Roman"/>
          <w:sz w:val="24"/>
          <w:szCs w:val="24"/>
        </w:rPr>
        <w:t>на территории городского округа.</w:t>
      </w:r>
      <w:r w:rsidRPr="000C0401">
        <w:rPr>
          <w:rFonts w:ascii="Times New Roman" w:hAnsi="Times New Roman"/>
          <w:sz w:val="24"/>
          <w:szCs w:val="24"/>
        </w:rPr>
        <w:t xml:space="preserve"> </w:t>
      </w:r>
    </w:p>
    <w:p w:rsidR="000C0401" w:rsidRDefault="000C0401" w:rsidP="000C040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-</w:t>
      </w:r>
      <w:r w:rsidRPr="000C0401">
        <w:rPr>
          <w:rFonts w:ascii="Times New Roman" w:hAnsi="Times New Roman"/>
          <w:sz w:val="24"/>
          <w:szCs w:val="24"/>
        </w:rPr>
        <w:t xml:space="preserve"> Об организации питания обучающихся муниципальных средних общеобразовательных школ № 1 - № 7 городского округа.</w:t>
      </w:r>
    </w:p>
    <w:p w:rsidR="00603DF6" w:rsidRPr="00603DF6" w:rsidRDefault="000C0401" w:rsidP="00603DF6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03DF6">
        <w:rPr>
          <w:rFonts w:ascii="Times New Roman" w:hAnsi="Times New Roman"/>
          <w:i/>
          <w:sz w:val="24"/>
          <w:szCs w:val="24"/>
          <w:u w:val="single"/>
        </w:rPr>
        <w:t>Утверждены два локальных правовых акта:</w:t>
      </w:r>
      <w:r w:rsidR="00603DF6" w:rsidRPr="00603DF6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603DF6" w:rsidRDefault="00603DF6" w:rsidP="0060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 общественной экспертизе Общественного совета городского округа. </w:t>
      </w:r>
    </w:p>
    <w:p w:rsidR="000C0401" w:rsidRPr="000C0401" w:rsidRDefault="00603DF6" w:rsidP="000C040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общественном эксперте-консультанте Общественного совета городского округа.</w:t>
      </w:r>
    </w:p>
    <w:p w:rsidR="00276D07" w:rsidRPr="00603DF6" w:rsidRDefault="00F3055B" w:rsidP="00A7430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603DF6">
        <w:rPr>
          <w:rFonts w:ascii="Times New Roman" w:hAnsi="Times New Roman"/>
          <w:i/>
          <w:sz w:val="24"/>
          <w:szCs w:val="24"/>
          <w:u w:val="single"/>
        </w:rPr>
        <w:t>Утверждены программы двух «круглых столов»:</w:t>
      </w:r>
      <w:r w:rsidRPr="00F305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деятельности учреждений образования и культуры по дополнительному образованию детей на территории городского округа» и</w:t>
      </w:r>
      <w:r w:rsidR="00B73897">
        <w:rPr>
          <w:rFonts w:ascii="Times New Roman" w:hAnsi="Times New Roman"/>
          <w:sz w:val="24"/>
          <w:szCs w:val="24"/>
        </w:rPr>
        <w:t xml:space="preserve"> </w:t>
      </w:r>
      <w:r w:rsidR="00B73897">
        <w:rPr>
          <w:rFonts w:ascii="Times New Roman" w:eastAsia="Arial" w:hAnsi="Times New Roman"/>
          <w:color w:val="000000"/>
          <w:sz w:val="24"/>
          <w:szCs w:val="24"/>
          <w:u w:val="single"/>
        </w:rPr>
        <w:t>«</w:t>
      </w:r>
      <w:r w:rsidR="00B73897">
        <w:rPr>
          <w:rFonts w:ascii="Times New Roman" w:hAnsi="Times New Roman"/>
          <w:sz w:val="24"/>
          <w:szCs w:val="24"/>
          <w:u w:val="single"/>
        </w:rPr>
        <w:t>О деятельности управляющих организаций по  содержанию и ремонту жилищного фонда, предоставлению услуг, соответствующих требованиям Жилищного кодекса РФ</w:t>
      </w:r>
      <w:r w:rsidR="00B73897">
        <w:rPr>
          <w:rFonts w:ascii="Times New Roman" w:eastAsia="Arial" w:hAnsi="Times New Roman"/>
          <w:color w:val="000000"/>
          <w:sz w:val="24"/>
          <w:szCs w:val="24"/>
          <w:u w:val="single"/>
        </w:rPr>
        <w:t>».</w:t>
      </w:r>
    </w:p>
    <w:p w:rsidR="00A7430D" w:rsidRDefault="0015526E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отчетном году на трех заседаниях Общественного совета рассматривался ход выполнения принятых решений. На сегодняшний день 4 решения Общественного совета в стадии выполнения и три решения</w:t>
      </w:r>
      <w:r w:rsidR="002E2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поставлены на контроль.</w:t>
      </w:r>
    </w:p>
    <w:p w:rsidR="00603DF6" w:rsidRDefault="00603DF6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заседаниях Общественного совета рассматривались вопросы организационного характера, позволяющие Общественному совету тесно взаимодействовать с Общественной палатой Архангельской области, государственными органами и органами местного самоуправления по отдельны</w:t>
      </w:r>
      <w:r w:rsidR="006A677C">
        <w:rPr>
          <w:rFonts w:ascii="Times New Roman" w:hAnsi="Times New Roman" w:cs="Times New Roman"/>
          <w:sz w:val="24"/>
          <w:szCs w:val="24"/>
        </w:rPr>
        <w:t>м  направлениям их деятельности, в том числе:</w:t>
      </w:r>
    </w:p>
    <w:p w:rsidR="009B1C10" w:rsidRDefault="009B1C10" w:rsidP="00A743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кандидатуре в состав Координационного совета при Общественной палате Архангельской об</w:t>
      </w:r>
      <w:r w:rsidR="005E0A7C">
        <w:rPr>
          <w:rFonts w:ascii="Times New Roman" w:hAnsi="Times New Roman"/>
          <w:sz w:val="24"/>
          <w:szCs w:val="24"/>
        </w:rPr>
        <w:t>ласти по общественному контролю.</w:t>
      </w:r>
    </w:p>
    <w:p w:rsidR="005E0A7C" w:rsidRDefault="005E0A7C" w:rsidP="00A743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деятельности на территории городского округа общественного помощника уполномоченного по правам человека в Архангельской области.</w:t>
      </w:r>
    </w:p>
    <w:p w:rsidR="003D27AC" w:rsidRDefault="003D27AC" w:rsidP="003D27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 кандидатуре в состав общественной комиссии по предварительному рассмотрению ходатайств об увековечении памяти граждан- жителей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Коряжмы и о присвоении звания «Почетный гражданин города Коряжмы».</w:t>
      </w:r>
    </w:p>
    <w:p w:rsidR="003D27AC" w:rsidRDefault="003D27AC" w:rsidP="003D27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 кандидатуре в состав общественной комиссии по городской топонимике.</w:t>
      </w:r>
    </w:p>
    <w:p w:rsidR="003D27AC" w:rsidRDefault="003D27AC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приеме граждан по личным вопросам.</w:t>
      </w:r>
    </w:p>
    <w:p w:rsidR="006B40D8" w:rsidRDefault="006B40D8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 взаимодействии Общественного совета с оперативным штабом по организации оказания помощи семьям мобилизованных граждан городского округа Архангельской области «Город Коряжма».</w:t>
      </w:r>
    </w:p>
    <w:p w:rsidR="003C30FD" w:rsidRPr="003C30FD" w:rsidRDefault="003C30FD" w:rsidP="003C3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0FD">
        <w:rPr>
          <w:rFonts w:ascii="Times New Roman" w:hAnsi="Times New Roman" w:cs="Times New Roman"/>
          <w:b/>
          <w:sz w:val="24"/>
          <w:szCs w:val="24"/>
        </w:rPr>
        <w:t>Проведение «круглых столов»</w:t>
      </w:r>
    </w:p>
    <w:p w:rsidR="00C81569" w:rsidRPr="003D27AC" w:rsidRDefault="00A7430D" w:rsidP="00A7430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77AF">
        <w:rPr>
          <w:rFonts w:ascii="Times New Roman" w:hAnsi="Times New Roman" w:cs="Times New Roman"/>
          <w:sz w:val="24"/>
          <w:szCs w:val="24"/>
        </w:rPr>
        <w:t>Организовано проведение</w:t>
      </w:r>
      <w:r>
        <w:rPr>
          <w:rFonts w:ascii="Times New Roman" w:hAnsi="Times New Roman" w:cs="Times New Roman"/>
          <w:sz w:val="24"/>
          <w:szCs w:val="24"/>
        </w:rPr>
        <w:t xml:space="preserve"> дв</w:t>
      </w:r>
      <w:r w:rsidR="006377AF">
        <w:rPr>
          <w:rFonts w:ascii="Times New Roman" w:hAnsi="Times New Roman" w:cs="Times New Roman"/>
          <w:sz w:val="24"/>
          <w:szCs w:val="24"/>
        </w:rPr>
        <w:t>ух</w:t>
      </w:r>
      <w:r>
        <w:rPr>
          <w:rFonts w:ascii="Times New Roman" w:hAnsi="Times New Roman" w:cs="Times New Roman"/>
          <w:sz w:val="24"/>
          <w:szCs w:val="24"/>
        </w:rPr>
        <w:t xml:space="preserve"> «круглых стол</w:t>
      </w:r>
      <w:r w:rsidR="006377AF">
        <w:rPr>
          <w:rFonts w:ascii="Times New Roman" w:hAnsi="Times New Roman" w:cs="Times New Roman"/>
          <w:sz w:val="24"/>
          <w:szCs w:val="24"/>
        </w:rPr>
        <w:t>ов</w:t>
      </w:r>
      <w:r w:rsidR="003E5E4D">
        <w:rPr>
          <w:rFonts w:ascii="Times New Roman" w:hAnsi="Times New Roman" w:cs="Times New Roman"/>
          <w:sz w:val="24"/>
          <w:szCs w:val="24"/>
        </w:rPr>
        <w:t>»</w:t>
      </w:r>
      <w:r w:rsidR="003D27AC">
        <w:rPr>
          <w:rFonts w:ascii="Times New Roman" w:hAnsi="Times New Roman" w:cs="Times New Roman"/>
          <w:sz w:val="24"/>
          <w:szCs w:val="24"/>
        </w:rPr>
        <w:t xml:space="preserve"> на тему:</w:t>
      </w:r>
      <w:r w:rsidR="003D27AC" w:rsidRPr="003D27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27AC">
        <w:rPr>
          <w:rFonts w:ascii="Times New Roman" w:hAnsi="Times New Roman"/>
          <w:color w:val="000000"/>
          <w:sz w:val="24"/>
          <w:szCs w:val="24"/>
        </w:rPr>
        <w:t>«</w:t>
      </w:r>
      <w:r w:rsidR="003D27AC">
        <w:rPr>
          <w:rFonts w:ascii="Times New Roman" w:hAnsi="Times New Roman"/>
          <w:sz w:val="24"/>
          <w:szCs w:val="24"/>
        </w:rPr>
        <w:t xml:space="preserve">О деятельности учреждений образования и культуры по дополнительному образованию детей на территории городского округа» и </w:t>
      </w:r>
      <w:r w:rsidR="003D27AC" w:rsidRPr="003D27AC">
        <w:rPr>
          <w:rFonts w:ascii="Times New Roman" w:eastAsia="Arial" w:hAnsi="Times New Roman"/>
          <w:color w:val="000000"/>
          <w:sz w:val="24"/>
          <w:szCs w:val="24"/>
        </w:rPr>
        <w:t>«</w:t>
      </w:r>
      <w:r w:rsidR="003D27AC" w:rsidRPr="003D27AC">
        <w:rPr>
          <w:rFonts w:ascii="Times New Roman" w:hAnsi="Times New Roman"/>
          <w:sz w:val="24"/>
          <w:szCs w:val="24"/>
        </w:rPr>
        <w:t>О деятельности управляющих организаций по  содержанию и ремонту жилищного фонда, предоставлению услуг, соответствующих требованиям Жилищного кодекса РФ</w:t>
      </w:r>
      <w:r w:rsidR="003D27AC" w:rsidRPr="003D27AC">
        <w:rPr>
          <w:rFonts w:ascii="Times New Roman" w:eastAsia="Arial" w:hAnsi="Times New Roman"/>
          <w:color w:val="000000"/>
          <w:sz w:val="24"/>
          <w:szCs w:val="24"/>
        </w:rPr>
        <w:t>», по итогам</w:t>
      </w:r>
      <w:r w:rsidR="003D27AC" w:rsidRPr="003D27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055341">
        <w:rPr>
          <w:rFonts w:ascii="Times New Roman" w:hAnsi="Times New Roman" w:cs="Times New Roman"/>
          <w:sz w:val="24"/>
          <w:szCs w:val="24"/>
        </w:rPr>
        <w:t>приняты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341">
        <w:rPr>
          <w:rFonts w:ascii="Times New Roman" w:hAnsi="Times New Roman" w:cs="Times New Roman"/>
          <w:sz w:val="24"/>
          <w:szCs w:val="24"/>
        </w:rPr>
        <w:t>рекомендации администрации города и муниципальным организациям и направлены</w:t>
      </w:r>
      <w:r w:rsidR="00B4424B">
        <w:rPr>
          <w:rFonts w:ascii="Times New Roman" w:hAnsi="Times New Roman" w:cs="Times New Roman"/>
          <w:sz w:val="24"/>
          <w:szCs w:val="24"/>
        </w:rPr>
        <w:t xml:space="preserve"> им</w:t>
      </w:r>
      <w:r w:rsidR="00055341">
        <w:rPr>
          <w:rFonts w:ascii="Times New Roman" w:hAnsi="Times New Roman" w:cs="Times New Roman"/>
          <w:sz w:val="24"/>
          <w:szCs w:val="24"/>
        </w:rPr>
        <w:t xml:space="preserve"> для рассмотрения</w:t>
      </w:r>
      <w:r w:rsidR="00B4424B">
        <w:rPr>
          <w:rFonts w:ascii="Times New Roman" w:hAnsi="Times New Roman" w:cs="Times New Roman"/>
          <w:sz w:val="24"/>
          <w:szCs w:val="24"/>
        </w:rPr>
        <w:t>.</w:t>
      </w:r>
      <w:r w:rsidR="00310362">
        <w:rPr>
          <w:rFonts w:ascii="Times New Roman" w:hAnsi="Times New Roman" w:cs="Times New Roman"/>
          <w:sz w:val="24"/>
          <w:szCs w:val="24"/>
        </w:rPr>
        <w:t xml:space="preserve"> В прошлом году п</w:t>
      </w:r>
      <w:r w:rsidR="00401BC4">
        <w:rPr>
          <w:rFonts w:ascii="Times New Roman" w:hAnsi="Times New Roman" w:cs="Times New Roman"/>
          <w:sz w:val="24"/>
          <w:szCs w:val="24"/>
        </w:rPr>
        <w:t xml:space="preserve">роведено </w:t>
      </w:r>
      <w:r w:rsidR="00310362">
        <w:rPr>
          <w:rFonts w:ascii="Times New Roman" w:hAnsi="Times New Roman" w:cs="Times New Roman"/>
          <w:sz w:val="24"/>
          <w:szCs w:val="24"/>
        </w:rPr>
        <w:t xml:space="preserve"> тоже </w:t>
      </w:r>
      <w:r w:rsidR="00401BC4">
        <w:rPr>
          <w:rFonts w:ascii="Times New Roman" w:hAnsi="Times New Roman" w:cs="Times New Roman"/>
          <w:sz w:val="24"/>
          <w:szCs w:val="24"/>
        </w:rPr>
        <w:t>два «круглых стола», как и в текущем году.</w:t>
      </w:r>
      <w:r w:rsidR="00310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77C" w:rsidRDefault="00C81569" w:rsidP="006A677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Находятся на контроле Общественного совета </w:t>
      </w:r>
      <w:r w:rsidR="006A677C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 управлению муниципального хозяйства и градостроительства администрации </w:t>
      </w:r>
      <w:r w:rsidR="00584394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по ито</w:t>
      </w:r>
      <w:r w:rsidR="006A677C">
        <w:rPr>
          <w:rFonts w:ascii="Times New Roman" w:hAnsi="Times New Roman" w:cs="Times New Roman"/>
          <w:sz w:val="24"/>
          <w:szCs w:val="24"/>
        </w:rPr>
        <w:t>гам проведения «круглых столов»: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52F">
        <w:rPr>
          <w:rFonts w:ascii="Times New Roman" w:hAnsi="Times New Roman" w:cs="Times New Roman"/>
          <w:sz w:val="24"/>
          <w:szCs w:val="24"/>
        </w:rPr>
        <w:t xml:space="preserve"> первая </w:t>
      </w:r>
      <w:r w:rsidR="006A677C">
        <w:rPr>
          <w:rFonts w:ascii="Times New Roman" w:hAnsi="Times New Roman" w:cs="Times New Roman"/>
          <w:sz w:val="24"/>
          <w:szCs w:val="24"/>
        </w:rPr>
        <w:t>-</w:t>
      </w:r>
      <w:r w:rsidR="00F1652F">
        <w:rPr>
          <w:rFonts w:ascii="Times New Roman" w:hAnsi="Times New Roman" w:cs="Times New Roman"/>
          <w:sz w:val="24"/>
          <w:szCs w:val="24"/>
        </w:rPr>
        <w:t xml:space="preserve"> </w:t>
      </w:r>
      <w:r w:rsidR="006A677C">
        <w:rPr>
          <w:rFonts w:ascii="Times New Roman" w:hAnsi="Times New Roman"/>
          <w:sz w:val="24"/>
          <w:szCs w:val="24"/>
        </w:rPr>
        <w:t>организовать  учебные семинары для актива советов многоквартирных жилых домов;</w:t>
      </w:r>
    </w:p>
    <w:p w:rsidR="00A7430D" w:rsidRPr="00D4369E" w:rsidRDefault="006A677C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134B">
        <w:rPr>
          <w:rFonts w:ascii="Times New Roman" w:hAnsi="Times New Roman" w:cs="Times New Roman"/>
          <w:sz w:val="24"/>
          <w:szCs w:val="24"/>
        </w:rPr>
        <w:t xml:space="preserve"> </w:t>
      </w:r>
      <w:r w:rsidR="00F1652F">
        <w:rPr>
          <w:rFonts w:ascii="Times New Roman" w:hAnsi="Times New Roman" w:cs="Times New Roman"/>
          <w:sz w:val="24"/>
          <w:szCs w:val="24"/>
        </w:rPr>
        <w:t xml:space="preserve">вторая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12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ежегодно планировать мероприятия по благоустройству городского кладбища в соответствии с Правилами содержания кладбища, предусмотренными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 ритуальных услуг и содержании мест захоронения на территории муниципального образования «Город Коряжма»,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принятым решением городской Думы от 26.02.2015 № 114</w:t>
      </w:r>
      <w:r w:rsidR="00E156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E156B6">
        <w:rPr>
          <w:rFonts w:ascii="Times New Roman" w:hAnsi="Times New Roman" w:cs="Times New Roman"/>
          <w:sz w:val="24"/>
          <w:szCs w:val="24"/>
        </w:rPr>
        <w:t>Н</w:t>
      </w:r>
      <w:r w:rsidR="00C81569">
        <w:rPr>
          <w:rFonts w:ascii="Times New Roman" w:hAnsi="Times New Roman" w:cs="Times New Roman"/>
          <w:sz w:val="24"/>
          <w:szCs w:val="24"/>
        </w:rPr>
        <w:t xml:space="preserve">а </w:t>
      </w:r>
      <w:r w:rsidR="00E156B6">
        <w:rPr>
          <w:rFonts w:ascii="Times New Roman" w:hAnsi="Times New Roman" w:cs="Times New Roman"/>
          <w:sz w:val="24"/>
          <w:szCs w:val="24"/>
        </w:rPr>
        <w:t xml:space="preserve">первую рекомендацию ответ не поступил до сих пор, хотя прошло более </w:t>
      </w:r>
      <w:r w:rsidR="00C12DA6">
        <w:rPr>
          <w:rFonts w:ascii="Times New Roman" w:hAnsi="Times New Roman" w:cs="Times New Roman"/>
          <w:sz w:val="24"/>
          <w:szCs w:val="24"/>
        </w:rPr>
        <w:t>шести месяцев</w:t>
      </w:r>
      <w:r w:rsidR="00E156B6">
        <w:rPr>
          <w:rFonts w:ascii="Times New Roman" w:hAnsi="Times New Roman" w:cs="Times New Roman"/>
          <w:sz w:val="24"/>
          <w:szCs w:val="24"/>
        </w:rPr>
        <w:t xml:space="preserve"> с даты направления письма в управление</w:t>
      </w:r>
      <w:r w:rsidR="00E156B6" w:rsidRPr="00E156B6">
        <w:rPr>
          <w:rFonts w:ascii="Times New Roman" w:hAnsi="Times New Roman" w:cs="Times New Roman"/>
          <w:sz w:val="24"/>
          <w:szCs w:val="24"/>
        </w:rPr>
        <w:t xml:space="preserve"> </w:t>
      </w:r>
      <w:r w:rsidR="00E156B6">
        <w:rPr>
          <w:rFonts w:ascii="Times New Roman" w:hAnsi="Times New Roman" w:cs="Times New Roman"/>
          <w:sz w:val="24"/>
          <w:szCs w:val="24"/>
        </w:rPr>
        <w:t>муниципального хозяйства и градостр</w:t>
      </w:r>
      <w:r w:rsidR="00763637">
        <w:rPr>
          <w:rFonts w:ascii="Times New Roman" w:hAnsi="Times New Roman" w:cs="Times New Roman"/>
          <w:sz w:val="24"/>
          <w:szCs w:val="24"/>
        </w:rPr>
        <w:t>оительства администрации города,</w:t>
      </w:r>
      <w:r w:rsidR="00E15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на втор</w:t>
      </w:r>
      <w:r w:rsidR="00E156B6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ответ поступил, по содержанию которого можно понять, что мероприятия по благоустройству городского кладбища планируются, а не выполняются, так как в бюджете городского округа на </w:t>
      </w:r>
      <w:r w:rsidR="00E156B6">
        <w:rPr>
          <w:rFonts w:ascii="Times New Roman" w:hAnsi="Times New Roman" w:cs="Times New Roman"/>
          <w:sz w:val="24"/>
          <w:szCs w:val="24"/>
        </w:rPr>
        <w:t xml:space="preserve">эти </w:t>
      </w:r>
      <w:r>
        <w:rPr>
          <w:rFonts w:ascii="Times New Roman" w:hAnsi="Times New Roman" w:cs="Times New Roman"/>
          <w:sz w:val="24"/>
          <w:szCs w:val="24"/>
        </w:rPr>
        <w:t>цели средств не предусматривается.</w:t>
      </w:r>
      <w:r w:rsidR="009908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53D1F" w:rsidRDefault="00A1134B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1BC4">
        <w:rPr>
          <w:rFonts w:ascii="Times New Roman" w:hAnsi="Times New Roman" w:cs="Times New Roman"/>
          <w:sz w:val="24"/>
          <w:szCs w:val="24"/>
        </w:rPr>
        <w:t>Общественный совет принял участие в расширенном заседании муниципальной комиссии по делам несо</w:t>
      </w:r>
      <w:r w:rsidR="00A7412C">
        <w:rPr>
          <w:rFonts w:ascii="Times New Roman" w:hAnsi="Times New Roman" w:cs="Times New Roman"/>
          <w:sz w:val="24"/>
          <w:szCs w:val="24"/>
        </w:rPr>
        <w:t>вершеннолетних и защите их прав в феврале отчетного года, когда рассматривались итоги работы органов и организ</w:t>
      </w:r>
      <w:r w:rsidR="000177CC">
        <w:rPr>
          <w:rFonts w:ascii="Times New Roman" w:hAnsi="Times New Roman" w:cs="Times New Roman"/>
          <w:sz w:val="24"/>
          <w:szCs w:val="24"/>
        </w:rPr>
        <w:t>аций системы профилактики безна</w:t>
      </w:r>
      <w:r w:rsidR="00A7412C">
        <w:rPr>
          <w:rFonts w:ascii="Times New Roman" w:hAnsi="Times New Roman" w:cs="Times New Roman"/>
          <w:sz w:val="24"/>
          <w:szCs w:val="24"/>
        </w:rPr>
        <w:t>д</w:t>
      </w:r>
      <w:r w:rsidR="000177CC">
        <w:rPr>
          <w:rFonts w:ascii="Times New Roman" w:hAnsi="Times New Roman" w:cs="Times New Roman"/>
          <w:sz w:val="24"/>
          <w:szCs w:val="24"/>
        </w:rPr>
        <w:t>з</w:t>
      </w:r>
      <w:r w:rsidR="00A7412C">
        <w:rPr>
          <w:rFonts w:ascii="Times New Roman" w:hAnsi="Times New Roman" w:cs="Times New Roman"/>
          <w:sz w:val="24"/>
          <w:szCs w:val="24"/>
        </w:rPr>
        <w:t>орности</w:t>
      </w:r>
      <w:r w:rsidR="000177CC">
        <w:rPr>
          <w:rFonts w:ascii="Times New Roman" w:hAnsi="Times New Roman" w:cs="Times New Roman"/>
          <w:sz w:val="24"/>
          <w:szCs w:val="24"/>
        </w:rPr>
        <w:t xml:space="preserve"> и правонарушений несовершеннолетних з</w:t>
      </w:r>
      <w:r w:rsidR="00D4369E">
        <w:rPr>
          <w:rFonts w:ascii="Times New Roman" w:hAnsi="Times New Roman" w:cs="Times New Roman"/>
          <w:sz w:val="24"/>
          <w:szCs w:val="24"/>
        </w:rPr>
        <w:t>а 2021 год, так как в прошлом году запланированный Общественным советом «круглый стол» на эту тему не был проведен из-за пандемии.</w:t>
      </w:r>
      <w:proofErr w:type="gramEnd"/>
    </w:p>
    <w:p w:rsidR="003D27AC" w:rsidRPr="003D27AC" w:rsidRDefault="003D27AC" w:rsidP="003D27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7AC">
        <w:rPr>
          <w:rFonts w:ascii="Times New Roman" w:hAnsi="Times New Roman" w:cs="Times New Roman"/>
          <w:b/>
          <w:sz w:val="24"/>
          <w:szCs w:val="24"/>
        </w:rPr>
        <w:t>Совещания руководства и председателей комиссий Общественного совета</w:t>
      </w:r>
    </w:p>
    <w:p w:rsidR="008F6E07" w:rsidRDefault="000177CC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424B">
        <w:rPr>
          <w:rFonts w:ascii="Times New Roman" w:hAnsi="Times New Roman" w:cs="Times New Roman"/>
          <w:sz w:val="24"/>
          <w:szCs w:val="24"/>
        </w:rPr>
        <w:t>П</w:t>
      </w:r>
      <w:r w:rsidR="00055341">
        <w:rPr>
          <w:rFonts w:ascii="Times New Roman" w:hAnsi="Times New Roman" w:cs="Times New Roman"/>
          <w:sz w:val="24"/>
          <w:szCs w:val="24"/>
        </w:rPr>
        <w:t>рове</w:t>
      </w:r>
      <w:r w:rsidR="00B4424B">
        <w:rPr>
          <w:rFonts w:ascii="Times New Roman" w:hAnsi="Times New Roman" w:cs="Times New Roman"/>
          <w:sz w:val="24"/>
          <w:szCs w:val="24"/>
        </w:rPr>
        <w:t>дено</w:t>
      </w:r>
      <w:r w:rsidR="001F7CE7">
        <w:rPr>
          <w:rFonts w:ascii="Times New Roman" w:hAnsi="Times New Roman" w:cs="Times New Roman"/>
          <w:sz w:val="24"/>
          <w:szCs w:val="24"/>
        </w:rPr>
        <w:t xml:space="preserve">  </w:t>
      </w:r>
      <w:r w:rsidR="008F6E07">
        <w:rPr>
          <w:rFonts w:ascii="Times New Roman" w:hAnsi="Times New Roman" w:cs="Times New Roman"/>
          <w:sz w:val="24"/>
          <w:szCs w:val="24"/>
        </w:rPr>
        <w:t xml:space="preserve">пять </w:t>
      </w:r>
      <w:r w:rsidR="001F7CE7">
        <w:rPr>
          <w:rFonts w:ascii="Times New Roman" w:hAnsi="Times New Roman" w:cs="Times New Roman"/>
          <w:sz w:val="24"/>
          <w:szCs w:val="24"/>
        </w:rPr>
        <w:t>совещаний руководства и председателей комиссий, на которых рассматривал</w:t>
      </w:r>
      <w:r w:rsidR="00B4424B">
        <w:rPr>
          <w:rFonts w:ascii="Times New Roman" w:hAnsi="Times New Roman" w:cs="Times New Roman"/>
          <w:sz w:val="24"/>
          <w:szCs w:val="24"/>
        </w:rPr>
        <w:t>ся</w:t>
      </w:r>
      <w:r w:rsidR="001F7CE7">
        <w:rPr>
          <w:rFonts w:ascii="Times New Roman" w:hAnsi="Times New Roman" w:cs="Times New Roman"/>
          <w:sz w:val="24"/>
          <w:szCs w:val="24"/>
        </w:rPr>
        <w:t xml:space="preserve"> ход подготовки вопросов на заседания Общественного совета, другие вопросы, требующие принятия оперативных решений</w:t>
      </w:r>
      <w:r w:rsidR="00834C05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34C05" w:rsidRDefault="00834C05" w:rsidP="00834C05">
      <w:pPr>
        <w:jc w:val="both"/>
      </w:pPr>
      <w:r>
        <w:t>1.Об  итогах форума Общественной палаты Архангельской области «Консолидация», состоявшегося 17 декабря 2021 года.</w:t>
      </w:r>
    </w:p>
    <w:p w:rsidR="00834C05" w:rsidRDefault="00834C05" w:rsidP="00AD23F1">
      <w:pPr>
        <w:jc w:val="both"/>
      </w:pPr>
      <w:r>
        <w:t xml:space="preserve">2. О семинаре «Об опыте </w:t>
      </w:r>
      <w:proofErr w:type="gramStart"/>
      <w:r>
        <w:t>проведения независимой оценки качества условий оказания услуг</w:t>
      </w:r>
      <w:proofErr w:type="gramEnd"/>
      <w:r>
        <w:t xml:space="preserve"> в социальной сфере в городе Коряжме Архангельской области», который состо</w:t>
      </w:r>
      <w:r w:rsidR="00933764">
        <w:t>ял</w:t>
      </w:r>
      <w:r>
        <w:t>ся 25 января 2022 года.</w:t>
      </w:r>
    </w:p>
    <w:p w:rsidR="00AD23F1" w:rsidRDefault="00AD23F1" w:rsidP="00AD23F1">
      <w:pPr>
        <w:jc w:val="both"/>
      </w:pPr>
      <w:r>
        <w:t>3. О графике приема граждан по личным вопросам в октябре - декабре 2022 года.</w:t>
      </w:r>
    </w:p>
    <w:p w:rsidR="00AD23F1" w:rsidRDefault="00AD23F1" w:rsidP="00AD23F1">
      <w:pPr>
        <w:jc w:val="both"/>
      </w:pPr>
      <w:r>
        <w:t>4.</w:t>
      </w:r>
      <w:r>
        <w:rPr>
          <w:b/>
          <w:i/>
        </w:rPr>
        <w:t xml:space="preserve"> </w:t>
      </w:r>
      <w:r>
        <w:t>О выполнении поручений Общественной палаты Архангельской области.</w:t>
      </w:r>
    </w:p>
    <w:p w:rsidR="00704622" w:rsidRDefault="00704622" w:rsidP="0070462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5.Об участии в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администрации города.</w:t>
      </w:r>
    </w:p>
    <w:p w:rsidR="00704622" w:rsidRDefault="00704622" w:rsidP="0070462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6.О резолюции второго гражданского форума «Консолидация».</w:t>
      </w:r>
    </w:p>
    <w:p w:rsidR="00704622" w:rsidRPr="00704622" w:rsidRDefault="00704622" w:rsidP="00704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622">
        <w:rPr>
          <w:rFonts w:ascii="Times New Roman" w:hAnsi="Times New Roman" w:cs="Times New Roman"/>
          <w:b/>
          <w:sz w:val="24"/>
          <w:szCs w:val="24"/>
        </w:rPr>
        <w:t>Организация общественного контроля</w:t>
      </w:r>
    </w:p>
    <w:p w:rsidR="00AD23F1" w:rsidRPr="00C91902" w:rsidRDefault="00D725C2" w:rsidP="00C9190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725C2">
        <w:rPr>
          <w:rFonts w:eastAsia="Calibri"/>
        </w:rPr>
        <w:t>В соответствии со статьей 19.1 Положения об Общественном совете</w:t>
      </w:r>
      <w:r>
        <w:rPr>
          <w:rFonts w:eastAsia="Calibri"/>
        </w:rPr>
        <w:t xml:space="preserve"> о</w:t>
      </w:r>
      <w:r w:rsidRPr="00D725C2">
        <w:rPr>
          <w:rFonts w:eastAsia="Calibri"/>
        </w:rPr>
        <w:t xml:space="preserve">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Федеральному </w:t>
      </w:r>
      <w:hyperlink r:id="rId5" w:history="1">
        <w:r w:rsidRPr="00D725C2">
          <w:rPr>
            <w:rStyle w:val="a6"/>
            <w:rFonts w:eastAsia="Calibri"/>
            <w:color w:val="auto"/>
            <w:u w:val="none"/>
          </w:rPr>
          <w:t>закону</w:t>
        </w:r>
      </w:hyperlink>
      <w:r w:rsidRPr="00D725C2">
        <w:rPr>
          <w:rFonts w:eastAsia="Calibri"/>
        </w:rPr>
        <w:t xml:space="preserve"> «Об основах общественного контроля в Российской Федерации</w:t>
      </w:r>
      <w:r w:rsidR="00C91902">
        <w:rPr>
          <w:rFonts w:eastAsia="Calibri"/>
        </w:rPr>
        <w:t>»</w:t>
      </w:r>
      <w:r w:rsidR="00763637">
        <w:rPr>
          <w:rFonts w:eastAsia="Calibri"/>
        </w:rPr>
        <w:t>.</w:t>
      </w:r>
    </w:p>
    <w:p w:rsidR="00A1134B" w:rsidRDefault="008F6E07" w:rsidP="005D64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134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отчетном году</w:t>
      </w:r>
      <w:r w:rsidR="00D725C2">
        <w:rPr>
          <w:rFonts w:ascii="Times New Roman" w:hAnsi="Times New Roman" w:cs="Times New Roman"/>
          <w:sz w:val="24"/>
          <w:szCs w:val="24"/>
        </w:rPr>
        <w:t xml:space="preserve"> Общественным советом </w:t>
      </w:r>
      <w:r>
        <w:rPr>
          <w:rFonts w:ascii="Times New Roman" w:hAnsi="Times New Roman" w:cs="Times New Roman"/>
          <w:sz w:val="24"/>
          <w:szCs w:val="24"/>
        </w:rPr>
        <w:t xml:space="preserve"> организован </w:t>
      </w:r>
      <w:r w:rsidRPr="00D725C2">
        <w:rPr>
          <w:rFonts w:ascii="Times New Roman" w:hAnsi="Times New Roman" w:cs="Times New Roman"/>
          <w:b/>
          <w:sz w:val="24"/>
          <w:szCs w:val="24"/>
        </w:rPr>
        <w:t>общественный мониторинг</w:t>
      </w:r>
      <w:r w:rsidR="005D64D5">
        <w:rPr>
          <w:rFonts w:ascii="Times New Roman" w:hAnsi="Times New Roman"/>
          <w:color w:val="000000"/>
          <w:sz w:val="24"/>
          <w:szCs w:val="24"/>
        </w:rPr>
        <w:t xml:space="preserve"> состояния обустройства пешеходных переходов вблизи образовательных учреждений городского  округа,</w:t>
      </w:r>
      <w:r w:rsidR="005D64D5">
        <w:rPr>
          <w:rFonts w:ascii="Times New Roman" w:hAnsi="Times New Roman"/>
          <w:sz w:val="24"/>
          <w:szCs w:val="24"/>
        </w:rPr>
        <w:t xml:space="preserve">  итоги которого подведены на заседании Общественного совета 13 декабря  2022 года. </w:t>
      </w:r>
    </w:p>
    <w:p w:rsidR="005D64D5" w:rsidRDefault="00A1134B" w:rsidP="005D64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5D64D5">
        <w:rPr>
          <w:rFonts w:ascii="Times New Roman" w:hAnsi="Times New Roman"/>
          <w:sz w:val="24"/>
          <w:szCs w:val="24"/>
        </w:rPr>
        <w:t xml:space="preserve">Начиная с сентября 2021 года и до </w:t>
      </w:r>
      <w:r w:rsidR="000177CC">
        <w:rPr>
          <w:rFonts w:ascii="Times New Roman" w:hAnsi="Times New Roman"/>
          <w:sz w:val="24"/>
          <w:szCs w:val="24"/>
        </w:rPr>
        <w:t>конца текущего года</w:t>
      </w:r>
      <w:r w:rsidR="005D64D5">
        <w:rPr>
          <w:rFonts w:ascii="Times New Roman" w:hAnsi="Times New Roman"/>
          <w:sz w:val="24"/>
          <w:szCs w:val="24"/>
        </w:rPr>
        <w:t xml:space="preserve"> Общественный совет проводил  </w:t>
      </w:r>
      <w:r w:rsidR="00D725C2" w:rsidRPr="00D725C2">
        <w:rPr>
          <w:rFonts w:ascii="Times New Roman" w:hAnsi="Times New Roman"/>
          <w:b/>
          <w:sz w:val="24"/>
          <w:szCs w:val="24"/>
        </w:rPr>
        <w:t>общественный</w:t>
      </w:r>
      <w:r w:rsidR="005D64D5" w:rsidRPr="00D725C2">
        <w:rPr>
          <w:rFonts w:ascii="Times New Roman" w:hAnsi="Times New Roman"/>
          <w:b/>
          <w:sz w:val="24"/>
          <w:szCs w:val="24"/>
        </w:rPr>
        <w:t xml:space="preserve">   мониторинг</w:t>
      </w:r>
      <w:r w:rsidR="005D64D5">
        <w:rPr>
          <w:rFonts w:ascii="Times New Roman" w:hAnsi="Times New Roman"/>
          <w:sz w:val="24"/>
          <w:szCs w:val="24"/>
        </w:rPr>
        <w:t xml:space="preserve"> организации питания обучающихся в муниципальных средних общеобразовательных школах № 1- № 7, который завершил встречами с работниками школьных столовых и рассмотрением данного вопроса на расширенном заседании Общественного совета 13 декабря 2022 года.       </w:t>
      </w:r>
      <w:proofErr w:type="gramEnd"/>
    </w:p>
    <w:p w:rsidR="008F6E07" w:rsidRDefault="005D64D5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54BE9">
        <w:rPr>
          <w:rFonts w:ascii="Times New Roman" w:hAnsi="Times New Roman"/>
          <w:sz w:val="24"/>
          <w:szCs w:val="24"/>
        </w:rPr>
        <w:t xml:space="preserve">Общественным советом в текущем году продолжена </w:t>
      </w:r>
      <w:r w:rsidRPr="00D725C2">
        <w:rPr>
          <w:rFonts w:ascii="Times New Roman" w:hAnsi="Times New Roman"/>
          <w:b/>
          <w:sz w:val="24"/>
          <w:szCs w:val="24"/>
        </w:rPr>
        <w:t>общественн</w:t>
      </w:r>
      <w:r w:rsidR="00954BE9" w:rsidRPr="00D725C2">
        <w:rPr>
          <w:rFonts w:ascii="Times New Roman" w:hAnsi="Times New Roman"/>
          <w:b/>
          <w:sz w:val="24"/>
          <w:szCs w:val="24"/>
        </w:rPr>
        <w:t>ая</w:t>
      </w:r>
      <w:r w:rsidRPr="00D725C2">
        <w:rPr>
          <w:rFonts w:ascii="Times New Roman" w:hAnsi="Times New Roman"/>
          <w:b/>
          <w:sz w:val="24"/>
          <w:szCs w:val="24"/>
        </w:rPr>
        <w:t xml:space="preserve"> проверк</w:t>
      </w:r>
      <w:r w:rsidR="00954BE9" w:rsidRPr="00D725C2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состояния детских игровых площадок на территории городского округа</w:t>
      </w:r>
      <w:r w:rsidR="00954BE9">
        <w:rPr>
          <w:rFonts w:ascii="Times New Roman" w:hAnsi="Times New Roman"/>
          <w:sz w:val="24"/>
          <w:szCs w:val="24"/>
        </w:rPr>
        <w:t>, начатая в сентябре прошлого года. В результате выявлено, что в городе не ведется учет детских игровых площадок,</w:t>
      </w:r>
      <w:r w:rsidR="00E850A1">
        <w:rPr>
          <w:rFonts w:ascii="Times New Roman" w:hAnsi="Times New Roman"/>
          <w:sz w:val="24"/>
          <w:szCs w:val="24"/>
        </w:rPr>
        <w:t xml:space="preserve"> выявлены бесхозные малые архитектурные формы, которые находятся в ненадлежащем состоянии.  </w:t>
      </w:r>
      <w:r w:rsidR="00A1134B">
        <w:rPr>
          <w:rFonts w:ascii="Times New Roman" w:hAnsi="Times New Roman"/>
          <w:sz w:val="24"/>
          <w:szCs w:val="24"/>
        </w:rPr>
        <w:t>Р</w:t>
      </w:r>
      <w:r w:rsidR="00954BE9">
        <w:rPr>
          <w:rFonts w:ascii="Times New Roman" w:hAnsi="Times New Roman"/>
          <w:sz w:val="24"/>
          <w:szCs w:val="24"/>
        </w:rPr>
        <w:t xml:space="preserve">екомендовано управлению муниципального хозяйства и градостроительства администрации города провести инвентаризацию </w:t>
      </w:r>
      <w:r w:rsidR="00D725C2">
        <w:rPr>
          <w:rFonts w:ascii="Times New Roman" w:hAnsi="Times New Roman"/>
          <w:sz w:val="24"/>
          <w:szCs w:val="24"/>
        </w:rPr>
        <w:t xml:space="preserve">всех </w:t>
      </w:r>
      <w:r w:rsidR="00954BE9">
        <w:rPr>
          <w:rFonts w:ascii="Times New Roman" w:hAnsi="Times New Roman"/>
          <w:sz w:val="24"/>
          <w:szCs w:val="24"/>
        </w:rPr>
        <w:t>детских площадок</w:t>
      </w:r>
      <w:r w:rsidR="00D725C2">
        <w:rPr>
          <w:rFonts w:ascii="Times New Roman" w:hAnsi="Times New Roman"/>
          <w:sz w:val="24"/>
          <w:szCs w:val="24"/>
        </w:rPr>
        <w:t xml:space="preserve"> на территории городского округа</w:t>
      </w:r>
      <w:r w:rsidR="00954BE9">
        <w:rPr>
          <w:rFonts w:ascii="Times New Roman" w:hAnsi="Times New Roman"/>
          <w:sz w:val="24"/>
          <w:szCs w:val="24"/>
        </w:rPr>
        <w:t>, установить их собственников и пот</w:t>
      </w:r>
      <w:r w:rsidR="00954BE9">
        <w:rPr>
          <w:rFonts w:ascii="Times New Roman" w:hAnsi="Times New Roman" w:cs="Times New Roman"/>
          <w:sz w:val="24"/>
          <w:szCs w:val="24"/>
        </w:rPr>
        <w:t>ребовать от них</w:t>
      </w:r>
      <w:r w:rsidR="00E850A1">
        <w:rPr>
          <w:rFonts w:ascii="Times New Roman" w:hAnsi="Times New Roman" w:cs="Times New Roman"/>
          <w:sz w:val="24"/>
          <w:szCs w:val="24"/>
        </w:rPr>
        <w:t xml:space="preserve"> обеспечения сохранности малых архитектурных форм и контроля </w:t>
      </w:r>
      <w:r w:rsidR="00C12DA6">
        <w:rPr>
          <w:rFonts w:ascii="Times New Roman" w:hAnsi="Times New Roman" w:cs="Times New Roman"/>
          <w:sz w:val="24"/>
          <w:szCs w:val="24"/>
        </w:rPr>
        <w:t xml:space="preserve">их </w:t>
      </w:r>
      <w:r w:rsidR="00E850A1">
        <w:rPr>
          <w:rFonts w:ascii="Times New Roman" w:hAnsi="Times New Roman" w:cs="Times New Roman"/>
          <w:sz w:val="24"/>
          <w:szCs w:val="24"/>
        </w:rPr>
        <w:t>внешн</w:t>
      </w:r>
      <w:r w:rsidR="00C12DA6">
        <w:rPr>
          <w:rFonts w:ascii="Times New Roman" w:hAnsi="Times New Roman" w:cs="Times New Roman"/>
          <w:sz w:val="24"/>
          <w:szCs w:val="24"/>
        </w:rPr>
        <w:t>его</w:t>
      </w:r>
      <w:r w:rsidR="00E850A1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C12DA6">
        <w:rPr>
          <w:rFonts w:ascii="Times New Roman" w:hAnsi="Times New Roman" w:cs="Times New Roman"/>
          <w:sz w:val="24"/>
          <w:szCs w:val="24"/>
        </w:rPr>
        <w:t>я</w:t>
      </w:r>
      <w:r w:rsidR="00E850A1">
        <w:rPr>
          <w:rFonts w:ascii="Times New Roman" w:hAnsi="Times New Roman" w:cs="Times New Roman"/>
          <w:sz w:val="24"/>
          <w:szCs w:val="24"/>
        </w:rPr>
        <w:t>. Данное решение Общественного совета поставлено на контроль.</w:t>
      </w:r>
    </w:p>
    <w:p w:rsidR="00D725C2" w:rsidRDefault="00E850A1" w:rsidP="00BA708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Общественным советом проведены </w:t>
      </w:r>
      <w:r w:rsidRPr="00D725C2">
        <w:rPr>
          <w:rFonts w:ascii="Times New Roman" w:hAnsi="Times New Roman" w:cs="Times New Roman"/>
          <w:b/>
          <w:sz w:val="24"/>
          <w:szCs w:val="24"/>
        </w:rPr>
        <w:t>три рейда</w:t>
      </w:r>
      <w:r>
        <w:rPr>
          <w:rFonts w:ascii="Times New Roman" w:hAnsi="Times New Roman" w:cs="Times New Roman"/>
          <w:sz w:val="24"/>
          <w:szCs w:val="24"/>
        </w:rPr>
        <w:t xml:space="preserve"> совместно с представителями</w:t>
      </w:r>
      <w:r w:rsidRPr="00E85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управления муниципального хозяйства и градостроительства администрации города и </w:t>
      </w:r>
      <w:r>
        <w:rPr>
          <w:rFonts w:ascii="Times New Roman" w:hAnsi="Times New Roman"/>
          <w:sz w:val="24"/>
          <w:szCs w:val="24"/>
        </w:rPr>
        <w:lastRenderedPageBreak/>
        <w:t>отдела</w:t>
      </w:r>
      <w:r w:rsidR="005E6942">
        <w:rPr>
          <w:rFonts w:ascii="Times New Roman" w:hAnsi="Times New Roman"/>
          <w:sz w:val="24"/>
          <w:szCs w:val="24"/>
        </w:rPr>
        <w:t xml:space="preserve"> ГИБДД ОМВД России «</w:t>
      </w:r>
      <w:proofErr w:type="spellStart"/>
      <w:r w:rsidR="005E6942">
        <w:rPr>
          <w:rFonts w:ascii="Times New Roman" w:hAnsi="Times New Roman"/>
          <w:sz w:val="24"/>
          <w:szCs w:val="24"/>
        </w:rPr>
        <w:t>Котласский</w:t>
      </w:r>
      <w:proofErr w:type="spellEnd"/>
      <w:r w:rsidR="005E6942">
        <w:rPr>
          <w:rFonts w:ascii="Times New Roman" w:hAnsi="Times New Roman"/>
          <w:sz w:val="24"/>
          <w:szCs w:val="24"/>
        </w:rPr>
        <w:t>» (дислокация г. Коряжма)</w:t>
      </w:r>
      <w:r w:rsidR="00092788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8F2BA8" w:rsidRPr="008F2BA8">
        <w:rPr>
          <w:rFonts w:ascii="Times New Roman" w:hAnsi="Times New Roman"/>
          <w:sz w:val="24"/>
          <w:szCs w:val="24"/>
        </w:rPr>
        <w:t>Организовано</w:t>
      </w:r>
      <w:r w:rsidR="008F2BA8">
        <w:rPr>
          <w:rFonts w:ascii="Times New Roman" w:hAnsi="Times New Roman"/>
          <w:b/>
          <w:sz w:val="24"/>
          <w:szCs w:val="24"/>
        </w:rPr>
        <w:t xml:space="preserve"> </w:t>
      </w:r>
      <w:r w:rsidR="008F2BA8">
        <w:rPr>
          <w:rFonts w:ascii="Times New Roman" w:hAnsi="Times New Roman"/>
          <w:sz w:val="24"/>
          <w:szCs w:val="24"/>
        </w:rPr>
        <w:t>д</w:t>
      </w:r>
      <w:r w:rsidR="00092788" w:rsidRPr="00092788">
        <w:rPr>
          <w:rFonts w:ascii="Times New Roman" w:hAnsi="Times New Roman"/>
          <w:sz w:val="24"/>
          <w:szCs w:val="24"/>
        </w:rPr>
        <w:t>ва рейда</w:t>
      </w:r>
      <w:r w:rsidR="00092788">
        <w:rPr>
          <w:rFonts w:ascii="Times New Roman" w:hAnsi="Times New Roman"/>
          <w:b/>
          <w:sz w:val="24"/>
          <w:szCs w:val="24"/>
        </w:rPr>
        <w:t xml:space="preserve"> </w:t>
      </w:r>
      <w:r w:rsidR="00092788" w:rsidRPr="00092788">
        <w:rPr>
          <w:rFonts w:ascii="Times New Roman" w:hAnsi="Times New Roman"/>
          <w:sz w:val="24"/>
          <w:szCs w:val="24"/>
        </w:rPr>
        <w:t>по установлению состояния нерегулируемых пешеходных переходов,</w:t>
      </w:r>
      <w:r w:rsidR="00092788" w:rsidRPr="00092788">
        <w:rPr>
          <w:rFonts w:ascii="Times New Roman" w:hAnsi="Times New Roman"/>
          <w:color w:val="000000"/>
          <w:sz w:val="24"/>
          <w:szCs w:val="24"/>
        </w:rPr>
        <w:t xml:space="preserve"> расположенных на автомобильных дорогах (улицах)</w:t>
      </w:r>
      <w:r w:rsidR="00092788" w:rsidRPr="00092788">
        <w:rPr>
          <w:rFonts w:ascii="Times New Roman" w:hAnsi="Times New Roman"/>
          <w:sz w:val="24"/>
          <w:szCs w:val="24"/>
        </w:rPr>
        <w:t xml:space="preserve"> вблизи образовательных организаций</w:t>
      </w:r>
      <w:r w:rsidR="00092788">
        <w:rPr>
          <w:rFonts w:ascii="Times New Roman" w:hAnsi="Times New Roman"/>
          <w:sz w:val="24"/>
          <w:szCs w:val="24"/>
        </w:rPr>
        <w:t xml:space="preserve"> до и</w:t>
      </w:r>
      <w:r w:rsidR="00092788" w:rsidRPr="00092788">
        <w:rPr>
          <w:rFonts w:ascii="Times New Roman" w:hAnsi="Times New Roman"/>
          <w:sz w:val="24"/>
          <w:szCs w:val="24"/>
        </w:rPr>
        <w:t xml:space="preserve"> после их модернизации в 2022 году и обследованию регулируемых перекрестков на территории городского округа</w:t>
      </w:r>
      <w:r w:rsidR="008F2BA8">
        <w:rPr>
          <w:rFonts w:ascii="Times New Roman" w:hAnsi="Times New Roman"/>
          <w:sz w:val="24"/>
          <w:szCs w:val="24"/>
        </w:rPr>
        <w:t>.</w:t>
      </w:r>
      <w:proofErr w:type="gramEnd"/>
      <w:r w:rsidR="00092788" w:rsidRPr="00092788">
        <w:rPr>
          <w:rFonts w:ascii="Times New Roman" w:hAnsi="Times New Roman"/>
          <w:sz w:val="24"/>
          <w:szCs w:val="24"/>
        </w:rPr>
        <w:t xml:space="preserve">  </w:t>
      </w:r>
      <w:r w:rsidR="008F2BA8">
        <w:rPr>
          <w:rFonts w:ascii="Times New Roman" w:hAnsi="Times New Roman"/>
          <w:sz w:val="24"/>
          <w:szCs w:val="24"/>
        </w:rPr>
        <w:t>Третий</w:t>
      </w:r>
      <w:r w:rsidR="00092788">
        <w:rPr>
          <w:rFonts w:ascii="Times New Roman" w:hAnsi="Times New Roman"/>
          <w:sz w:val="24"/>
          <w:szCs w:val="24"/>
        </w:rPr>
        <w:t xml:space="preserve"> рейд</w:t>
      </w:r>
      <w:r w:rsidR="00BA708E">
        <w:rPr>
          <w:rFonts w:ascii="Times New Roman" w:hAnsi="Times New Roman"/>
          <w:sz w:val="24"/>
          <w:szCs w:val="24"/>
        </w:rPr>
        <w:t xml:space="preserve"> </w:t>
      </w:r>
      <w:r w:rsidR="00BA708E" w:rsidRPr="00BA708E">
        <w:rPr>
          <w:rFonts w:ascii="Times New Roman" w:hAnsi="Times New Roman"/>
          <w:sz w:val="24"/>
          <w:szCs w:val="24"/>
        </w:rPr>
        <w:t>по</w:t>
      </w:r>
      <w:r w:rsidR="008F2BA8">
        <w:rPr>
          <w:rFonts w:ascii="Times New Roman" w:hAnsi="Times New Roman"/>
          <w:sz w:val="24"/>
          <w:szCs w:val="24"/>
        </w:rPr>
        <w:t xml:space="preserve">священ </w:t>
      </w:r>
      <w:r w:rsidR="00BA708E" w:rsidRPr="00BA708E">
        <w:rPr>
          <w:rFonts w:ascii="Times New Roman" w:hAnsi="Times New Roman"/>
          <w:sz w:val="24"/>
          <w:szCs w:val="24"/>
        </w:rPr>
        <w:t>выявлению мест парковки автотранспорта людей с ограниченными возможностями здоровья на территории городского округа</w:t>
      </w:r>
      <w:r w:rsidR="00D725C2">
        <w:rPr>
          <w:rFonts w:ascii="Times New Roman" w:hAnsi="Times New Roman"/>
          <w:sz w:val="24"/>
          <w:szCs w:val="24"/>
        </w:rPr>
        <w:t>.</w:t>
      </w:r>
    </w:p>
    <w:p w:rsidR="00BA708E" w:rsidRDefault="00BA708E" w:rsidP="00BA70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08E">
        <w:rPr>
          <w:rFonts w:ascii="Times New Roman" w:hAnsi="Times New Roman"/>
          <w:sz w:val="24"/>
          <w:szCs w:val="24"/>
        </w:rPr>
        <w:t xml:space="preserve">  </w:t>
      </w:r>
      <w:r w:rsidR="000177C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0177CC">
        <w:rPr>
          <w:rFonts w:ascii="Times New Roman" w:hAnsi="Times New Roman"/>
          <w:sz w:val="24"/>
          <w:szCs w:val="24"/>
        </w:rPr>
        <w:t>итогам</w:t>
      </w:r>
      <w:r>
        <w:rPr>
          <w:rFonts w:ascii="Times New Roman" w:hAnsi="Times New Roman"/>
          <w:sz w:val="24"/>
          <w:szCs w:val="24"/>
        </w:rPr>
        <w:t xml:space="preserve"> этих рейдов Общес</w:t>
      </w:r>
      <w:r w:rsidR="008F2BA8">
        <w:rPr>
          <w:rFonts w:ascii="Times New Roman" w:hAnsi="Times New Roman"/>
          <w:sz w:val="24"/>
          <w:szCs w:val="24"/>
        </w:rPr>
        <w:t xml:space="preserve">твенным советом приняты решения, </w:t>
      </w:r>
      <w:r>
        <w:rPr>
          <w:rFonts w:ascii="Times New Roman" w:hAnsi="Times New Roman"/>
          <w:sz w:val="24"/>
          <w:szCs w:val="24"/>
        </w:rPr>
        <w:t xml:space="preserve">которые поставлены на контроль. А управлению муниципального хозяйства и градостроительства администрации города </w:t>
      </w:r>
      <w:r w:rsidR="000177CC">
        <w:rPr>
          <w:rFonts w:ascii="Times New Roman" w:hAnsi="Times New Roman"/>
          <w:sz w:val="24"/>
          <w:szCs w:val="24"/>
        </w:rPr>
        <w:t xml:space="preserve">по результатам рассмотрения этих вопросов </w:t>
      </w:r>
      <w:r>
        <w:rPr>
          <w:rFonts w:ascii="Times New Roman" w:hAnsi="Times New Roman"/>
          <w:sz w:val="24"/>
          <w:szCs w:val="24"/>
        </w:rPr>
        <w:t>направлены рекомендации.</w:t>
      </w:r>
    </w:p>
    <w:p w:rsidR="00C91902" w:rsidRPr="00250236" w:rsidRDefault="00250236" w:rsidP="00C9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91902" w:rsidRPr="00250236">
        <w:rPr>
          <w:rFonts w:ascii="Times New Roman" w:hAnsi="Times New Roman" w:cs="Times New Roman"/>
          <w:sz w:val="24"/>
          <w:szCs w:val="24"/>
        </w:rPr>
        <w:t>Общественным советом проведено</w:t>
      </w:r>
      <w:r w:rsidR="00C91902" w:rsidRPr="00250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902" w:rsidRPr="00250236">
        <w:rPr>
          <w:rFonts w:ascii="Times New Roman" w:hAnsi="Times New Roman" w:cs="Times New Roman"/>
          <w:b/>
          <w:color w:val="000000"/>
          <w:sz w:val="24"/>
          <w:szCs w:val="24"/>
        </w:rPr>
        <w:t>общественное обсуждение</w:t>
      </w:r>
      <w:r w:rsidR="00C91902" w:rsidRPr="00250236">
        <w:rPr>
          <w:rFonts w:ascii="Times New Roman" w:hAnsi="Times New Roman" w:cs="Times New Roman"/>
          <w:sz w:val="24"/>
          <w:szCs w:val="24"/>
        </w:rPr>
        <w:t xml:space="preserve"> пят</w:t>
      </w:r>
      <w:r w:rsidR="000177CC">
        <w:rPr>
          <w:rFonts w:ascii="Times New Roman" w:hAnsi="Times New Roman" w:cs="Times New Roman"/>
          <w:sz w:val="24"/>
          <w:szCs w:val="24"/>
        </w:rPr>
        <w:t>и</w:t>
      </w:r>
      <w:r w:rsidR="00C91902" w:rsidRPr="00250236">
        <w:rPr>
          <w:rFonts w:ascii="Times New Roman" w:hAnsi="Times New Roman" w:cs="Times New Roman"/>
          <w:sz w:val="24"/>
          <w:szCs w:val="24"/>
        </w:rPr>
        <w:t xml:space="preserve"> </w:t>
      </w:r>
      <w:r w:rsidR="00C91902" w:rsidRPr="00250236">
        <w:rPr>
          <w:rFonts w:ascii="Times New Roman" w:hAnsi="Times New Roman" w:cs="Times New Roman"/>
          <w:color w:val="000000"/>
          <w:sz w:val="24"/>
          <w:szCs w:val="24"/>
        </w:rPr>
        <w:t xml:space="preserve">проектов программ профилактики </w:t>
      </w:r>
      <w:r w:rsidR="00C91902" w:rsidRPr="00250236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 при осуществлении муниципального контроля  на 2023 год по видам муниципального контроля: жилищного, земельного</w:t>
      </w:r>
      <w:r w:rsidR="001E196F" w:rsidRPr="00250236">
        <w:rPr>
          <w:rFonts w:ascii="Times New Roman" w:hAnsi="Times New Roman" w:cs="Times New Roman"/>
          <w:sz w:val="24"/>
          <w:szCs w:val="24"/>
        </w:rPr>
        <w:t xml:space="preserve">, в сфере благоустройства, в области охраны и </w:t>
      </w:r>
      <w:proofErr w:type="gramStart"/>
      <w:r w:rsidR="001E196F" w:rsidRPr="00250236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1E196F" w:rsidRPr="00250236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 и</w:t>
      </w:r>
      <w:r w:rsidRPr="0025023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хозяйстве.</w:t>
      </w:r>
    </w:p>
    <w:p w:rsidR="00D725C2" w:rsidRPr="00D725C2" w:rsidRDefault="00D725C2" w:rsidP="00D7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25C2">
        <w:rPr>
          <w:rFonts w:ascii="Times New Roman" w:hAnsi="Times New Roman"/>
          <w:b/>
          <w:sz w:val="24"/>
          <w:szCs w:val="24"/>
        </w:rPr>
        <w:t>Взаимодействие с населением и общественными организациями</w:t>
      </w:r>
    </w:p>
    <w:p w:rsidR="00E14E41" w:rsidRDefault="00E14E41" w:rsidP="000927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54D4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Общественным советом проведено семь встреч </w:t>
      </w:r>
      <w:r w:rsidR="00F403F8">
        <w:rPr>
          <w:rFonts w:ascii="Times New Roman" w:hAnsi="Times New Roman"/>
          <w:sz w:val="24"/>
          <w:szCs w:val="24"/>
        </w:rPr>
        <w:t xml:space="preserve">с работниками школьных столовых, на которых выявлены проблемы в деятельности школьных столовых, рассмотренные на заседании Общественного совета с участием </w:t>
      </w:r>
      <w:proofErr w:type="gramStart"/>
      <w:r w:rsidR="00F403F8">
        <w:rPr>
          <w:rFonts w:ascii="Times New Roman" w:hAnsi="Times New Roman"/>
          <w:sz w:val="24"/>
          <w:szCs w:val="24"/>
        </w:rPr>
        <w:t>руководителей управления социального развития администрации города</w:t>
      </w:r>
      <w:proofErr w:type="gramEnd"/>
      <w:r w:rsidR="00F403F8">
        <w:rPr>
          <w:rFonts w:ascii="Times New Roman" w:hAnsi="Times New Roman"/>
          <w:sz w:val="24"/>
          <w:szCs w:val="24"/>
        </w:rPr>
        <w:t xml:space="preserve"> и отдела образования. По результатам рассмотрения этого вопроса </w:t>
      </w:r>
      <w:r w:rsidR="00763637">
        <w:rPr>
          <w:rFonts w:ascii="Times New Roman" w:hAnsi="Times New Roman"/>
          <w:sz w:val="24"/>
          <w:szCs w:val="24"/>
        </w:rPr>
        <w:t>выработаны</w:t>
      </w:r>
      <w:r w:rsidR="00F403F8">
        <w:rPr>
          <w:rFonts w:ascii="Times New Roman" w:hAnsi="Times New Roman"/>
          <w:sz w:val="24"/>
          <w:szCs w:val="24"/>
        </w:rPr>
        <w:t xml:space="preserve"> рекомендации в адрес управления социального развития  администрации города.</w:t>
      </w:r>
    </w:p>
    <w:p w:rsidR="00654D4E" w:rsidRDefault="00E14E41" w:rsidP="00964B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12 октября 2022 года ежемесячно каждую вторую среду организован прием граждан по личным вопросам. На приеме побывали два гражданина, которым даны разъяс</w:t>
      </w:r>
      <w:r w:rsidR="00964B5B">
        <w:rPr>
          <w:rFonts w:ascii="Times New Roman" w:hAnsi="Times New Roman"/>
          <w:sz w:val="24"/>
          <w:szCs w:val="24"/>
        </w:rPr>
        <w:t>нения одному устно, а другому направлен письменный ответ.</w:t>
      </w:r>
    </w:p>
    <w:p w:rsidR="00323D46" w:rsidRDefault="00654D4E" w:rsidP="00964B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Общественный совет поступило письменное обращение гражданина, на которое дан письменный ответ.</w:t>
      </w:r>
      <w:r w:rsidR="00323D46" w:rsidRPr="00323D46">
        <w:rPr>
          <w:rFonts w:ascii="Times New Roman" w:hAnsi="Times New Roman"/>
          <w:sz w:val="24"/>
          <w:szCs w:val="24"/>
        </w:rPr>
        <w:t xml:space="preserve"> </w:t>
      </w:r>
    </w:p>
    <w:p w:rsidR="00A1134B" w:rsidRDefault="00323D46" w:rsidP="00964B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 заседании Общественного совета рассмотрено обращение члена Общественного совета Давыдова Н.Г. по вопросу закрытия отделений почтовой связи № </w:t>
      </w:r>
      <w:r w:rsidR="004B36B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по ул. Набережная им.</w:t>
      </w:r>
      <w:r w:rsidR="004B3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Н.А.</w:t>
      </w:r>
      <w:r w:rsidR="004B3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Островского, дом 12 и № </w:t>
      </w:r>
      <w:r w:rsidR="004B36B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ыбцына</w:t>
      </w:r>
      <w:proofErr w:type="spellEnd"/>
      <w:r>
        <w:rPr>
          <w:rFonts w:ascii="Times New Roman" w:hAnsi="Times New Roman"/>
          <w:sz w:val="24"/>
          <w:szCs w:val="24"/>
        </w:rPr>
        <w:t xml:space="preserve">, дом 1. </w:t>
      </w:r>
    </w:p>
    <w:p w:rsidR="00092788" w:rsidRDefault="00A1134B" w:rsidP="00964B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323D46">
        <w:rPr>
          <w:rFonts w:ascii="Times New Roman" w:hAnsi="Times New Roman"/>
          <w:sz w:val="24"/>
          <w:szCs w:val="24"/>
        </w:rPr>
        <w:t xml:space="preserve">Отправлено письмо руководителю ПАО «Почта России», на которое </w:t>
      </w:r>
      <w:r w:rsidR="004B36B9">
        <w:rPr>
          <w:rFonts w:ascii="Times New Roman" w:hAnsi="Times New Roman"/>
          <w:sz w:val="24"/>
          <w:szCs w:val="24"/>
        </w:rPr>
        <w:t xml:space="preserve"> </w:t>
      </w:r>
      <w:r w:rsidR="00323D46">
        <w:rPr>
          <w:rFonts w:ascii="Times New Roman" w:hAnsi="Times New Roman"/>
          <w:sz w:val="24"/>
          <w:szCs w:val="24"/>
        </w:rPr>
        <w:t>получен ответ.</w:t>
      </w:r>
      <w:proofErr w:type="gramEnd"/>
      <w:r w:rsidR="00323D46">
        <w:rPr>
          <w:rFonts w:ascii="Times New Roman" w:hAnsi="Times New Roman"/>
          <w:sz w:val="24"/>
          <w:szCs w:val="24"/>
        </w:rPr>
        <w:t xml:space="preserve"> В настоящее время почтовое отделение № </w:t>
      </w:r>
      <w:r w:rsidR="004B36B9">
        <w:rPr>
          <w:rFonts w:ascii="Times New Roman" w:hAnsi="Times New Roman"/>
          <w:sz w:val="24"/>
          <w:szCs w:val="24"/>
        </w:rPr>
        <w:t>3</w:t>
      </w:r>
      <w:r w:rsidR="00323D46">
        <w:rPr>
          <w:rFonts w:ascii="Times New Roman" w:hAnsi="Times New Roman"/>
          <w:sz w:val="24"/>
          <w:szCs w:val="24"/>
        </w:rPr>
        <w:t xml:space="preserve"> по ул.</w:t>
      </w:r>
      <w:r w:rsidR="00D7191F">
        <w:rPr>
          <w:rFonts w:ascii="Times New Roman" w:hAnsi="Times New Roman"/>
          <w:sz w:val="24"/>
          <w:szCs w:val="24"/>
        </w:rPr>
        <w:t xml:space="preserve"> </w:t>
      </w:r>
      <w:r w:rsidR="00323D46">
        <w:rPr>
          <w:rFonts w:ascii="Times New Roman" w:hAnsi="Times New Roman"/>
          <w:sz w:val="24"/>
          <w:szCs w:val="24"/>
        </w:rPr>
        <w:t>Дыбцына,1 возобновило работу, установлен более удобный для населения режим работы почтовог</w:t>
      </w:r>
      <w:r w:rsidR="00C524A3">
        <w:rPr>
          <w:rFonts w:ascii="Times New Roman" w:hAnsi="Times New Roman"/>
          <w:sz w:val="24"/>
          <w:szCs w:val="24"/>
        </w:rPr>
        <w:t xml:space="preserve">о отделения № </w:t>
      </w:r>
      <w:r w:rsidR="004B36B9">
        <w:rPr>
          <w:rFonts w:ascii="Times New Roman" w:hAnsi="Times New Roman"/>
          <w:sz w:val="24"/>
          <w:szCs w:val="24"/>
        </w:rPr>
        <w:t>2</w:t>
      </w:r>
      <w:r w:rsidR="00C524A3">
        <w:rPr>
          <w:rFonts w:ascii="Times New Roman" w:hAnsi="Times New Roman"/>
          <w:sz w:val="24"/>
          <w:szCs w:val="24"/>
        </w:rPr>
        <w:t xml:space="preserve"> по ул.</w:t>
      </w:r>
      <w:r w:rsidR="00D7191F">
        <w:rPr>
          <w:rFonts w:ascii="Times New Roman" w:hAnsi="Times New Roman"/>
          <w:sz w:val="24"/>
          <w:szCs w:val="24"/>
        </w:rPr>
        <w:t xml:space="preserve"> </w:t>
      </w:r>
      <w:r w:rsidR="00C524A3">
        <w:rPr>
          <w:rFonts w:ascii="Times New Roman" w:hAnsi="Times New Roman"/>
          <w:sz w:val="24"/>
          <w:szCs w:val="24"/>
        </w:rPr>
        <w:t>Пушкина,8.</w:t>
      </w:r>
    </w:p>
    <w:p w:rsidR="00C524A3" w:rsidRDefault="00C524A3" w:rsidP="00964B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Члены Общественного совета участвовали в мероприятиях общественных организаций: некоммерческого партнерства «Женщины Коряжмы», местного отделения Всероссийской общественной организации «Дети войны».</w:t>
      </w:r>
    </w:p>
    <w:p w:rsidR="00933764" w:rsidRPr="00933764" w:rsidRDefault="00933764" w:rsidP="009337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33764">
        <w:rPr>
          <w:rFonts w:ascii="Times New Roman" w:hAnsi="Times New Roman"/>
          <w:b/>
          <w:sz w:val="24"/>
          <w:szCs w:val="24"/>
        </w:rPr>
        <w:t>Соглашение о сотрудничестве и взаимодействии между Общественными советами городских округов Архангельской области «Котлас» и «Город Коряжма»</w:t>
      </w:r>
    </w:p>
    <w:p w:rsidR="00933764" w:rsidRDefault="00D725C2" w:rsidP="00964B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33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Общественным советом заключено соглашение</w:t>
      </w:r>
      <w:r w:rsidR="00933764">
        <w:rPr>
          <w:rFonts w:ascii="Times New Roman" w:hAnsi="Times New Roman"/>
          <w:sz w:val="24"/>
          <w:szCs w:val="24"/>
        </w:rPr>
        <w:t xml:space="preserve"> о сотрудничестве и взаимодействии между Общественными советами городских округов Архангельской области «Котлас» и «Город Коряжма». Данное соглашение в текущем году исполнялось обеими сторонами.</w:t>
      </w:r>
    </w:p>
    <w:p w:rsidR="00D725C2" w:rsidRDefault="00933764" w:rsidP="00964B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Члены Общественного совета городского округа «Котлас» участвовали в двух выездных заседаниях Общественного</w:t>
      </w:r>
      <w:r w:rsidR="00D4369E">
        <w:rPr>
          <w:rFonts w:ascii="Times New Roman" w:hAnsi="Times New Roman"/>
          <w:sz w:val="24"/>
          <w:szCs w:val="24"/>
        </w:rPr>
        <w:t xml:space="preserve"> совета городского округа «Город Коряжма»</w:t>
      </w:r>
      <w:r>
        <w:rPr>
          <w:rFonts w:ascii="Times New Roman" w:hAnsi="Times New Roman"/>
          <w:sz w:val="24"/>
          <w:szCs w:val="24"/>
        </w:rPr>
        <w:t xml:space="preserve"> и заседании «круглого стола», проведенного в Доме детского творчества.</w:t>
      </w:r>
    </w:p>
    <w:p w:rsidR="00933764" w:rsidRDefault="00933764" w:rsidP="00964B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Члены Общественного совета городского округа «Коряжма» побывали по приглашению Общественного совета города Котласа 26 октября 2022 года на их выездном заседании в новой школе № 105 г.</w:t>
      </w:r>
      <w:r w:rsidR="002502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Котласа, где для всех гостей была</w:t>
      </w:r>
      <w:r w:rsidR="00C524A3">
        <w:rPr>
          <w:rFonts w:ascii="Times New Roman" w:hAnsi="Times New Roman"/>
          <w:sz w:val="24"/>
          <w:szCs w:val="24"/>
        </w:rPr>
        <w:t xml:space="preserve"> проведена экскурсия по школе.</w:t>
      </w:r>
    </w:p>
    <w:p w:rsidR="00752EA4" w:rsidRDefault="00DF3B9A" w:rsidP="00752E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3B9A">
        <w:rPr>
          <w:rFonts w:ascii="Times New Roman" w:hAnsi="Times New Roman"/>
          <w:b/>
          <w:sz w:val="24"/>
          <w:szCs w:val="24"/>
        </w:rPr>
        <w:lastRenderedPageBreak/>
        <w:t>Комиссии и рабочие группы Общественного  совет</w:t>
      </w:r>
      <w:r w:rsidR="00752EA4">
        <w:rPr>
          <w:rFonts w:ascii="Times New Roman" w:hAnsi="Times New Roman"/>
          <w:b/>
          <w:sz w:val="24"/>
          <w:szCs w:val="24"/>
        </w:rPr>
        <w:t>а</w:t>
      </w:r>
    </w:p>
    <w:p w:rsidR="003B3697" w:rsidRDefault="00752EA4" w:rsidP="00752E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Общественным советом образованы две комиссии: по социальным вопросам и городскому хозяйству, которые в отчетном году провели три совместных заседания. </w:t>
      </w:r>
    </w:p>
    <w:p w:rsidR="00752EA4" w:rsidRDefault="003B3697" w:rsidP="00752E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52EA4">
        <w:rPr>
          <w:rFonts w:ascii="Times New Roman" w:hAnsi="Times New Roman"/>
          <w:sz w:val="24"/>
          <w:szCs w:val="24"/>
        </w:rPr>
        <w:t>На этих заседаниях рассматривались рекомендации Общественной палаты по общественному контролю организации школьного питания, доступностью транспорта для людей с ограниченными возможностями здоровья, модернизаци</w:t>
      </w:r>
      <w:r>
        <w:rPr>
          <w:rFonts w:ascii="Times New Roman" w:hAnsi="Times New Roman"/>
          <w:sz w:val="24"/>
          <w:szCs w:val="24"/>
        </w:rPr>
        <w:t>и</w:t>
      </w:r>
      <w:r w:rsidR="00752EA4">
        <w:rPr>
          <w:rFonts w:ascii="Times New Roman" w:hAnsi="Times New Roman"/>
          <w:sz w:val="24"/>
          <w:szCs w:val="24"/>
        </w:rPr>
        <w:t xml:space="preserve"> пешеходных переходов на автомобильных дорогах (улицах) вблизи образовательных организаций.</w:t>
      </w:r>
    </w:p>
    <w:p w:rsidR="00E850A1" w:rsidRPr="00752EA4" w:rsidRDefault="00752EA4" w:rsidP="00752E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54D4E">
        <w:rPr>
          <w:rFonts w:ascii="Times New Roman" w:hAnsi="Times New Roman"/>
          <w:sz w:val="24"/>
          <w:szCs w:val="24"/>
        </w:rPr>
        <w:t>Рабочих групп Общественным советом в отчетном году не создавалось.</w:t>
      </w:r>
    </w:p>
    <w:p w:rsidR="00250236" w:rsidRPr="00250236" w:rsidRDefault="00250236" w:rsidP="002502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0236">
        <w:rPr>
          <w:rFonts w:ascii="Times New Roman" w:hAnsi="Times New Roman"/>
          <w:b/>
          <w:sz w:val="24"/>
          <w:szCs w:val="24"/>
        </w:rPr>
        <w:t>Взаимодействие со средствами массовой информации</w:t>
      </w:r>
    </w:p>
    <w:p w:rsidR="00D656FE" w:rsidRDefault="006B40D8" w:rsidP="00A743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каждом мероприятии Общественного совета присутствовали представители средств массовой информации и оперативно освещали работу Общественного совета на страницах газет</w:t>
      </w:r>
      <w:r w:rsidR="00B37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Коряжемский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вестник» и «Трудовая Коряжма»,</w:t>
      </w:r>
      <w:r w:rsidRPr="006B40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</w:rPr>
        <w:t>Коряжемском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телевидении.</w:t>
      </w:r>
    </w:p>
    <w:p w:rsidR="00250236" w:rsidRDefault="00D71C1A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250236">
        <w:rPr>
          <w:rFonts w:ascii="Times New Roman" w:hAnsi="Times New Roman"/>
          <w:sz w:val="24"/>
          <w:szCs w:val="24"/>
        </w:rPr>
        <w:t>Общественный совет опубликовал в местных газетах обращение</w:t>
      </w:r>
      <w:r>
        <w:rPr>
          <w:rFonts w:ascii="Times New Roman" w:hAnsi="Times New Roman"/>
          <w:sz w:val="24"/>
          <w:szCs w:val="24"/>
        </w:rPr>
        <w:t xml:space="preserve"> в поддержку </w:t>
      </w:r>
      <w:r>
        <w:rPr>
          <w:rFonts w:ascii="Times New Roman" w:hAnsi="Times New Roman" w:cs="Times New Roman"/>
          <w:sz w:val="24"/>
          <w:szCs w:val="24"/>
        </w:rPr>
        <w:t>рейтингового голосования за понравившуюся общественную территорию в рамках федерального проекта «Формирование комфортной городской среды» национального проекта «Жилье и городская среда».</w:t>
      </w:r>
    </w:p>
    <w:p w:rsidR="00D71C1A" w:rsidRDefault="00D71C1A" w:rsidP="00A74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отчетно</w:t>
      </w:r>
      <w:r w:rsidR="003B369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3B369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Общественный совет через средства массовой информации поздравлял жителей и гостей города</w:t>
      </w:r>
      <w:r w:rsidR="003B3697">
        <w:rPr>
          <w:rFonts w:ascii="Times New Roman" w:hAnsi="Times New Roman" w:cs="Times New Roman"/>
          <w:sz w:val="24"/>
          <w:szCs w:val="24"/>
        </w:rPr>
        <w:t xml:space="preserve"> с государственными праздниками. Т</w:t>
      </w:r>
      <w:r>
        <w:rPr>
          <w:rFonts w:ascii="Times New Roman" w:hAnsi="Times New Roman" w:cs="Times New Roman"/>
          <w:sz w:val="24"/>
          <w:szCs w:val="24"/>
        </w:rPr>
        <w:t xml:space="preserve">ексты </w:t>
      </w:r>
      <w:r w:rsidR="003B3697">
        <w:rPr>
          <w:rFonts w:ascii="Times New Roman" w:hAnsi="Times New Roman" w:cs="Times New Roman"/>
          <w:sz w:val="24"/>
          <w:szCs w:val="24"/>
        </w:rPr>
        <w:t>поздравлений</w:t>
      </w:r>
      <w:r>
        <w:rPr>
          <w:rFonts w:ascii="Times New Roman" w:hAnsi="Times New Roman" w:cs="Times New Roman"/>
          <w:sz w:val="24"/>
          <w:szCs w:val="24"/>
        </w:rPr>
        <w:t xml:space="preserve"> составляла член Общественного совета, руководитель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пресс</w:t>
      </w:r>
      <w:r w:rsidR="003B3697">
        <w:rPr>
          <w:rFonts w:ascii="Times New Roman" w:hAnsi="Times New Roman" w:cs="Times New Roman"/>
          <w:sz w:val="24"/>
          <w:szCs w:val="24"/>
        </w:rPr>
        <w:t>-группы</w:t>
      </w:r>
      <w:proofErr w:type="spellEnd"/>
      <w:proofErr w:type="gramEnd"/>
      <w:r w:rsidR="003B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697">
        <w:rPr>
          <w:rFonts w:ascii="Times New Roman" w:hAnsi="Times New Roman" w:cs="Times New Roman"/>
          <w:sz w:val="24"/>
          <w:szCs w:val="24"/>
        </w:rPr>
        <w:t>Бобыкина</w:t>
      </w:r>
      <w:proofErr w:type="spellEnd"/>
      <w:r w:rsidR="003B3697">
        <w:rPr>
          <w:rFonts w:ascii="Times New Roman" w:hAnsi="Times New Roman" w:cs="Times New Roman"/>
          <w:sz w:val="24"/>
          <w:szCs w:val="24"/>
        </w:rPr>
        <w:t xml:space="preserve"> Ольга Павловна.</w:t>
      </w:r>
      <w:r>
        <w:rPr>
          <w:rFonts w:ascii="Times New Roman" w:hAnsi="Times New Roman" w:cs="Times New Roman"/>
          <w:sz w:val="24"/>
          <w:szCs w:val="24"/>
        </w:rPr>
        <w:t xml:space="preserve"> Общ</w:t>
      </w:r>
      <w:r w:rsidR="003B3697">
        <w:rPr>
          <w:rFonts w:ascii="Times New Roman" w:hAnsi="Times New Roman" w:cs="Times New Roman"/>
          <w:sz w:val="24"/>
          <w:szCs w:val="24"/>
        </w:rPr>
        <w:t>ественный совет благодарит ее за активную общественную деятельность</w:t>
      </w:r>
      <w:r w:rsidR="006B40D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37DE2">
        <w:rPr>
          <w:rFonts w:ascii="Times New Roman" w:hAnsi="Times New Roman" w:cs="Times New Roman"/>
          <w:sz w:val="24"/>
          <w:szCs w:val="24"/>
        </w:rPr>
        <w:t>выра</w:t>
      </w:r>
      <w:r w:rsidR="003B3697">
        <w:rPr>
          <w:rFonts w:ascii="Times New Roman" w:hAnsi="Times New Roman" w:cs="Times New Roman"/>
          <w:sz w:val="24"/>
          <w:szCs w:val="24"/>
        </w:rPr>
        <w:t>жает</w:t>
      </w:r>
      <w:r w:rsidR="00B37DE2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6B40D8">
        <w:rPr>
          <w:rFonts w:ascii="Times New Roman" w:hAnsi="Times New Roman" w:cs="Times New Roman"/>
          <w:sz w:val="24"/>
          <w:szCs w:val="24"/>
        </w:rPr>
        <w:t xml:space="preserve"> признательности и благодарности руководителям средств массовой информации Сухопаровой Н.Г.и </w:t>
      </w:r>
      <w:proofErr w:type="spellStart"/>
      <w:r w:rsidR="006B40D8">
        <w:rPr>
          <w:rFonts w:ascii="Times New Roman" w:hAnsi="Times New Roman" w:cs="Times New Roman"/>
          <w:sz w:val="24"/>
          <w:szCs w:val="24"/>
        </w:rPr>
        <w:t>Настоящевой</w:t>
      </w:r>
      <w:proofErr w:type="spellEnd"/>
      <w:r w:rsidR="006B40D8">
        <w:rPr>
          <w:rFonts w:ascii="Times New Roman" w:hAnsi="Times New Roman" w:cs="Times New Roman"/>
          <w:sz w:val="24"/>
          <w:szCs w:val="24"/>
        </w:rPr>
        <w:t xml:space="preserve"> С.М. и журналистам за поддержку</w:t>
      </w:r>
      <w:r w:rsidR="004C1913">
        <w:rPr>
          <w:rFonts w:ascii="Times New Roman" w:hAnsi="Times New Roman" w:cs="Times New Roman"/>
          <w:sz w:val="24"/>
          <w:szCs w:val="24"/>
        </w:rPr>
        <w:t xml:space="preserve"> Общественного совета и взаимодействие с ним.</w:t>
      </w:r>
    </w:p>
    <w:p w:rsidR="004C1913" w:rsidRPr="004C1913" w:rsidRDefault="004C1913" w:rsidP="004C19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C1913">
        <w:rPr>
          <w:rFonts w:ascii="Times New Roman" w:hAnsi="Times New Roman" w:cs="Times New Roman"/>
          <w:b/>
          <w:sz w:val="24"/>
          <w:szCs w:val="24"/>
        </w:rPr>
        <w:t>Организация делопро</w:t>
      </w:r>
      <w:r w:rsidR="008846C8">
        <w:rPr>
          <w:rFonts w:ascii="Times New Roman" w:hAnsi="Times New Roman" w:cs="Times New Roman"/>
          <w:b/>
          <w:sz w:val="24"/>
          <w:szCs w:val="24"/>
        </w:rPr>
        <w:t>изводства в Общественном совете</w:t>
      </w:r>
    </w:p>
    <w:p w:rsidR="00D656FE" w:rsidRDefault="00D656FE" w:rsidP="00250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5431F">
        <w:rPr>
          <w:rFonts w:ascii="Times New Roman" w:hAnsi="Times New Roman"/>
          <w:sz w:val="24"/>
          <w:szCs w:val="24"/>
        </w:rPr>
        <w:t>В отчетном году определен порядок организации делопроизводства в Общественном совете.</w:t>
      </w:r>
      <w:r w:rsidR="004C1913">
        <w:rPr>
          <w:rFonts w:ascii="Times New Roman" w:hAnsi="Times New Roman"/>
          <w:sz w:val="24"/>
          <w:szCs w:val="24"/>
        </w:rPr>
        <w:t xml:space="preserve"> </w:t>
      </w:r>
      <w:r w:rsidR="00C5431F">
        <w:rPr>
          <w:rFonts w:ascii="Times New Roman" w:hAnsi="Times New Roman" w:cs="Times New Roman"/>
          <w:sz w:val="24"/>
          <w:szCs w:val="24"/>
        </w:rPr>
        <w:t xml:space="preserve">Номенклатура дел Общественного совета на 2022 год вошла составной частью в номенклатуру дел городской Думы. Городская Дума направила в Общественный совет выписку из сводной номенклатуры дел на 2022 год с перечнем дел Общественного совета. По этой выписке главный специалист Общественной приемной </w:t>
      </w:r>
      <w:proofErr w:type="spellStart"/>
      <w:r w:rsidR="00C5431F">
        <w:rPr>
          <w:rFonts w:ascii="Times New Roman" w:hAnsi="Times New Roman" w:cs="Times New Roman"/>
          <w:sz w:val="24"/>
          <w:szCs w:val="24"/>
        </w:rPr>
        <w:t>Сеничева</w:t>
      </w:r>
      <w:proofErr w:type="spellEnd"/>
      <w:r w:rsidR="00C5431F">
        <w:rPr>
          <w:rFonts w:ascii="Times New Roman" w:hAnsi="Times New Roman" w:cs="Times New Roman"/>
          <w:sz w:val="24"/>
          <w:szCs w:val="24"/>
        </w:rPr>
        <w:t xml:space="preserve"> Н.П. совместно с секретарем Общественного совета </w:t>
      </w:r>
      <w:proofErr w:type="spellStart"/>
      <w:r w:rsidR="00C5431F">
        <w:rPr>
          <w:rFonts w:ascii="Times New Roman" w:hAnsi="Times New Roman" w:cs="Times New Roman"/>
          <w:sz w:val="24"/>
          <w:szCs w:val="24"/>
        </w:rPr>
        <w:t>Бебякиной</w:t>
      </w:r>
      <w:proofErr w:type="spellEnd"/>
      <w:r w:rsidR="00C5431F">
        <w:rPr>
          <w:rFonts w:ascii="Times New Roman" w:hAnsi="Times New Roman" w:cs="Times New Roman"/>
          <w:sz w:val="24"/>
          <w:szCs w:val="24"/>
        </w:rPr>
        <w:t xml:space="preserve"> Т.В. оформили все дела Общественного совета. Таким </w:t>
      </w:r>
      <w:proofErr w:type="gramStart"/>
      <w:r w:rsidR="00C5431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C5431F">
        <w:rPr>
          <w:rFonts w:ascii="Times New Roman" w:hAnsi="Times New Roman" w:cs="Times New Roman"/>
          <w:sz w:val="24"/>
          <w:szCs w:val="24"/>
        </w:rPr>
        <w:t xml:space="preserve"> упорядочено текущее делопроизводство Общественного совета. В конце отчетного года секретарь Общественного совета провела сверку дел с номенклатурой, составила итоговую таблицу</w:t>
      </w:r>
      <w:r w:rsidR="00385496">
        <w:rPr>
          <w:rFonts w:ascii="Times New Roman" w:hAnsi="Times New Roman" w:cs="Times New Roman"/>
          <w:sz w:val="24"/>
          <w:szCs w:val="24"/>
        </w:rPr>
        <w:t>.</w:t>
      </w:r>
    </w:p>
    <w:p w:rsidR="00385496" w:rsidRDefault="008846C8" w:rsidP="00250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85496">
        <w:rPr>
          <w:rFonts w:ascii="Times New Roman" w:hAnsi="Times New Roman" w:cs="Times New Roman"/>
          <w:sz w:val="24"/>
          <w:szCs w:val="24"/>
        </w:rPr>
        <w:t>Заведено в отчетном году 29 дел, в том числе 13 дел постоянного хранения. Все дела переходят для работы в 2023году.</w:t>
      </w:r>
    </w:p>
    <w:p w:rsidR="00B37DE2" w:rsidRDefault="00B37DE2" w:rsidP="002502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46C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Общественному совету администрация города предоставила кабинет, где стало возможным хранить дела, проводить совещания, вести прием граждан по личным вопросам.</w:t>
      </w:r>
    </w:p>
    <w:p w:rsidR="008846C8" w:rsidRDefault="008E6F1E" w:rsidP="00D71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76B4C">
        <w:t xml:space="preserve">      </w:t>
      </w:r>
      <w:r w:rsidR="00876B4C" w:rsidRPr="00385496">
        <w:rPr>
          <w:rFonts w:ascii="Times New Roman" w:hAnsi="Times New Roman" w:cs="Times New Roman"/>
          <w:sz w:val="24"/>
          <w:szCs w:val="24"/>
        </w:rPr>
        <w:t xml:space="preserve">Сделан анализ личного участия каждого из 14 членов Общественного  совета в текущем году в мероприятиях Общественного совета, с которым можно ознакомиться в приложении № </w:t>
      </w:r>
      <w:r w:rsidR="00231622">
        <w:rPr>
          <w:rFonts w:ascii="Times New Roman" w:hAnsi="Times New Roman" w:cs="Times New Roman"/>
          <w:sz w:val="24"/>
          <w:szCs w:val="24"/>
        </w:rPr>
        <w:t>1</w:t>
      </w:r>
      <w:r w:rsidR="00876B4C" w:rsidRPr="00385496">
        <w:rPr>
          <w:rFonts w:ascii="Times New Roman" w:hAnsi="Times New Roman" w:cs="Times New Roman"/>
          <w:sz w:val="24"/>
          <w:szCs w:val="24"/>
        </w:rPr>
        <w:t xml:space="preserve"> к настоящему отчету</w:t>
      </w:r>
      <w:r w:rsidR="00B37D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6C8" w:rsidRDefault="008846C8" w:rsidP="00D71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Ч</w:t>
      </w:r>
      <w:r w:rsidR="00B37DE2">
        <w:rPr>
          <w:rFonts w:ascii="Times New Roman" w:hAnsi="Times New Roman" w:cs="Times New Roman"/>
          <w:sz w:val="24"/>
          <w:szCs w:val="24"/>
        </w:rPr>
        <w:t>лены Общественного совета принимали активное участие в де</w:t>
      </w:r>
      <w:r w:rsidR="000D6462">
        <w:rPr>
          <w:rFonts w:ascii="Times New Roman" w:hAnsi="Times New Roman" w:cs="Times New Roman"/>
          <w:sz w:val="24"/>
          <w:szCs w:val="24"/>
        </w:rPr>
        <w:t>ятельности Общественного совета.</w:t>
      </w:r>
      <w:r w:rsidR="00B37DE2">
        <w:rPr>
          <w:rFonts w:ascii="Times New Roman" w:hAnsi="Times New Roman" w:cs="Times New Roman"/>
          <w:sz w:val="24"/>
          <w:szCs w:val="24"/>
        </w:rPr>
        <w:t xml:space="preserve"> </w:t>
      </w:r>
      <w:r w:rsidR="000D6462">
        <w:rPr>
          <w:rFonts w:ascii="Times New Roman" w:hAnsi="Times New Roman" w:cs="Times New Roman"/>
          <w:sz w:val="24"/>
          <w:szCs w:val="24"/>
        </w:rPr>
        <w:t>З</w:t>
      </w:r>
      <w:r w:rsidR="00206B96">
        <w:rPr>
          <w:rFonts w:ascii="Times New Roman" w:hAnsi="Times New Roman" w:cs="Times New Roman"/>
          <w:sz w:val="24"/>
          <w:szCs w:val="24"/>
        </w:rPr>
        <w:t xml:space="preserve">аседания Общественного совета и другие мероприятия прошли организованно и результативно. Все проблемы, которые обозначены в отчете по итогам 2021 года, разрешены. В отчетном году не разрешимых проблем не </w:t>
      </w:r>
      <w:r w:rsidR="000D6462">
        <w:rPr>
          <w:rFonts w:ascii="Times New Roman" w:hAnsi="Times New Roman" w:cs="Times New Roman"/>
          <w:sz w:val="24"/>
          <w:szCs w:val="24"/>
        </w:rPr>
        <w:t>имеется.</w:t>
      </w:r>
    </w:p>
    <w:p w:rsidR="008E6F1E" w:rsidRPr="00385496" w:rsidRDefault="008846C8" w:rsidP="00D71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1622">
        <w:rPr>
          <w:rFonts w:ascii="Times New Roman" w:hAnsi="Times New Roman" w:cs="Times New Roman"/>
          <w:sz w:val="24"/>
          <w:szCs w:val="24"/>
        </w:rPr>
        <w:t xml:space="preserve"> С органами местного самоуправления у Общественного совета сложилось конструктивное взаимодействие, что позволяет Общественному совету качественно рассматривать  любые вопросы местного значения.</w:t>
      </w:r>
    </w:p>
    <w:p w:rsidR="009B635E" w:rsidRDefault="00A7430D" w:rsidP="009B63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Итоги деятельности Общественного совета в текущем году подтверждают общественную значимость данного коллегиального органа в развитии демократических </w:t>
      </w:r>
      <w:r>
        <w:rPr>
          <w:rFonts w:ascii="Times New Roman" w:hAnsi="Times New Roman"/>
          <w:sz w:val="24"/>
          <w:szCs w:val="24"/>
        </w:rPr>
        <w:lastRenderedPageBreak/>
        <w:t>институтов путем взаимодействия граждан и некоммерческих</w:t>
      </w:r>
      <w:r w:rsidR="008348C8">
        <w:rPr>
          <w:rFonts w:ascii="Times New Roman" w:hAnsi="Times New Roman"/>
          <w:sz w:val="24"/>
          <w:szCs w:val="24"/>
        </w:rPr>
        <w:t xml:space="preserve"> организаций</w:t>
      </w:r>
      <w:r w:rsidR="009B635E">
        <w:rPr>
          <w:rFonts w:ascii="Times New Roman" w:hAnsi="Times New Roman"/>
          <w:sz w:val="24"/>
          <w:szCs w:val="24"/>
        </w:rPr>
        <w:t xml:space="preserve"> с органами местного самоуправления городского округа.</w:t>
      </w:r>
    </w:p>
    <w:p w:rsidR="00A7430D" w:rsidRPr="00731D3E" w:rsidRDefault="00A7430D" w:rsidP="006E54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AE" w:rsidRPr="00F11822" w:rsidRDefault="008C457A" w:rsidP="008C457A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11822">
        <w:rPr>
          <w:rFonts w:ascii="Times New Roman" w:hAnsi="Times New Roman"/>
          <w:b/>
          <w:sz w:val="24"/>
          <w:szCs w:val="24"/>
          <w:u w:val="single"/>
        </w:rPr>
        <w:t xml:space="preserve">ЗАДАЧИ </w:t>
      </w:r>
      <w:r w:rsidR="00F11822" w:rsidRPr="00F11822">
        <w:rPr>
          <w:rFonts w:ascii="Times New Roman" w:hAnsi="Times New Roman"/>
          <w:b/>
          <w:sz w:val="24"/>
          <w:szCs w:val="24"/>
          <w:u w:val="single"/>
        </w:rPr>
        <w:t>НА</w:t>
      </w:r>
      <w:r w:rsidRPr="00F11822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231622">
        <w:rPr>
          <w:rFonts w:ascii="Times New Roman" w:hAnsi="Times New Roman"/>
          <w:b/>
          <w:sz w:val="24"/>
          <w:szCs w:val="24"/>
          <w:u w:val="single"/>
        </w:rPr>
        <w:t>3</w:t>
      </w:r>
      <w:r w:rsidRPr="00F11822">
        <w:rPr>
          <w:rFonts w:ascii="Times New Roman" w:hAnsi="Times New Roman"/>
          <w:b/>
          <w:sz w:val="24"/>
          <w:szCs w:val="24"/>
          <w:u w:val="single"/>
        </w:rPr>
        <w:t xml:space="preserve"> год</w:t>
      </w:r>
    </w:p>
    <w:p w:rsidR="00D9793F" w:rsidRDefault="00D9793F" w:rsidP="008C45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793F" w:rsidRDefault="00D9793F" w:rsidP="00D9793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9793F">
        <w:rPr>
          <w:rFonts w:ascii="Times New Roman" w:hAnsi="Times New Roman"/>
          <w:sz w:val="24"/>
          <w:szCs w:val="24"/>
        </w:rPr>
        <w:t>Реализовать в полном объеме мероприятия, включенны</w:t>
      </w:r>
      <w:r>
        <w:rPr>
          <w:rFonts w:ascii="Times New Roman" w:hAnsi="Times New Roman"/>
          <w:sz w:val="24"/>
          <w:szCs w:val="24"/>
        </w:rPr>
        <w:t>е</w:t>
      </w:r>
      <w:r w:rsidRPr="00D9793F">
        <w:rPr>
          <w:rFonts w:ascii="Times New Roman" w:hAnsi="Times New Roman"/>
          <w:sz w:val="24"/>
          <w:szCs w:val="24"/>
        </w:rPr>
        <w:t xml:space="preserve"> в план деятельности Общественного совета на 202</w:t>
      </w:r>
      <w:r w:rsidR="00231622">
        <w:rPr>
          <w:rFonts w:ascii="Times New Roman" w:hAnsi="Times New Roman"/>
          <w:sz w:val="24"/>
          <w:szCs w:val="24"/>
        </w:rPr>
        <w:t>3</w:t>
      </w:r>
      <w:r w:rsidRPr="00D9793F">
        <w:rPr>
          <w:rFonts w:ascii="Times New Roman" w:hAnsi="Times New Roman"/>
          <w:sz w:val="24"/>
          <w:szCs w:val="24"/>
        </w:rPr>
        <w:t xml:space="preserve"> год.</w:t>
      </w:r>
    </w:p>
    <w:p w:rsidR="00D9793F" w:rsidRDefault="00D9793F" w:rsidP="00D9793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F0175">
        <w:rPr>
          <w:rFonts w:ascii="Times New Roman" w:hAnsi="Times New Roman"/>
          <w:sz w:val="24"/>
          <w:szCs w:val="24"/>
        </w:rPr>
        <w:t>Активизировать</w:t>
      </w:r>
      <w:r w:rsidR="00231622">
        <w:rPr>
          <w:rFonts w:ascii="Times New Roman" w:hAnsi="Times New Roman"/>
          <w:sz w:val="24"/>
          <w:szCs w:val="24"/>
        </w:rPr>
        <w:t xml:space="preserve"> деятельност</w:t>
      </w:r>
      <w:r w:rsidR="009F0175">
        <w:rPr>
          <w:rFonts w:ascii="Times New Roman" w:hAnsi="Times New Roman"/>
          <w:sz w:val="24"/>
          <w:szCs w:val="24"/>
        </w:rPr>
        <w:t>ь</w:t>
      </w:r>
      <w:r w:rsidR="00231622">
        <w:rPr>
          <w:rFonts w:ascii="Times New Roman" w:hAnsi="Times New Roman"/>
          <w:sz w:val="24"/>
          <w:szCs w:val="24"/>
        </w:rPr>
        <w:t xml:space="preserve"> комиссий Общественного совета.</w:t>
      </w:r>
    </w:p>
    <w:p w:rsidR="00231622" w:rsidRDefault="00231622" w:rsidP="00D97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Применять в практической деятельности Общественного совета  такие формы общественного контроля как общественную экспертизу, общественное обсуждение и общественные</w:t>
      </w:r>
      <w:r w:rsidR="00B269E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публичные) слушания. Организовывать такие мероприятия со</w:t>
      </w:r>
      <w:r w:rsidR="00B269E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местно с органами местного сам</w:t>
      </w:r>
      <w:r w:rsidR="00B269E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управления.</w:t>
      </w:r>
    </w:p>
    <w:p w:rsidR="00F11822" w:rsidRDefault="00F11822" w:rsidP="00F11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822" w:rsidRPr="00F11822" w:rsidRDefault="00C722C3" w:rsidP="00F11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11822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11822">
        <w:rPr>
          <w:rFonts w:ascii="Times New Roman" w:hAnsi="Times New Roman" w:cs="Times New Roman"/>
          <w:sz w:val="24"/>
          <w:szCs w:val="24"/>
        </w:rPr>
        <w:t xml:space="preserve"> Общественного совета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01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822">
        <w:rPr>
          <w:rFonts w:ascii="Times New Roman" w:hAnsi="Times New Roman" w:cs="Times New Roman"/>
          <w:sz w:val="24"/>
          <w:szCs w:val="24"/>
        </w:rPr>
        <w:t>Кудрявцева А.В.</w:t>
      </w:r>
    </w:p>
    <w:p w:rsidR="00B32B7D" w:rsidRPr="00F11822" w:rsidRDefault="00B32B7D" w:rsidP="00B32B7D">
      <w:pPr>
        <w:rPr>
          <w:b/>
        </w:rPr>
      </w:pPr>
    </w:p>
    <w:p w:rsidR="00F10D71" w:rsidRDefault="00F10D71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F10D71">
      <w:pPr>
        <w:jc w:val="center"/>
        <w:rPr>
          <w:b/>
          <w:color w:val="000000"/>
        </w:rPr>
      </w:pPr>
    </w:p>
    <w:p w:rsidR="008846C8" w:rsidRDefault="008846C8" w:rsidP="009F0175">
      <w:pPr>
        <w:rPr>
          <w:b/>
          <w:color w:val="000000"/>
        </w:rPr>
      </w:pPr>
    </w:p>
    <w:p w:rsidR="009F0175" w:rsidRDefault="009F0175" w:rsidP="009F0175">
      <w:pPr>
        <w:rPr>
          <w:b/>
          <w:color w:val="000000"/>
        </w:rPr>
      </w:pPr>
    </w:p>
    <w:p w:rsidR="00E860EA" w:rsidRDefault="00E860EA" w:rsidP="00C41669">
      <w:pPr>
        <w:rPr>
          <w:b/>
          <w:color w:val="000000"/>
        </w:rPr>
      </w:pPr>
    </w:p>
    <w:p w:rsidR="00E860EA" w:rsidRDefault="00E860EA" w:rsidP="00E860EA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№1</w:t>
      </w:r>
    </w:p>
    <w:p w:rsidR="00E860EA" w:rsidRDefault="00E860EA" w:rsidP="00E860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отчету о деятельности </w:t>
      </w:r>
    </w:p>
    <w:p w:rsidR="00E860EA" w:rsidRDefault="00E860EA" w:rsidP="00E860EA">
      <w:pPr>
        <w:jc w:val="right"/>
        <w:rPr>
          <w:sz w:val="16"/>
          <w:szCs w:val="16"/>
        </w:rPr>
      </w:pPr>
      <w:r>
        <w:rPr>
          <w:sz w:val="16"/>
          <w:szCs w:val="16"/>
        </w:rPr>
        <w:t>Общественного совета</w:t>
      </w:r>
    </w:p>
    <w:p w:rsidR="00E860EA" w:rsidRDefault="00E860EA" w:rsidP="00E860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за 2022 год</w:t>
      </w:r>
    </w:p>
    <w:p w:rsidR="00E860EA" w:rsidRDefault="00E860EA" w:rsidP="00E860EA">
      <w:pPr>
        <w:jc w:val="right"/>
        <w:rPr>
          <w:sz w:val="16"/>
          <w:szCs w:val="16"/>
        </w:rPr>
      </w:pPr>
    </w:p>
    <w:p w:rsidR="00E860EA" w:rsidRDefault="00E860EA" w:rsidP="00E860EA">
      <w:pPr>
        <w:jc w:val="center"/>
        <w:rPr>
          <w:b/>
        </w:rPr>
      </w:pPr>
      <w:r>
        <w:rPr>
          <w:b/>
        </w:rPr>
        <w:t>Информация о личном участии членов Общественного совета городского округа Архангельской области «Город Коряжма» в мероприятиях Общественного совета в 2022году</w:t>
      </w:r>
    </w:p>
    <w:p w:rsidR="00E860EA" w:rsidRDefault="00E860EA" w:rsidP="00E860EA">
      <w:pPr>
        <w:shd w:val="clear" w:color="auto" w:fill="FFFFFF"/>
        <w:ind w:right="-6"/>
        <w:jc w:val="center"/>
        <w:rPr>
          <w:b/>
          <w:bCs/>
          <w:spacing w:val="-1"/>
          <w:sz w:val="28"/>
          <w:szCs w:val="28"/>
        </w:rPr>
      </w:pPr>
    </w:p>
    <w:tbl>
      <w:tblPr>
        <w:tblW w:w="1076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707"/>
        <w:gridCol w:w="709"/>
        <w:gridCol w:w="709"/>
        <w:gridCol w:w="709"/>
        <w:gridCol w:w="708"/>
        <w:gridCol w:w="709"/>
        <w:gridCol w:w="709"/>
        <w:gridCol w:w="709"/>
        <w:gridCol w:w="708"/>
        <w:gridCol w:w="1275"/>
        <w:gridCol w:w="1133"/>
      </w:tblGrid>
      <w:tr w:rsidR="00E860EA" w:rsidTr="00E860EA">
        <w:trPr>
          <w:trHeight w:val="89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b/>
              </w:rPr>
              <w:t>Фамилия, имя, отчество</w:t>
            </w:r>
          </w:p>
          <w:p w:rsidR="00E860EA" w:rsidRDefault="00E86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члена ОС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</w:p>
          <w:p w:rsidR="00E860EA" w:rsidRDefault="00E860EA">
            <w:pPr>
              <w:pStyle w:val="a5"/>
              <w:suppressAutoHyphens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Участие в заседаниях </w:t>
            </w:r>
            <w:proofErr w:type="gramStart"/>
            <w:r>
              <w:rPr>
                <w:b/>
                <w:bCs/>
              </w:rPr>
              <w:t>Общественного</w:t>
            </w:r>
            <w:proofErr w:type="gramEnd"/>
          </w:p>
          <w:p w:rsidR="00E860EA" w:rsidRDefault="00E860EA">
            <w:pPr>
              <w:pStyle w:val="a5"/>
              <w:suppressAutoHyphens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Участие в «круглых столах» 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Участие в общественном контроле</w:t>
            </w:r>
          </w:p>
        </w:tc>
      </w:tr>
      <w:tr w:rsidR="00E860EA" w:rsidTr="00E860E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EA" w:rsidRDefault="00E860EA">
            <w:pPr>
              <w:autoSpaceDN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Даты заседаний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07.04;19.05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A" w:rsidRDefault="00E860EA">
            <w:pPr>
              <w:pStyle w:val="a5"/>
              <w:suppressAutoHyphens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860EA" w:rsidTr="00E860E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Pr="00E860EA" w:rsidRDefault="00E86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E860EA">
              <w:rPr>
                <w:b/>
              </w:rPr>
              <w:t>Бебякина</w:t>
            </w:r>
            <w:proofErr w:type="spellEnd"/>
            <w:r w:rsidRPr="00E860EA">
              <w:rPr>
                <w:b/>
              </w:rPr>
              <w:t xml:space="preserve"> Татьяна Валентиновна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A" w:rsidRDefault="00C41669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        ++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      +</w:t>
            </w:r>
          </w:p>
        </w:tc>
      </w:tr>
      <w:tr w:rsidR="00E860EA" w:rsidTr="00E860E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Бобыкина</w:t>
            </w:r>
            <w:proofErr w:type="spellEnd"/>
            <w:r>
              <w:rPr>
                <w:b/>
              </w:rPr>
              <w:t xml:space="preserve"> Ольга Павловна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A" w:rsidRDefault="00C41669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 +   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      +</w:t>
            </w:r>
          </w:p>
        </w:tc>
      </w:tr>
      <w:tr w:rsidR="00E860EA" w:rsidTr="00E860E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Бояринцева</w:t>
            </w:r>
            <w:proofErr w:type="spellEnd"/>
            <w:r>
              <w:rPr>
                <w:b/>
              </w:rPr>
              <w:t xml:space="preserve"> Галина Борисовна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A" w:rsidRDefault="00C41669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      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       +</w:t>
            </w:r>
          </w:p>
        </w:tc>
      </w:tr>
      <w:tr w:rsidR="00E860EA" w:rsidTr="00E860E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Гороховская Марина Александровна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A" w:rsidRDefault="00C41669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      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      +</w:t>
            </w:r>
          </w:p>
        </w:tc>
      </w:tr>
      <w:tr w:rsidR="00E860EA" w:rsidTr="00E860E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Давыдов Николай Геннадьевич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A" w:rsidRDefault="00C41669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+       ++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      +</w:t>
            </w:r>
          </w:p>
        </w:tc>
      </w:tr>
      <w:tr w:rsidR="00E860EA" w:rsidTr="00E860E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Краковский</w:t>
            </w:r>
            <w:proofErr w:type="spellEnd"/>
            <w:r>
              <w:rPr>
                <w:b/>
              </w:rPr>
              <w:t xml:space="preserve"> Леонид </w:t>
            </w:r>
            <w:proofErr w:type="spellStart"/>
            <w:r>
              <w:rPr>
                <w:b/>
              </w:rPr>
              <w:t>Белович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A" w:rsidRDefault="00C41669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+    ++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       +</w:t>
            </w:r>
          </w:p>
        </w:tc>
      </w:tr>
      <w:tr w:rsidR="00E860EA" w:rsidTr="00E860E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Pr="00E860EA" w:rsidRDefault="00E86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r w:rsidRPr="00E860EA">
              <w:rPr>
                <w:b/>
              </w:rPr>
              <w:t xml:space="preserve">Кудрявцева Алевтина Витальевна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    ++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 +   + +</w:t>
            </w:r>
          </w:p>
        </w:tc>
      </w:tr>
      <w:tr w:rsidR="00E860EA" w:rsidTr="00E860E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Pr="00E860EA" w:rsidRDefault="00E86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E860EA">
              <w:rPr>
                <w:b/>
              </w:rPr>
              <w:t>Кучина</w:t>
            </w:r>
            <w:proofErr w:type="spellEnd"/>
            <w:r w:rsidRPr="00E860EA">
              <w:rPr>
                <w:b/>
              </w:rPr>
              <w:t xml:space="preserve"> Валентина Павловна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A" w:rsidRDefault="00C41669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        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       +</w:t>
            </w:r>
          </w:p>
        </w:tc>
      </w:tr>
      <w:tr w:rsidR="00E860EA" w:rsidTr="00E860E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Pr="00E860EA" w:rsidRDefault="00E86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r w:rsidRPr="00E860EA">
              <w:rPr>
                <w:b/>
                <w:lang w:eastAsia="en-US"/>
              </w:rPr>
              <w:t>Лебедева Светлана Вячеславовна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A" w:rsidRDefault="00C41669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       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      +</w:t>
            </w:r>
          </w:p>
        </w:tc>
      </w:tr>
      <w:tr w:rsidR="00E860EA" w:rsidTr="00E860E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Pr="00E860EA" w:rsidRDefault="00E86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r w:rsidRPr="00E860EA">
              <w:rPr>
                <w:b/>
              </w:rPr>
              <w:lastRenderedPageBreak/>
              <w:t>Ожегова Людмила Борисовна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A" w:rsidRDefault="00C41669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         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       +</w:t>
            </w:r>
          </w:p>
        </w:tc>
      </w:tr>
      <w:tr w:rsidR="00E860EA" w:rsidTr="00E860E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Седелков</w:t>
            </w:r>
            <w:proofErr w:type="spellEnd"/>
            <w:r>
              <w:rPr>
                <w:b/>
              </w:rPr>
              <w:t xml:space="preserve"> Андрей Николаевич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A" w:rsidRDefault="00C41669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        ++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        _</w:t>
            </w:r>
          </w:p>
        </w:tc>
      </w:tr>
      <w:tr w:rsidR="00E860EA" w:rsidTr="00E860E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Фомина Наталья Валерьевна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A" w:rsidRDefault="00C41669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         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     +</w:t>
            </w:r>
          </w:p>
        </w:tc>
      </w:tr>
      <w:tr w:rsidR="00E860EA" w:rsidTr="00E860E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Pr="00E860EA" w:rsidRDefault="00E86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r w:rsidRPr="00E860EA">
              <w:rPr>
                <w:b/>
              </w:rPr>
              <w:t>Черезов Николай Анатольевич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A" w:rsidRDefault="00C41669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      ++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+ + +</w:t>
            </w:r>
          </w:p>
        </w:tc>
      </w:tr>
      <w:tr w:rsidR="00E860EA" w:rsidTr="00E860E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A" w:rsidRPr="00E860EA" w:rsidRDefault="00E860EA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860EA">
              <w:rPr>
                <w:b/>
                <w:bCs/>
                <w:sz w:val="22"/>
                <w:szCs w:val="22"/>
              </w:rPr>
              <w:t>Чернов Михаил Иванович</w:t>
            </w:r>
          </w:p>
          <w:p w:rsidR="00E860EA" w:rsidRDefault="00E860EA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A" w:rsidRDefault="00C41669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++       ++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A" w:rsidRDefault="00E860EA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     +</w:t>
            </w:r>
          </w:p>
        </w:tc>
      </w:tr>
    </w:tbl>
    <w:p w:rsidR="00E860EA" w:rsidRDefault="00E860EA" w:rsidP="00E860EA"/>
    <w:p w:rsidR="00E860EA" w:rsidRDefault="00E860EA" w:rsidP="00E860EA">
      <w:pPr>
        <w:jc w:val="both"/>
      </w:pPr>
      <w:r>
        <w:rPr>
          <w:b/>
        </w:rPr>
        <w:t>Примечание:</w:t>
      </w:r>
      <w:r>
        <w:t xml:space="preserve"> </w:t>
      </w:r>
      <w:r>
        <w:rPr>
          <w:b/>
        </w:rPr>
        <w:t>+</w:t>
      </w:r>
      <w:r>
        <w:t xml:space="preserve"> -  присутствие на мероприятии;</w:t>
      </w:r>
    </w:p>
    <w:p w:rsidR="00E860EA" w:rsidRDefault="00E860EA" w:rsidP="00E860EA">
      <w:pPr>
        <w:jc w:val="both"/>
      </w:pPr>
      <w:r>
        <w:rPr>
          <w:b/>
        </w:rPr>
        <w:t xml:space="preserve">                       ++</w:t>
      </w:r>
      <w:r>
        <w:t xml:space="preserve"> - присутствие на мероприятии и участие в прениях или ведение протоколов;</w:t>
      </w:r>
    </w:p>
    <w:p w:rsidR="00E860EA" w:rsidRDefault="00E860EA" w:rsidP="00E860EA">
      <w:r>
        <w:t xml:space="preserve">                       +++ - присутствие на мероприятии, участие в прениях, участие в подготовке вопроса на заседание и выступление с докладом, разработка проекта решения или иного документа, который рассмотрен на заседании ОС.</w:t>
      </w:r>
    </w:p>
    <w:p w:rsidR="00E860EA" w:rsidRDefault="00E860EA" w:rsidP="00E860EA"/>
    <w:p w:rsidR="00E860EA" w:rsidRDefault="00E860EA" w:rsidP="00E860EA"/>
    <w:p w:rsidR="00E860EA" w:rsidRDefault="00E860EA" w:rsidP="008846C8">
      <w:pPr>
        <w:rPr>
          <w:b/>
          <w:color w:val="000000"/>
        </w:rPr>
      </w:pPr>
      <w:r>
        <w:t xml:space="preserve">Председатель Общественного совета                                                        </w:t>
      </w:r>
      <w:r w:rsidR="008846C8">
        <w:t xml:space="preserve">       </w:t>
      </w:r>
      <w:r>
        <w:t>Кудрявцева А.</w:t>
      </w:r>
      <w:r w:rsidRPr="00E860EA">
        <w:rPr>
          <w:color w:val="000000"/>
        </w:rPr>
        <w:t>В.</w:t>
      </w:r>
    </w:p>
    <w:p w:rsidR="00E860EA" w:rsidRDefault="00E860EA" w:rsidP="00F10D71">
      <w:pPr>
        <w:jc w:val="center"/>
        <w:rPr>
          <w:b/>
          <w:color w:val="000000"/>
        </w:rPr>
      </w:pPr>
    </w:p>
    <w:p w:rsidR="007E5E12" w:rsidRDefault="007E5E12" w:rsidP="00242573">
      <w:pPr>
        <w:rPr>
          <w:b/>
          <w:sz w:val="20"/>
          <w:szCs w:val="20"/>
        </w:rPr>
      </w:pPr>
    </w:p>
    <w:p w:rsidR="007E5E12" w:rsidRDefault="007E5E12" w:rsidP="00242573">
      <w:pPr>
        <w:rPr>
          <w:b/>
          <w:sz w:val="20"/>
          <w:szCs w:val="20"/>
        </w:rPr>
      </w:pPr>
    </w:p>
    <w:p w:rsidR="007E5E12" w:rsidRDefault="007E5E12" w:rsidP="00242573">
      <w:pPr>
        <w:rPr>
          <w:b/>
          <w:sz w:val="20"/>
          <w:szCs w:val="20"/>
        </w:rPr>
      </w:pPr>
    </w:p>
    <w:p w:rsidR="007E5E12" w:rsidRDefault="007E5E12" w:rsidP="00242573">
      <w:pPr>
        <w:rPr>
          <w:b/>
          <w:sz w:val="20"/>
          <w:szCs w:val="20"/>
        </w:rPr>
      </w:pPr>
    </w:p>
    <w:p w:rsidR="007E5E12" w:rsidRDefault="007E5E12" w:rsidP="00242573">
      <w:pPr>
        <w:rPr>
          <w:b/>
          <w:sz w:val="20"/>
          <w:szCs w:val="20"/>
        </w:rPr>
      </w:pPr>
    </w:p>
    <w:p w:rsidR="007E5E12" w:rsidRDefault="007E5E12" w:rsidP="00242573">
      <w:pPr>
        <w:rPr>
          <w:b/>
          <w:sz w:val="20"/>
          <w:szCs w:val="20"/>
        </w:rPr>
      </w:pPr>
    </w:p>
    <w:p w:rsidR="007E5E12" w:rsidRDefault="007E5E12" w:rsidP="00242573">
      <w:pPr>
        <w:rPr>
          <w:b/>
          <w:sz w:val="20"/>
          <w:szCs w:val="20"/>
        </w:rPr>
      </w:pPr>
    </w:p>
    <w:p w:rsidR="007E5E12" w:rsidRDefault="007E5E12" w:rsidP="00242573">
      <w:pPr>
        <w:rPr>
          <w:b/>
          <w:sz w:val="20"/>
          <w:szCs w:val="20"/>
        </w:rPr>
      </w:pPr>
    </w:p>
    <w:p w:rsidR="007E5E12" w:rsidRDefault="007E5E12" w:rsidP="00242573">
      <w:pPr>
        <w:rPr>
          <w:b/>
          <w:sz w:val="20"/>
          <w:szCs w:val="20"/>
        </w:rPr>
      </w:pPr>
    </w:p>
    <w:p w:rsidR="007E5E12" w:rsidRDefault="007E5E12" w:rsidP="00242573">
      <w:pPr>
        <w:rPr>
          <w:b/>
          <w:sz w:val="20"/>
          <w:szCs w:val="20"/>
        </w:rPr>
      </w:pPr>
    </w:p>
    <w:p w:rsidR="007E5E12" w:rsidRDefault="007E5E12" w:rsidP="00242573">
      <w:pPr>
        <w:rPr>
          <w:b/>
          <w:sz w:val="20"/>
          <w:szCs w:val="20"/>
        </w:rPr>
      </w:pPr>
    </w:p>
    <w:sectPr w:rsidR="007E5E12" w:rsidSect="006A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6E09"/>
    <w:multiLevelType w:val="hybridMultilevel"/>
    <w:tmpl w:val="3DB4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96D52"/>
    <w:multiLevelType w:val="hybridMultilevel"/>
    <w:tmpl w:val="0D10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D71"/>
    <w:rsid w:val="000040DB"/>
    <w:rsid w:val="000149AE"/>
    <w:rsid w:val="000177CC"/>
    <w:rsid w:val="00017DDB"/>
    <w:rsid w:val="00021CEB"/>
    <w:rsid w:val="00055341"/>
    <w:rsid w:val="00092788"/>
    <w:rsid w:val="000940D2"/>
    <w:rsid w:val="000C0401"/>
    <w:rsid w:val="000D6462"/>
    <w:rsid w:val="000F2A5F"/>
    <w:rsid w:val="001203DE"/>
    <w:rsid w:val="00120590"/>
    <w:rsid w:val="0013361D"/>
    <w:rsid w:val="00135158"/>
    <w:rsid w:val="00135A2C"/>
    <w:rsid w:val="00152CF0"/>
    <w:rsid w:val="0015526E"/>
    <w:rsid w:val="001835BF"/>
    <w:rsid w:val="0018745E"/>
    <w:rsid w:val="001B4E25"/>
    <w:rsid w:val="001D58AE"/>
    <w:rsid w:val="001D7038"/>
    <w:rsid w:val="001E196F"/>
    <w:rsid w:val="001E1C2B"/>
    <w:rsid w:val="001F5557"/>
    <w:rsid w:val="001F7CE7"/>
    <w:rsid w:val="002055E4"/>
    <w:rsid w:val="00206B96"/>
    <w:rsid w:val="002160E7"/>
    <w:rsid w:val="00231622"/>
    <w:rsid w:val="00231F51"/>
    <w:rsid w:val="00242573"/>
    <w:rsid w:val="00250236"/>
    <w:rsid w:val="002653A2"/>
    <w:rsid w:val="00276D07"/>
    <w:rsid w:val="002955D2"/>
    <w:rsid w:val="002A1AAC"/>
    <w:rsid w:val="002B6A9C"/>
    <w:rsid w:val="002C5508"/>
    <w:rsid w:val="002E2529"/>
    <w:rsid w:val="002F5B02"/>
    <w:rsid w:val="00310362"/>
    <w:rsid w:val="00323D46"/>
    <w:rsid w:val="00353050"/>
    <w:rsid w:val="00363452"/>
    <w:rsid w:val="00363BF6"/>
    <w:rsid w:val="003706AE"/>
    <w:rsid w:val="00385496"/>
    <w:rsid w:val="0039079D"/>
    <w:rsid w:val="003B3697"/>
    <w:rsid w:val="003B5A14"/>
    <w:rsid w:val="003C30FD"/>
    <w:rsid w:val="003D27AC"/>
    <w:rsid w:val="003E5E23"/>
    <w:rsid w:val="003E5E4D"/>
    <w:rsid w:val="003F1AC7"/>
    <w:rsid w:val="00401BC4"/>
    <w:rsid w:val="004314B2"/>
    <w:rsid w:val="004542B8"/>
    <w:rsid w:val="004652C3"/>
    <w:rsid w:val="004B285D"/>
    <w:rsid w:val="004B36B9"/>
    <w:rsid w:val="004C1913"/>
    <w:rsid w:val="004F5B24"/>
    <w:rsid w:val="005212A1"/>
    <w:rsid w:val="00535E03"/>
    <w:rsid w:val="0054537A"/>
    <w:rsid w:val="00550C01"/>
    <w:rsid w:val="00584394"/>
    <w:rsid w:val="005947F7"/>
    <w:rsid w:val="005B697B"/>
    <w:rsid w:val="005B6FA5"/>
    <w:rsid w:val="005C43E4"/>
    <w:rsid w:val="005C4F8B"/>
    <w:rsid w:val="005D0F7C"/>
    <w:rsid w:val="005D64D5"/>
    <w:rsid w:val="005E0A7C"/>
    <w:rsid w:val="005E3BE7"/>
    <w:rsid w:val="005E6942"/>
    <w:rsid w:val="005F40F1"/>
    <w:rsid w:val="00603DF6"/>
    <w:rsid w:val="006234FB"/>
    <w:rsid w:val="00631CC4"/>
    <w:rsid w:val="006377AF"/>
    <w:rsid w:val="00654D4E"/>
    <w:rsid w:val="006615AA"/>
    <w:rsid w:val="00687F68"/>
    <w:rsid w:val="006A1403"/>
    <w:rsid w:val="006A2ADF"/>
    <w:rsid w:val="006A677C"/>
    <w:rsid w:val="006B40D8"/>
    <w:rsid w:val="006C3795"/>
    <w:rsid w:val="006E54C3"/>
    <w:rsid w:val="00704622"/>
    <w:rsid w:val="00713D50"/>
    <w:rsid w:val="00725BA4"/>
    <w:rsid w:val="00731D3E"/>
    <w:rsid w:val="00743DAC"/>
    <w:rsid w:val="00752EA4"/>
    <w:rsid w:val="00753D1F"/>
    <w:rsid w:val="00756B6C"/>
    <w:rsid w:val="00763637"/>
    <w:rsid w:val="00790F07"/>
    <w:rsid w:val="007B368B"/>
    <w:rsid w:val="007B631F"/>
    <w:rsid w:val="007E2F34"/>
    <w:rsid w:val="007E5E12"/>
    <w:rsid w:val="0081179D"/>
    <w:rsid w:val="00811FF9"/>
    <w:rsid w:val="008203BC"/>
    <w:rsid w:val="00827594"/>
    <w:rsid w:val="0083384C"/>
    <w:rsid w:val="00833991"/>
    <w:rsid w:val="008348C8"/>
    <w:rsid w:val="00834C05"/>
    <w:rsid w:val="00875D67"/>
    <w:rsid w:val="00876B4C"/>
    <w:rsid w:val="008840BD"/>
    <w:rsid w:val="008846C8"/>
    <w:rsid w:val="00884F15"/>
    <w:rsid w:val="008B1951"/>
    <w:rsid w:val="008C457A"/>
    <w:rsid w:val="008D1F71"/>
    <w:rsid w:val="008E6F1E"/>
    <w:rsid w:val="008F2BA8"/>
    <w:rsid w:val="008F6E07"/>
    <w:rsid w:val="00921F6C"/>
    <w:rsid w:val="00933764"/>
    <w:rsid w:val="00954BE9"/>
    <w:rsid w:val="00964B5B"/>
    <w:rsid w:val="009763BD"/>
    <w:rsid w:val="0099081F"/>
    <w:rsid w:val="00992853"/>
    <w:rsid w:val="00995558"/>
    <w:rsid w:val="009B1C10"/>
    <w:rsid w:val="009B635E"/>
    <w:rsid w:val="009D0687"/>
    <w:rsid w:val="009D06DA"/>
    <w:rsid w:val="009D46CB"/>
    <w:rsid w:val="009F0175"/>
    <w:rsid w:val="00A04885"/>
    <w:rsid w:val="00A1134B"/>
    <w:rsid w:val="00A20E44"/>
    <w:rsid w:val="00A3534A"/>
    <w:rsid w:val="00A46117"/>
    <w:rsid w:val="00A53228"/>
    <w:rsid w:val="00A5448C"/>
    <w:rsid w:val="00A62713"/>
    <w:rsid w:val="00A7412C"/>
    <w:rsid w:val="00A7430D"/>
    <w:rsid w:val="00A8430C"/>
    <w:rsid w:val="00AB703F"/>
    <w:rsid w:val="00AC3868"/>
    <w:rsid w:val="00AD23F1"/>
    <w:rsid w:val="00AD7AFE"/>
    <w:rsid w:val="00B269E2"/>
    <w:rsid w:val="00B32B7D"/>
    <w:rsid w:val="00B37DE2"/>
    <w:rsid w:val="00B4424B"/>
    <w:rsid w:val="00B46ECF"/>
    <w:rsid w:val="00B73897"/>
    <w:rsid w:val="00B83EB3"/>
    <w:rsid w:val="00B85980"/>
    <w:rsid w:val="00BA4F97"/>
    <w:rsid w:val="00BA708E"/>
    <w:rsid w:val="00BB3CE7"/>
    <w:rsid w:val="00BE127C"/>
    <w:rsid w:val="00BE7F31"/>
    <w:rsid w:val="00C12DA6"/>
    <w:rsid w:val="00C35105"/>
    <w:rsid w:val="00C41669"/>
    <w:rsid w:val="00C524A3"/>
    <w:rsid w:val="00C5431F"/>
    <w:rsid w:val="00C57960"/>
    <w:rsid w:val="00C722C3"/>
    <w:rsid w:val="00C81569"/>
    <w:rsid w:val="00C815E6"/>
    <w:rsid w:val="00C81B33"/>
    <w:rsid w:val="00C91902"/>
    <w:rsid w:val="00CC6322"/>
    <w:rsid w:val="00CD3BF9"/>
    <w:rsid w:val="00D1013A"/>
    <w:rsid w:val="00D2505A"/>
    <w:rsid w:val="00D312DA"/>
    <w:rsid w:val="00D4369E"/>
    <w:rsid w:val="00D55E59"/>
    <w:rsid w:val="00D656FE"/>
    <w:rsid w:val="00D7191F"/>
    <w:rsid w:val="00D71C1A"/>
    <w:rsid w:val="00D725C2"/>
    <w:rsid w:val="00D9793F"/>
    <w:rsid w:val="00DA1325"/>
    <w:rsid w:val="00DB5AAC"/>
    <w:rsid w:val="00DF3B9A"/>
    <w:rsid w:val="00E053A4"/>
    <w:rsid w:val="00E14E41"/>
    <w:rsid w:val="00E156B6"/>
    <w:rsid w:val="00E16D6A"/>
    <w:rsid w:val="00E81443"/>
    <w:rsid w:val="00E850A1"/>
    <w:rsid w:val="00E860EA"/>
    <w:rsid w:val="00F10D71"/>
    <w:rsid w:val="00F11822"/>
    <w:rsid w:val="00F1652F"/>
    <w:rsid w:val="00F24AEF"/>
    <w:rsid w:val="00F3055B"/>
    <w:rsid w:val="00F403F8"/>
    <w:rsid w:val="00F6715C"/>
    <w:rsid w:val="00FB109A"/>
    <w:rsid w:val="00FB2827"/>
    <w:rsid w:val="00FD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B7D"/>
    <w:pPr>
      <w:spacing w:after="0" w:line="240" w:lineRule="auto"/>
    </w:pPr>
  </w:style>
  <w:style w:type="paragraph" w:customStyle="1" w:styleId="ConsPlusNormal">
    <w:name w:val="ConsPlusNormal"/>
    <w:qFormat/>
    <w:rsid w:val="00A7430D"/>
    <w:pPr>
      <w:widowControl w:val="0"/>
      <w:spacing w:after="0" w:line="240" w:lineRule="auto"/>
    </w:pPr>
    <w:rPr>
      <w:rFonts w:ascii="Calibri" w:eastAsia="Times New Roman" w:hAnsi="Calibri" w:cs="Calibri"/>
      <w:color w:val="00000A"/>
      <w:szCs w:val="20"/>
      <w:lang w:eastAsia="ru-RU"/>
    </w:rPr>
  </w:style>
  <w:style w:type="paragraph" w:customStyle="1" w:styleId="1">
    <w:name w:val="Без интервала1"/>
    <w:rsid w:val="0024257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425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Основной текст Знак"/>
    <w:aliases w:val="Письмо в Интернет Знак"/>
    <w:basedOn w:val="a0"/>
    <w:link w:val="a5"/>
    <w:uiPriority w:val="99"/>
    <w:locked/>
    <w:rsid w:val="007E5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Письмо в Интернет"/>
    <w:basedOn w:val="a"/>
    <w:link w:val="a4"/>
    <w:uiPriority w:val="99"/>
    <w:unhideWhenUsed/>
    <w:rsid w:val="007E5E12"/>
    <w:pPr>
      <w:jc w:val="both"/>
    </w:pPr>
    <w:rPr>
      <w:sz w:val="20"/>
      <w:szCs w:val="20"/>
    </w:rPr>
  </w:style>
  <w:style w:type="character" w:customStyle="1" w:styleId="10">
    <w:name w:val="Основной текст Знак1"/>
    <w:basedOn w:val="a0"/>
    <w:link w:val="a5"/>
    <w:uiPriority w:val="99"/>
    <w:semiHidden/>
    <w:rsid w:val="007E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725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E5947FC935A5A38A2C15375AD18C72AAB5790376CAF62C8659584BBC150F8C6D73F2137ECF7B49B0742CE10Bw4B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75</cp:revision>
  <dcterms:created xsi:type="dcterms:W3CDTF">2022-12-08T16:43:00Z</dcterms:created>
  <dcterms:modified xsi:type="dcterms:W3CDTF">2022-12-19T15:40:00Z</dcterms:modified>
</cp:coreProperties>
</file>