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97" w:rsidRDefault="00BD3C9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1572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78.75pt;visibility:visible">
            <v:imagedata r:id="rId5" o:title="" croptop="9592f" cropbottom="4345f" cropleft="9570f" cropright="23400f"/>
          </v:shape>
        </w:pict>
      </w:r>
    </w:p>
    <w:p w:rsidR="00BD3C97" w:rsidRDefault="00BD3C97" w:rsidP="000212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ОБЩЕСТВЕННЫЙ СОВЕТ ГОРОДСКОГО ОКРУГА АРХАНГЕЛЬСКОЙ ОБЛАСТИ «ГОРОД КОРЯЖМА»</w:t>
      </w:r>
    </w:p>
    <w:p w:rsidR="00BD3C97" w:rsidRDefault="00BD3C97" w:rsidP="000212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D3C97" w:rsidRDefault="00BD3C9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6</w:t>
      </w:r>
    </w:p>
    <w:p w:rsidR="00BD3C97" w:rsidRDefault="00BD3C9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внеочередного расширенного заседания Общественного совета городского округа</w:t>
      </w:r>
    </w:p>
    <w:p w:rsidR="00BD3C97" w:rsidRDefault="00BD3C9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 третьего созыва</w:t>
      </w:r>
    </w:p>
    <w:p w:rsidR="00BD3C97" w:rsidRDefault="00BD3C9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D3C97" w:rsidRDefault="00BD3C97" w:rsidP="00A924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Коряжма                                                                                               от 16 мая 2024 года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Установленное число членов Общественного 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третьего созыва 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16.05.2024.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-9чел.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– 5 чел.</w:t>
      </w:r>
    </w:p>
    <w:p w:rsidR="00BD3C97" w:rsidRDefault="00BD3C97" w:rsidP="00177EE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Ильина С.А., Бабичев С.В.- по производственной </w:t>
      </w:r>
    </w:p>
    <w:p w:rsidR="00BD3C97" w:rsidRDefault="00BD3C97" w:rsidP="00177EE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необходимости; Бебякина Т.В.- отпуск, Шмакова А.А. –командировка;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Гороховская М.А. – на соревнованиях за пределами города</w:t>
      </w:r>
    </w:p>
    <w:p w:rsidR="00BD3C97" w:rsidRDefault="00BD3C9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D3C97" w:rsidRDefault="00BD3C97" w:rsidP="00A9245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44EF3">
        <w:rPr>
          <w:rFonts w:ascii="Times New Roman" w:hAnsi="Times New Roman"/>
          <w:sz w:val="24"/>
          <w:szCs w:val="24"/>
        </w:rPr>
        <w:t>(Перед з</w:t>
      </w:r>
      <w:r>
        <w:rPr>
          <w:rFonts w:ascii="Times New Roman" w:hAnsi="Times New Roman"/>
          <w:sz w:val="24"/>
          <w:szCs w:val="24"/>
        </w:rPr>
        <w:t>аседанием вручены  удостоверение заместителю председателя</w:t>
      </w:r>
      <w:r w:rsidRPr="00844EF3">
        <w:rPr>
          <w:rFonts w:ascii="Times New Roman" w:hAnsi="Times New Roman"/>
          <w:sz w:val="24"/>
          <w:szCs w:val="24"/>
        </w:rPr>
        <w:t xml:space="preserve"> Общественного совета </w:t>
      </w:r>
      <w:r>
        <w:rPr>
          <w:rFonts w:ascii="Times New Roman" w:hAnsi="Times New Roman"/>
          <w:sz w:val="24"/>
          <w:szCs w:val="24"/>
        </w:rPr>
        <w:t xml:space="preserve">Черезову Н.А. </w:t>
      </w:r>
      <w:r w:rsidRPr="00844EF3">
        <w:rPr>
          <w:rFonts w:ascii="Times New Roman" w:hAnsi="Times New Roman"/>
          <w:sz w:val="24"/>
          <w:szCs w:val="24"/>
        </w:rPr>
        <w:t>и благодарственные письма</w:t>
      </w:r>
      <w:r>
        <w:rPr>
          <w:rFonts w:ascii="Times New Roman" w:hAnsi="Times New Roman"/>
          <w:sz w:val="24"/>
          <w:szCs w:val="24"/>
        </w:rPr>
        <w:t xml:space="preserve"> Общественной палаты Архангельской области общественным наблюдателям на выборах Президента РФ).</w:t>
      </w:r>
    </w:p>
    <w:p w:rsidR="00BD3C97" w:rsidRDefault="00BD3C97" w:rsidP="00A9245E">
      <w:pPr>
        <w:pStyle w:val="NoSpacing"/>
        <w:rPr>
          <w:rFonts w:ascii="Times New Roman" w:hAnsi="Times New Roman"/>
          <w:sz w:val="24"/>
          <w:szCs w:val="24"/>
        </w:rPr>
      </w:pPr>
    </w:p>
    <w:p w:rsidR="00BD3C97" w:rsidRDefault="00BD3C97" w:rsidP="00A92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– Кудрявцева Алевтина Витальевна, председатель Общественного совета;</w:t>
      </w:r>
    </w:p>
    <w:p w:rsidR="00BD3C97" w:rsidRDefault="00BD3C97" w:rsidP="00A9245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Секретарь – Цывцына Наталия Владимировна, секретарь Общественного совета.</w:t>
      </w:r>
    </w:p>
    <w:p w:rsidR="00BD3C97" w:rsidRDefault="00BD3C97" w:rsidP="00A9245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5A4F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/>
          <w:sz w:val="24"/>
          <w:szCs w:val="24"/>
        </w:rPr>
        <w:t>:</w:t>
      </w:r>
    </w:p>
    <w:p w:rsidR="00BD3C97" w:rsidRDefault="00BD3C97" w:rsidP="00BB75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1.Рыжков Алексей Владимирович - заместитель главы муниципального образования  по городскому хозяйству, начальник управления муниципального хозяйства и градостроительства администрации городского округа;</w:t>
      </w:r>
    </w:p>
    <w:p w:rsidR="00BD3C97" w:rsidRDefault="00BD3C97" w:rsidP="00BB75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Иванов Андрей Алексеевич - заместитель главы муниципального образования по социальным вопросам, начальник управления социального развития администрации городского округа Архангельской области «Город Коряжма»;</w:t>
      </w:r>
    </w:p>
    <w:p w:rsidR="00BD3C97" w:rsidRDefault="00BD3C97" w:rsidP="00BB75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3.Белых Елена Борисовна - начальник отдела физической культуры  и спорта управления социального развития администрации городского округа;</w:t>
      </w:r>
    </w:p>
    <w:p w:rsidR="00BD3C97" w:rsidRDefault="00BD3C97" w:rsidP="00BB75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4.Кочнев Сергей Викторович- директор МУ ДО «Коряжемская спортивная школа»;</w:t>
      </w:r>
    </w:p>
    <w:p w:rsidR="00BD3C97" w:rsidRDefault="00BD3C97" w:rsidP="00BB75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Сподобаева Ирина Рудольфовна -главный специалист- юрист аппарата городской  Думы, общественный эксперт;</w:t>
      </w:r>
    </w:p>
    <w:p w:rsidR="00BD3C97" w:rsidRDefault="00BD3C97" w:rsidP="005A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6.Волкова Зинаида Борисовна – главный специалист общественной приемной администрации города.</w:t>
      </w:r>
    </w:p>
    <w:p w:rsidR="00BD3C97" w:rsidRDefault="00BD3C97" w:rsidP="005A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Пиляев Дмитрий Викторович – родитель двух обучающихся спортсменов в МУ ДО «Коряжемская спортивная школа»;</w:t>
      </w:r>
    </w:p>
    <w:p w:rsidR="00BD3C97" w:rsidRDefault="00BD3C97" w:rsidP="005A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Тетерин Константин Алексеевич – инструктор ЧУ «Спорткомбинат «Олимп».</w:t>
      </w:r>
    </w:p>
    <w:p w:rsidR="00BD3C97" w:rsidRDefault="00BD3C97" w:rsidP="00A92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3C97" w:rsidRDefault="00BD3C97" w:rsidP="00A92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BD3C97" w:rsidRDefault="00BD3C97" w:rsidP="00A92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C97" w:rsidRDefault="00BD3C97" w:rsidP="00E75D8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 обращении директора МУ ДО «Коряжемская спортивная школа» по созданию ресурсного центра развития физкультуры и спорта на лыжном стадионе в г. Коряжме на ул. Набережной им. Н. Островского, дом 44.</w:t>
      </w:r>
    </w:p>
    <w:p w:rsidR="00BD3C97" w:rsidRDefault="00BD3C97" w:rsidP="00E75D8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Докладчик Кочнев С.В.- директор МУ ДО «Коряжемская спортивная школа».</w:t>
      </w:r>
    </w:p>
    <w:p w:rsidR="00BD3C97" w:rsidRDefault="00BD3C97" w:rsidP="00E75D8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 проекте решения городской Думы «О Положении об увековечении памяти выдающихся деятелей, заслуженных лиц, участников специальной военной операции и исторических событий в городской округе Архангельской области «Город Коряжма».</w:t>
      </w:r>
    </w:p>
    <w:p w:rsidR="00BD3C97" w:rsidRDefault="00BD3C97" w:rsidP="00E75D8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Докладчик  Сподобаева И.Р.- главный специалист- юрист аппарата городской Думы.</w:t>
      </w:r>
    </w:p>
    <w:p w:rsidR="00BD3C97" w:rsidRDefault="00BD3C97" w:rsidP="00E75D8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 кандидатуре члена Общественного совета в состав Совета по противодействию коррупции в городском округе Архангельской области «Город Коряжма».</w:t>
      </w:r>
    </w:p>
    <w:p w:rsidR="00BD3C97" w:rsidRDefault="00BD3C97" w:rsidP="00E75D8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Докладчик Кудрявцева А.В., председатель Общественного совета.</w:t>
      </w:r>
    </w:p>
    <w:p w:rsidR="00BD3C97" w:rsidRDefault="00BD3C97" w:rsidP="00E75D80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Разное.</w:t>
      </w:r>
    </w:p>
    <w:p w:rsidR="00BD3C97" w:rsidRPr="00844EF3" w:rsidRDefault="00BD3C97" w:rsidP="00844E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A9245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Повестка дня утверждается единогласно.</w:t>
      </w:r>
    </w:p>
    <w:p w:rsidR="00BD3C97" w:rsidRDefault="00BD3C97" w:rsidP="00A92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1.СЛУШАЛИ: </w:t>
      </w:r>
      <w:r>
        <w:rPr>
          <w:rFonts w:ascii="Times New Roman" w:hAnsi="Times New Roman"/>
          <w:sz w:val="24"/>
          <w:szCs w:val="24"/>
        </w:rPr>
        <w:t>Об обращении директора МУ ДО «Коряжемская спортивная школа» по созданию ресурсного центра развития физкультуры и спорта на лыжном стадионе в г. Коряжме на ул. Набережной им. Н. Островского, дом 44.</w:t>
      </w: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Доложил Кочнев С.В. - директор МУ ДО «Коряжемская спортивная школа» (обращение  с прилагаемыми к нему документами являются приложениями к настоящему протоколу).</w:t>
      </w:r>
    </w:p>
    <w:p w:rsidR="00BD3C97" w:rsidRPr="00272B2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</w:t>
      </w:r>
      <w:r w:rsidRPr="00272B27">
        <w:rPr>
          <w:rFonts w:ascii="Times New Roman" w:hAnsi="Times New Roman"/>
          <w:sz w:val="24"/>
          <w:szCs w:val="24"/>
        </w:rPr>
        <w:t>Летом 2023 года были выданы документы для обустройства лыжных трасс и стадиона. По результатам обустройства прошли экспертизу и получили сертификат соответствия. На территории лыжного стадиона нет объектов капитального строительства, только плоскостные сооружения. В настоящий момент идут работы по благоустройству территории. В течение зимнего периода лыжная трасса и лыжный стадион использовались по назначению. Но сталкивались с неудобствами, т.к. нет места для переодевания спортсменов, нет оборудованного туалета. Для того, чтобы занятия лыжным спортом проходили в комфортных условиях (раздевалки для переодевания, туалетные комнаты), необходимо строительство здания Ресурсного центра, где буд</w:t>
      </w:r>
      <w:r>
        <w:rPr>
          <w:rFonts w:ascii="Times New Roman" w:hAnsi="Times New Roman"/>
          <w:sz w:val="24"/>
          <w:szCs w:val="24"/>
        </w:rPr>
        <w:t>у</w:t>
      </w:r>
      <w:r w:rsidRPr="00272B27">
        <w:rPr>
          <w:rFonts w:ascii="Times New Roman" w:hAnsi="Times New Roman"/>
          <w:sz w:val="24"/>
          <w:szCs w:val="24"/>
        </w:rPr>
        <w:t>т расположены раздевалки, туалет, пункт выдачи лыж в прокат. Именно поэтому обратились в Общественный совет с просьбой о поддержке в вопросе передачи земельного участка для строительства здания Ресурсного центра.</w:t>
      </w:r>
    </w:p>
    <w:p w:rsidR="00BD3C97" w:rsidRPr="005F2131" w:rsidRDefault="00BD3C97" w:rsidP="002B15F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Выступления членов Общественного совета и в</w:t>
      </w:r>
      <w:r w:rsidRPr="005F2131">
        <w:rPr>
          <w:rFonts w:ascii="Times New Roman" w:hAnsi="Times New Roman"/>
          <w:b/>
          <w:sz w:val="24"/>
          <w:szCs w:val="24"/>
        </w:rPr>
        <w:t>опросы докладчику:</w:t>
      </w:r>
    </w:p>
    <w:p w:rsidR="00BD3C97" w:rsidRPr="00272B27" w:rsidRDefault="00BD3C97" w:rsidP="00723CED">
      <w:pPr>
        <w:pStyle w:val="NoSpacing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  <w:u w:val="single"/>
        </w:rPr>
        <w:t>Ерофеевский В.Н.</w:t>
      </w:r>
      <w:r w:rsidRPr="00272B27">
        <w:rPr>
          <w:rFonts w:ascii="Times New Roman" w:hAnsi="Times New Roman"/>
          <w:sz w:val="24"/>
          <w:szCs w:val="24"/>
        </w:rPr>
        <w:t xml:space="preserve"> Как планируете использовать здание Ресурсного центра в летний период? </w:t>
      </w:r>
      <w:r w:rsidRPr="00272B27">
        <w:rPr>
          <w:rFonts w:ascii="Times New Roman" w:hAnsi="Times New Roman"/>
          <w:i/>
          <w:sz w:val="24"/>
          <w:szCs w:val="24"/>
        </w:rPr>
        <w:t>Ответ: При проведении спортивных мероприятий и городских праздников данные помещения будут задействованы.</w:t>
      </w:r>
    </w:p>
    <w:p w:rsidR="00BD3C97" w:rsidRPr="00272B27" w:rsidRDefault="00BD3C97" w:rsidP="00723CED">
      <w:pPr>
        <w:pStyle w:val="NoSpacing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  <w:u w:val="single"/>
        </w:rPr>
        <w:t>Кудрявцева А.В.</w:t>
      </w:r>
      <w:r w:rsidRPr="00272B27">
        <w:rPr>
          <w:rFonts w:ascii="Times New Roman" w:hAnsi="Times New Roman"/>
          <w:sz w:val="24"/>
          <w:szCs w:val="24"/>
        </w:rPr>
        <w:t xml:space="preserve"> Почему необходимо согласовывать выделение земельного участка под строительство Ресурсного центра с Общественным советом? Почему не вынесли данный вопрос на общественные слушания, общественное обсуждение? Это прерогатива администрации, а не Общественного совета. </w:t>
      </w:r>
      <w:r>
        <w:rPr>
          <w:rFonts w:ascii="Times New Roman" w:hAnsi="Times New Roman"/>
          <w:sz w:val="24"/>
          <w:szCs w:val="24"/>
        </w:rPr>
        <w:t xml:space="preserve">Общественный совет не может дать оценку целесообразности создания ресурсного центра и согласовать предоставление дополнительного земельного участка без проведения общественного контроля. Применить какую – либо форму общественного контроля к объекту, по которому даже нет проекта, не позволяет законодательство об общественном контроле. </w:t>
      </w:r>
      <w:r w:rsidRPr="00272B27">
        <w:rPr>
          <w:rFonts w:ascii="Times New Roman" w:hAnsi="Times New Roman"/>
          <w:sz w:val="24"/>
          <w:szCs w:val="24"/>
        </w:rPr>
        <w:t>Мы не можем проводить общественные слушания или общественн</w:t>
      </w:r>
      <w:r>
        <w:rPr>
          <w:rFonts w:ascii="Times New Roman" w:hAnsi="Times New Roman"/>
          <w:sz w:val="24"/>
          <w:szCs w:val="24"/>
        </w:rPr>
        <w:t>ое</w:t>
      </w:r>
      <w:r w:rsidRPr="00272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обсуждение</w:t>
      </w:r>
      <w:r w:rsidRPr="00272B27">
        <w:rPr>
          <w:rFonts w:ascii="Times New Roman" w:hAnsi="Times New Roman"/>
          <w:sz w:val="24"/>
          <w:szCs w:val="24"/>
        </w:rPr>
        <w:t xml:space="preserve"> по объектам,</w:t>
      </w:r>
      <w:r>
        <w:rPr>
          <w:rFonts w:ascii="Times New Roman" w:hAnsi="Times New Roman"/>
          <w:sz w:val="24"/>
          <w:szCs w:val="24"/>
        </w:rPr>
        <w:t xml:space="preserve"> которые еще не построены,</w:t>
      </w:r>
      <w:r w:rsidRPr="00272B27">
        <w:rPr>
          <w:rFonts w:ascii="Times New Roman" w:hAnsi="Times New Roman"/>
          <w:sz w:val="24"/>
          <w:szCs w:val="24"/>
        </w:rPr>
        <w:t xml:space="preserve"> на которые распространяется действие </w:t>
      </w:r>
      <w:r>
        <w:rPr>
          <w:rFonts w:ascii="Times New Roman" w:hAnsi="Times New Roman"/>
          <w:sz w:val="24"/>
          <w:szCs w:val="24"/>
        </w:rPr>
        <w:t>градо</w:t>
      </w:r>
      <w:r w:rsidRPr="00272B27">
        <w:rPr>
          <w:rFonts w:ascii="Times New Roman" w:hAnsi="Times New Roman"/>
          <w:sz w:val="24"/>
          <w:szCs w:val="24"/>
        </w:rPr>
        <w:t>строительного законодательства.</w:t>
      </w:r>
      <w:r>
        <w:rPr>
          <w:rFonts w:ascii="Times New Roman" w:hAnsi="Times New Roman"/>
          <w:sz w:val="24"/>
          <w:szCs w:val="24"/>
        </w:rPr>
        <w:t xml:space="preserve"> Но мнение  населения по данному вопросу выяснить следует. Общественную проверку и общественный мониторинг действующей лыжной трассы и лыжного стадиона Общественный совет проводил в марте 2024 года, рекомендации направил в администрацию города.</w:t>
      </w:r>
    </w:p>
    <w:p w:rsidR="00BD3C97" w:rsidRPr="00272B27" w:rsidRDefault="00BD3C97" w:rsidP="00723CED">
      <w:pPr>
        <w:pStyle w:val="NoSpacing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  <w:u w:val="single"/>
        </w:rPr>
        <w:t>Рыжков А.В.</w:t>
      </w:r>
      <w:r w:rsidRPr="00272B27">
        <w:rPr>
          <w:rFonts w:ascii="Times New Roman" w:hAnsi="Times New Roman"/>
          <w:sz w:val="24"/>
          <w:szCs w:val="24"/>
        </w:rPr>
        <w:t xml:space="preserve"> Лыжный стадион и трасса не являются объектами капитального строительства, это плоскостные сооружения. </w:t>
      </w:r>
    </w:p>
    <w:p w:rsidR="00BD3C97" w:rsidRPr="00272B27" w:rsidRDefault="00BD3C97" w:rsidP="00723CED">
      <w:pPr>
        <w:pStyle w:val="NoSpacing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  <w:u w:val="single"/>
        </w:rPr>
        <w:t>Кочнев С.В.</w:t>
      </w:r>
      <w:r w:rsidRPr="00272B27">
        <w:rPr>
          <w:rFonts w:ascii="Times New Roman" w:hAnsi="Times New Roman"/>
          <w:sz w:val="24"/>
          <w:szCs w:val="24"/>
        </w:rPr>
        <w:t xml:space="preserve"> Ресурсный центр – это название, которое было предложено областным спортивным комитетом. Пилотный проект реализован пока только на Виледи.</w:t>
      </w:r>
    </w:p>
    <w:p w:rsidR="00BD3C97" w:rsidRPr="00272B27" w:rsidRDefault="00BD3C97" w:rsidP="00723CED">
      <w:pPr>
        <w:pStyle w:val="NoSpacing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  <w:u w:val="single"/>
        </w:rPr>
        <w:t>Черезов Н.А.</w:t>
      </w:r>
      <w:r w:rsidRPr="00272B27">
        <w:rPr>
          <w:rFonts w:ascii="Times New Roman" w:hAnsi="Times New Roman"/>
          <w:sz w:val="24"/>
          <w:szCs w:val="24"/>
        </w:rPr>
        <w:t xml:space="preserve"> Лыжны</w:t>
      </w:r>
      <w:r>
        <w:rPr>
          <w:rFonts w:ascii="Times New Roman" w:hAnsi="Times New Roman"/>
          <w:sz w:val="24"/>
          <w:szCs w:val="24"/>
        </w:rPr>
        <w:t>й стадион – это хорошо. Всегда н</w:t>
      </w:r>
      <w:r w:rsidRPr="00272B27">
        <w:rPr>
          <w:rFonts w:ascii="Times New Roman" w:hAnsi="Times New Roman"/>
          <w:sz w:val="24"/>
          <w:szCs w:val="24"/>
        </w:rPr>
        <w:t>абережная для городов, расположенных по берегам рек</w:t>
      </w:r>
      <w:r>
        <w:rPr>
          <w:rFonts w:ascii="Times New Roman" w:hAnsi="Times New Roman"/>
          <w:sz w:val="24"/>
          <w:szCs w:val="24"/>
        </w:rPr>
        <w:t>,</w:t>
      </w:r>
      <w:r w:rsidRPr="00272B27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а</w:t>
      </w:r>
      <w:r w:rsidRPr="00272B27">
        <w:rPr>
          <w:rFonts w:ascii="Times New Roman" w:hAnsi="Times New Roman"/>
          <w:sz w:val="24"/>
          <w:szCs w:val="24"/>
        </w:rPr>
        <w:t xml:space="preserve"> местом развития, отдыха. Предложение к ад</w:t>
      </w:r>
      <w:r>
        <w:rPr>
          <w:rFonts w:ascii="Times New Roman" w:hAnsi="Times New Roman"/>
          <w:sz w:val="24"/>
          <w:szCs w:val="24"/>
        </w:rPr>
        <w:t>министрации города: вернуться к концепции обустройства Набережной</w:t>
      </w:r>
      <w:r w:rsidRPr="00272B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был</w:t>
      </w:r>
      <w:r w:rsidRPr="00272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единый проект обустройства набережной реки Вычегда, </w:t>
      </w:r>
      <w:r w:rsidRPr="00272B27">
        <w:rPr>
          <w:rFonts w:ascii="Times New Roman" w:hAnsi="Times New Roman"/>
          <w:sz w:val="24"/>
          <w:szCs w:val="24"/>
        </w:rPr>
        <w:t xml:space="preserve">где все будет современно, удобно. </w:t>
      </w:r>
      <w:r>
        <w:rPr>
          <w:rFonts w:ascii="Times New Roman" w:hAnsi="Times New Roman"/>
          <w:sz w:val="24"/>
          <w:szCs w:val="24"/>
        </w:rPr>
        <w:t xml:space="preserve">Если нужен спортивной школе ресурсный центр, его надо включить в эту концепцию. </w:t>
      </w:r>
      <w:r w:rsidRPr="00272B27">
        <w:rPr>
          <w:rFonts w:ascii="Times New Roman" w:hAnsi="Times New Roman"/>
          <w:sz w:val="24"/>
          <w:szCs w:val="24"/>
        </w:rPr>
        <w:t>Надо работать в этом направлении.</w:t>
      </w:r>
    </w:p>
    <w:p w:rsidR="00BD3C97" w:rsidRPr="00272B27" w:rsidRDefault="00BD3C97" w:rsidP="00723CED">
      <w:pPr>
        <w:pStyle w:val="NoSpacing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  <w:u w:val="single"/>
        </w:rPr>
        <w:t>Грущук О.И.</w:t>
      </w:r>
      <w:r>
        <w:rPr>
          <w:rFonts w:ascii="Times New Roman" w:hAnsi="Times New Roman"/>
          <w:sz w:val="24"/>
          <w:szCs w:val="24"/>
        </w:rPr>
        <w:t xml:space="preserve"> Полностью поддерживаю предложение Н.А. Черезова. Д</w:t>
      </w:r>
      <w:r w:rsidRPr="00272B27">
        <w:rPr>
          <w:rFonts w:ascii="Times New Roman" w:hAnsi="Times New Roman"/>
          <w:sz w:val="24"/>
          <w:szCs w:val="24"/>
        </w:rPr>
        <w:t>олжен быть единый проект обустройства Набережной.</w:t>
      </w:r>
    </w:p>
    <w:p w:rsidR="00BD3C97" w:rsidRPr="00272B27" w:rsidRDefault="00BD3C97" w:rsidP="00723CED">
      <w:pPr>
        <w:pStyle w:val="NoSpacing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  <w:u w:val="single"/>
        </w:rPr>
        <w:t>Рыжков А.В.</w:t>
      </w:r>
      <w:r w:rsidRPr="00272B27">
        <w:rPr>
          <w:rFonts w:ascii="Times New Roman" w:hAnsi="Times New Roman"/>
          <w:sz w:val="24"/>
          <w:szCs w:val="24"/>
        </w:rPr>
        <w:t xml:space="preserve"> По поводу строительства забора для огораживания лыжного стадиона хочу пояснить, что денежные средства были израсходованы только на приобретение металла. В целом концепция обустройства Набережной очень дорогостоящая (350 млн. руб). Реализовывать ее будем поэтапно, каждый год заявляясь в Программу.В первую очередь планируется следующее:</w:t>
      </w:r>
    </w:p>
    <w:p w:rsidR="00BD3C97" w:rsidRPr="00272B27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 xml:space="preserve">       - Устройство площадки для</w:t>
      </w:r>
      <w:r>
        <w:rPr>
          <w:rFonts w:ascii="Times New Roman" w:hAnsi="Times New Roman"/>
          <w:sz w:val="24"/>
          <w:szCs w:val="24"/>
        </w:rPr>
        <w:t xml:space="preserve"> людей</w:t>
      </w:r>
      <w:r w:rsidRPr="00272B27">
        <w:rPr>
          <w:rFonts w:ascii="Times New Roman" w:hAnsi="Times New Roman"/>
          <w:sz w:val="24"/>
          <w:szCs w:val="24"/>
        </w:rPr>
        <w:t xml:space="preserve"> с ограничениями здоровья.</w:t>
      </w:r>
    </w:p>
    <w:p w:rsidR="00BD3C97" w:rsidRPr="00272B27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 xml:space="preserve">       - Устройство прогулочных маршрутов</w:t>
      </w:r>
      <w:r>
        <w:rPr>
          <w:rFonts w:ascii="Times New Roman" w:hAnsi="Times New Roman"/>
          <w:sz w:val="24"/>
          <w:szCs w:val="24"/>
        </w:rPr>
        <w:t>.</w:t>
      </w:r>
    </w:p>
    <w:p w:rsidR="00BD3C97" w:rsidRPr="00272B27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 xml:space="preserve">       - Устройство входной группы в парк «Спорта и отдыха»</w:t>
      </w:r>
      <w:r>
        <w:rPr>
          <w:rFonts w:ascii="Times New Roman" w:hAnsi="Times New Roman"/>
          <w:sz w:val="24"/>
          <w:szCs w:val="24"/>
        </w:rPr>
        <w:t>.</w:t>
      </w:r>
    </w:p>
    <w:p w:rsidR="00BD3C97" w:rsidRPr="00272B27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 xml:space="preserve">8.       </w:t>
      </w:r>
      <w:r w:rsidRPr="00272B27">
        <w:rPr>
          <w:rFonts w:ascii="Times New Roman" w:hAnsi="Times New Roman"/>
          <w:sz w:val="24"/>
          <w:szCs w:val="24"/>
          <w:u w:val="single"/>
        </w:rPr>
        <w:t>Кудрявцева А.В.</w:t>
      </w:r>
      <w:r w:rsidRPr="00272B27">
        <w:rPr>
          <w:rFonts w:ascii="Times New Roman" w:hAnsi="Times New Roman"/>
          <w:sz w:val="24"/>
          <w:szCs w:val="24"/>
        </w:rPr>
        <w:t xml:space="preserve"> За счет чего будет финансирование?</w:t>
      </w:r>
    </w:p>
    <w:p w:rsidR="00BD3C97" w:rsidRPr="00272B27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>9.       Иванов  А.А. Финансирова</w:t>
      </w:r>
      <w:r>
        <w:rPr>
          <w:rFonts w:ascii="Times New Roman" w:hAnsi="Times New Roman"/>
          <w:sz w:val="24"/>
          <w:szCs w:val="24"/>
        </w:rPr>
        <w:t>ние за счет областной программы развития физической культуры и спорта.</w:t>
      </w:r>
    </w:p>
    <w:p w:rsidR="00BD3C97" w:rsidRPr="00272B27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72B27">
        <w:rPr>
          <w:rFonts w:ascii="Times New Roman" w:hAnsi="Times New Roman"/>
          <w:sz w:val="24"/>
          <w:szCs w:val="24"/>
        </w:rPr>
        <w:t xml:space="preserve">.     </w:t>
      </w:r>
      <w:r w:rsidRPr="00272B27">
        <w:rPr>
          <w:rFonts w:ascii="Times New Roman" w:hAnsi="Times New Roman"/>
          <w:sz w:val="24"/>
          <w:szCs w:val="24"/>
          <w:u w:val="single"/>
        </w:rPr>
        <w:t>Пиляев Д.В.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2B27">
        <w:rPr>
          <w:rFonts w:ascii="Times New Roman" w:hAnsi="Times New Roman"/>
          <w:sz w:val="24"/>
          <w:szCs w:val="24"/>
        </w:rPr>
        <w:t xml:space="preserve">На Набережной </w:t>
      </w:r>
      <w:r>
        <w:rPr>
          <w:rFonts w:ascii="Times New Roman" w:hAnsi="Times New Roman"/>
          <w:sz w:val="24"/>
          <w:szCs w:val="24"/>
        </w:rPr>
        <w:t>реки Вычегда</w:t>
      </w:r>
      <w:r w:rsidRPr="00272B27">
        <w:rPr>
          <w:rFonts w:ascii="Times New Roman" w:hAnsi="Times New Roman"/>
          <w:sz w:val="24"/>
          <w:szCs w:val="24"/>
        </w:rPr>
        <w:t xml:space="preserve"> проходит очень много больших по скоплению людей мероприятий. При проведении любых </w:t>
      </w:r>
      <w:r>
        <w:rPr>
          <w:rFonts w:ascii="Times New Roman" w:hAnsi="Times New Roman"/>
          <w:sz w:val="24"/>
          <w:szCs w:val="24"/>
        </w:rPr>
        <w:t xml:space="preserve">массовых </w:t>
      </w:r>
      <w:r w:rsidRPr="00272B27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>организаторы обязаны позаботиться о том, чтобы</w:t>
      </w:r>
      <w:r w:rsidRPr="00272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этом</w:t>
      </w:r>
      <w:r w:rsidRPr="00272B27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е</w:t>
      </w:r>
      <w:r w:rsidRPr="00272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 быть обустроен</w:t>
      </w:r>
      <w:r w:rsidRPr="00272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туалет</w:t>
      </w:r>
      <w:r w:rsidRPr="00272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 созданием Ресурсного центра</w:t>
      </w:r>
      <w:r w:rsidRPr="00272B27">
        <w:rPr>
          <w:rFonts w:ascii="Times New Roman" w:hAnsi="Times New Roman"/>
          <w:sz w:val="24"/>
          <w:szCs w:val="24"/>
        </w:rPr>
        <w:t xml:space="preserve"> будет возможность пользоваться туалетами круглогодично как спортсменами, так и горожанами.</w:t>
      </w:r>
    </w:p>
    <w:p w:rsidR="00BD3C97" w:rsidRPr="00272B27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</w:t>
      </w:r>
      <w:r w:rsidRPr="00272B27">
        <w:rPr>
          <w:rFonts w:ascii="Times New Roman" w:hAnsi="Times New Roman"/>
          <w:sz w:val="24"/>
          <w:szCs w:val="24"/>
        </w:rPr>
        <w:t>ри устройстве ограждения лыжного стадиона бюджетные деньги в сумме 451 тыс.руб. были потрачены на закупку металла, а работы по освещению и установке забора проведены за счет средств пожертвований.</w:t>
      </w:r>
    </w:p>
    <w:p w:rsidR="00BD3C97" w:rsidRPr="00272B27" w:rsidRDefault="00BD3C97" w:rsidP="00E239EE">
      <w:pPr>
        <w:pStyle w:val="NoSpacing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272B27">
        <w:rPr>
          <w:rFonts w:ascii="Times New Roman" w:hAnsi="Times New Roman"/>
          <w:sz w:val="24"/>
          <w:szCs w:val="24"/>
        </w:rPr>
        <w:t xml:space="preserve">.     </w:t>
      </w:r>
      <w:r w:rsidRPr="00272B27">
        <w:rPr>
          <w:rFonts w:ascii="Times New Roman" w:hAnsi="Times New Roman"/>
          <w:sz w:val="24"/>
          <w:szCs w:val="24"/>
          <w:u w:val="single"/>
        </w:rPr>
        <w:t>Сподобаева И.Р.</w:t>
      </w:r>
      <w:r w:rsidRPr="00272B27">
        <w:rPr>
          <w:rFonts w:ascii="Times New Roman" w:hAnsi="Times New Roman"/>
          <w:sz w:val="24"/>
          <w:szCs w:val="24"/>
        </w:rPr>
        <w:t xml:space="preserve"> Нельзя сделать хорошо одним за счет других. Необходимо выяснить мнение населения города.</w:t>
      </w:r>
    </w:p>
    <w:p w:rsidR="00BD3C97" w:rsidRPr="00272B27" w:rsidRDefault="00BD3C97" w:rsidP="00F114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272B27">
        <w:rPr>
          <w:rFonts w:ascii="Times New Roman" w:hAnsi="Times New Roman"/>
          <w:sz w:val="24"/>
          <w:szCs w:val="24"/>
        </w:rPr>
        <w:t xml:space="preserve">.     </w:t>
      </w:r>
      <w:r w:rsidRPr="00272B27">
        <w:rPr>
          <w:rFonts w:ascii="Times New Roman" w:hAnsi="Times New Roman"/>
          <w:sz w:val="24"/>
          <w:szCs w:val="24"/>
          <w:u w:val="single"/>
        </w:rPr>
        <w:t>Кочетков В.Л.</w:t>
      </w:r>
      <w:r w:rsidRPr="00272B27">
        <w:rPr>
          <w:rFonts w:ascii="Times New Roman" w:hAnsi="Times New Roman"/>
          <w:sz w:val="24"/>
          <w:szCs w:val="24"/>
        </w:rPr>
        <w:t xml:space="preserve"> Необходимо создать комфортные условия для всех и соглас</w:t>
      </w:r>
      <w:r>
        <w:rPr>
          <w:rFonts w:ascii="Times New Roman" w:hAnsi="Times New Roman"/>
          <w:sz w:val="24"/>
          <w:szCs w:val="24"/>
        </w:rPr>
        <w:t>о</w:t>
      </w:r>
      <w:r w:rsidRPr="00272B27">
        <w:rPr>
          <w:rFonts w:ascii="Times New Roman" w:hAnsi="Times New Roman"/>
          <w:sz w:val="24"/>
          <w:szCs w:val="24"/>
        </w:rPr>
        <w:t>вать все проекты с населением.</w:t>
      </w:r>
    </w:p>
    <w:p w:rsidR="00BD3C97" w:rsidRPr="00272B27" w:rsidRDefault="00BD3C97" w:rsidP="00F114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72B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272B27">
        <w:rPr>
          <w:rFonts w:ascii="Times New Roman" w:hAnsi="Times New Roman"/>
          <w:sz w:val="24"/>
          <w:szCs w:val="24"/>
        </w:rPr>
        <w:t xml:space="preserve">.      </w:t>
      </w:r>
      <w:r w:rsidRPr="00272B27">
        <w:rPr>
          <w:rFonts w:ascii="Times New Roman" w:hAnsi="Times New Roman"/>
          <w:sz w:val="24"/>
          <w:szCs w:val="24"/>
          <w:u w:val="single"/>
        </w:rPr>
        <w:t>Черезов Н.А.</w:t>
      </w:r>
      <w:r w:rsidRPr="00272B27">
        <w:rPr>
          <w:rFonts w:ascii="Times New Roman" w:hAnsi="Times New Roman"/>
          <w:sz w:val="24"/>
          <w:szCs w:val="24"/>
        </w:rPr>
        <w:t xml:space="preserve"> Предлагаю сделать на Набережной и дорожку для выгула собак, чтобы была отдельно и убирали за собаками сами хозяева.</w:t>
      </w:r>
    </w:p>
    <w:p w:rsidR="00BD3C97" w:rsidRDefault="00BD3C97" w:rsidP="00F114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   </w:t>
      </w:r>
      <w:r w:rsidRPr="00272B27">
        <w:rPr>
          <w:rFonts w:ascii="Times New Roman" w:hAnsi="Times New Roman"/>
          <w:sz w:val="24"/>
          <w:szCs w:val="24"/>
          <w:u w:val="single"/>
        </w:rPr>
        <w:t>Грущук О.И.</w:t>
      </w:r>
      <w:r>
        <w:rPr>
          <w:rFonts w:ascii="Times New Roman" w:hAnsi="Times New Roman"/>
          <w:sz w:val="24"/>
          <w:szCs w:val="24"/>
        </w:rPr>
        <w:t xml:space="preserve"> Предлагаю рассмотреть вопрос по обустройству лыжного стадиона, лыже-роллерной трассы на территории Комсомольского парка. А раздевалку и туалетные комнаты использовать у стадиона «Труд». Было бы хорошо, если бы это помог сделать наш комбинат и после передал этот объект городу.</w:t>
      </w:r>
    </w:p>
    <w:p w:rsidR="00BD3C97" w:rsidRPr="00C25EC2" w:rsidRDefault="00BD3C97" w:rsidP="001C41DC">
      <w:pPr>
        <w:pStyle w:val="NoSpacing"/>
        <w:tabs>
          <w:tab w:val="left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Рассмотрев обращение директора МУ ДО «Коряжемская спортивная школа» о целесообразности  создания ресурсного центра развития физкультуры и спорта на земельном участке в кадастровом квартале 29:23:010204 в районе набережной р. Большая Коряжемка, поступившее в Общественный совет 12 апреля 2024 года, предложения комиссии Общественного совета по социальным вопросам, заслушав выступления членов Общественного совета, приглашенных лиц,  руководствуясь частью 3 статьи 2 ФЗ «Об основах общественного контроля в РФ» , частью 2 статьи 1 закона Архангельской области «Об общественном контроле в Архангельской области», положением об Общественном совете, принятым решением городской Думы от 16.02.2017 № 271 (в ред. решений городской Думы от 24.09.2020 № 222,  18.02.2021 № 265, 20.05.2021 № 281 , 30.03.2022 № 353, 14.03.2023 № 40, 20.09.2023 № 72 и от 21.02.2024 № 103),  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      РЕШИЛ:</w:t>
      </w:r>
    </w:p>
    <w:p w:rsidR="00BD3C97" w:rsidRDefault="00BD3C97" w:rsidP="002B15F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Default="00BD3C97" w:rsidP="002B15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1.Разъяснить директору МУ ДО «Коряжемская спортивная школа» С.В.Кочневу, что законодательство Российской Федерации и Архангельской области об общественном контроле, которым руководствуется в своей деятельности Общественный совет, не распространяется на общественные отношения, связанные с предоставлением земельного участка и возведением каких-либо объектов на нем в соответствии с законодательством о градостроительной деятельности, поэтому Общественный совет </w:t>
      </w:r>
      <w:r>
        <w:rPr>
          <w:rFonts w:ascii="Times New Roman" w:hAnsi="Times New Roman"/>
          <w:b/>
          <w:sz w:val="24"/>
          <w:szCs w:val="24"/>
        </w:rPr>
        <w:t>не может принять решение</w:t>
      </w:r>
      <w:r>
        <w:rPr>
          <w:rFonts w:ascii="Times New Roman" w:hAnsi="Times New Roman"/>
          <w:sz w:val="24"/>
          <w:szCs w:val="24"/>
        </w:rPr>
        <w:t xml:space="preserve"> о целесообразности создания ресурсного центра развития физкультуры и спорта на земельном участке в кадастровом квартале 29:23:010204 в районе набережной р. Большая Коряжемка, назначить общественное обсуждение этого вопроса или общественные слушания и рекомендовать администрации города выделить дополнительный земельный участок для этих целей.</w:t>
      </w:r>
    </w:p>
    <w:p w:rsidR="00BD3C97" w:rsidRDefault="00BD3C97" w:rsidP="002B15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2.Предложить директору МУ ДО «Коряжемская спортивная школа» С.В.Кочневу решить вышеупомянутый вопрос с администрацией города в порядке, установленном действующим законодательством и Уставом городского округа.</w:t>
      </w:r>
    </w:p>
    <w:p w:rsidR="00BD3C97" w:rsidRDefault="00BD3C97" w:rsidP="002B1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Выписку из настоящего протокола направить  заявителю и в администрацию города.</w:t>
      </w: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 Контроль  выполнения настоящего решения возложить на комиссию Общественного совета по социальным вопросам.</w:t>
      </w: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Голосовали</w:t>
      </w:r>
      <w:r>
        <w:rPr>
          <w:rFonts w:ascii="Times New Roman" w:hAnsi="Times New Roman"/>
          <w:sz w:val="24"/>
          <w:szCs w:val="24"/>
        </w:rPr>
        <w:t xml:space="preserve">: «за» - 9 чел., «против» - нет,  «воздержавшихся» - нет.   </w:t>
      </w: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2.СЛУШАЛИ: </w:t>
      </w:r>
      <w:r>
        <w:rPr>
          <w:rFonts w:ascii="Times New Roman" w:hAnsi="Times New Roman"/>
          <w:sz w:val="24"/>
          <w:szCs w:val="24"/>
        </w:rPr>
        <w:t>О проекте решения городской Думы «О Положении об увековечении памяти выдающихся деятелей, заслуженных лиц, участников специальной военной операции и исторических событий в городской округе Архангельской области «Город Коряжма».</w:t>
      </w:r>
    </w:p>
    <w:p w:rsidR="00BD3C97" w:rsidRDefault="00BD3C97" w:rsidP="002B15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ДоложилаСподобаева И.Р.- главный специалист- юрист аппарата городской Думы.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>Представленным проектом решения городской Думы предлагается привести Положение, регулирующее общественные отношения по увековечению памяти выдающихся деятелей, заслуженных лиц в городском округе Архангельской области «Город Коряжма»,  в соответствие с областными законами №317-19-ОЗ и 428-31-ОЗ, Положением № 220-пп в части: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 распространения действия правового акта на отношения, связанные с увековечением памяти участников специальной военной операции;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>установления в правовом акте возможности присвоения имен выдающихся деятелей, заслуженных лиц, участников специальной военной операции объектам недвижимого имущества, находящимся в муниципальной собственности, а также на земельных участках, государственная собственность на которые не разграничена и предоставление которых осуществляется органами местного самоуправления в пределах их компетенции в соответствии с Земельным кодексом Российской Федерации;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  определения в правовом акте перечня условий, при наступлении которых происходит увековечение памяти участников  специальной военной операции.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     Отношения, возникающие в связи с увековечением памяти погибших при защите Отечества, а также выдающихся деятелей и заслуженных лиц в Архангельской области, урегулированы областными законами от 4 июня 2012 г. № 482-31-ОЗ «О реализации государственных полномочий Архангельской области в сфере увековечения памяти погибших при защите Отечества» (далее – областной закон №482-31-ОЗ), от 28 сентября 2015 г. № 317-19-ОЗ «Об увековечении памяти выдающихся деятелей, заслуженных лиц и исторических событий в Архангельской области».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       Положения областного закона № 482-31-ОЗ и областного закона № 317-19-ОЗ до настоящего времени увязывали заслуги гражданина в военной сфере для признания его выдающимся лицом или заслуженным лицом в широком смысле, не конкретизируя те или иные военные события, в том числе связанные со специальной военной операцией,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г.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      В целях проявления глубокого уважения в отношении участников специальной военной операции, в том числе погибших (умерших) участников специальной военной операции, сохранения памяти о них, а также в целях формирования у населения Архангельской области патриотизма, воспитания гражданственности, уважения к отечественной истории, а также в рамках Федерального закона от 13 июня 2023 г. № 239-ФЗ «О внесении изменений в отдельные законодательные акты Российской Федерации», вступившего в силу 13 июня 2023 г., принят областной закон от 2 апреля 2024 г. № 67-6-ОЗ «О внесении изменений в областной закон «О реализации государственных полномочий Архангельской области в сфере увековечения памяти погибших при защите Отечества» и областной закон «Об увековечении памяти выдающихся деятелей, заслуженных лиц и исторических событий в Архангельской области» (далее – областной закон № 67-6-ОЗ).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Областным законом № 67-6-ОЗ  внесены изменения в областной закон №482-31-ОЗ, согласно которым действие данных областных законов распространяются также на отношения, связанные с увековечением памяти погибших (умерших) при выполнении задач в ходе специальной военной операции.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В силу пункта 3 постановления №220-пп органам местного самоуправления рекомендовано: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 разработать муниципальные правовые акты об увековечении памяти выдающихся деятелей, заслуженных лиц, участников специальной военной операции и исторических событий в соответствии с областным законом № 317-19-ОЗ и принятыми муниципальными правовыми актами;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рассмотреть вопрос увековечения памяти выдающихся деятелей, заслуженных лиц, участников специальной военной операции и исторических событий в муниципальных образованиях Архангельской области в формах, предусмотренных областным законом № 317-19-ОЗ и Положением № 220-пп.</w:t>
      </w:r>
    </w:p>
    <w:p w:rsidR="00BD3C97" w:rsidRPr="00D20E45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0E45">
        <w:rPr>
          <w:rFonts w:ascii="Times New Roman" w:hAnsi="Times New Roman"/>
          <w:sz w:val="24"/>
          <w:szCs w:val="24"/>
        </w:rPr>
        <w:t xml:space="preserve">     В представленном проекте решения учтены изменения, внесенные Законом Архангельской области от 27.04.2024 N 76-7-ОЗ «О внесении изменений в отдельные областные законы в сфере государственного управления» в областной закон № 317-19-ОЗ в части присвоения имен выдающихся деятелей, заслуженных лиц, участников специальной военной операции объектам недвижимого имущества, находящимся в муниципальной собственности. То есть присвоение имен будет осуществляться не только объектам капитального строительства, но и всем объектам недвижимого имущества, закрепленных статьей 130 Гражданского кодекса Российской Федерации.</w:t>
      </w:r>
    </w:p>
    <w:p w:rsidR="00BD3C97" w:rsidRPr="00D20E45" w:rsidRDefault="00BD3C97" w:rsidP="00D20E45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D20E45">
        <w:rPr>
          <w:rStyle w:val="tasspkgtext-oehbr"/>
          <w:color w:val="1A1A1A"/>
          <w:spacing w:val="-5"/>
        </w:rPr>
        <w:t xml:space="preserve">     Таким образом,  при принятии предлагаемого к рассмотрению депутатским корпусом решения городской Думы будет актуализировано Положение, устанавливающее правовую основу для увековечения памяти граждан-жителей города Коряжмы- выдающихся деятелей,  заслуженных лиц и участников специальной военной операции.</w:t>
      </w:r>
    </w:p>
    <w:p w:rsidR="00BD3C97" w:rsidRDefault="00BD3C97" w:rsidP="00D2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C06F9">
        <w:rPr>
          <w:rFonts w:ascii="Times New Roman" w:hAnsi="Times New Roman"/>
          <w:b/>
          <w:sz w:val="24"/>
          <w:szCs w:val="24"/>
        </w:rPr>
        <w:t>Выступила</w:t>
      </w:r>
      <w:r>
        <w:rPr>
          <w:rFonts w:ascii="Times New Roman" w:hAnsi="Times New Roman"/>
          <w:sz w:val="24"/>
          <w:szCs w:val="24"/>
        </w:rPr>
        <w:t xml:space="preserve"> Кудрявцева  А.В., председатель Общественного совета, предложила одобрить представленный  аппаратом городской Думы проект решения городской Думы и проект Положения об увековечении памяти выдающихся деятелей, заслуженных лиц, участников специальной военной операции и исторических событий в городском округе Архангельской области «Город Коряжма»в новой редакции.</w:t>
      </w:r>
    </w:p>
    <w:p w:rsidR="00BD3C97" w:rsidRDefault="00BD3C97" w:rsidP="00503C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Рассмотрев проект решения городской Думы и проект Положения об увековечении памяти выдающихся деятелей, заслуженных лиц, участников специальной военной операции и исторических событий в городском округе Архангельской области «Город Коряжма», заслушав выступления главного специалиста- юриста аппарата городской Думы Сподобаевой И.Р., членов Общественного совета, руководствуясь пунктом 1) статьи 5 положения об Общественном совете, принятого решением городской Думы от 16.02.2017 № 271 (в ред. решений городской Думы от 24.09.2020 № 222,  18.02.2021 № 265, 20.05.2021 № 281 , 30.03.2022 № 353, 14.03.2023 № 40, 20.09.2023 № 72 и от 21.02.2024 № 103),  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      РЕШИЛ:</w:t>
      </w:r>
    </w:p>
    <w:p w:rsidR="00BD3C97" w:rsidRDefault="00BD3C97" w:rsidP="00503C6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Default="00BD3C97" w:rsidP="00503C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Одобрить проект решения городской Думы «О внесении изменений в решение городской Думы от 20.02.2020 № 175 «Об увековечении памяти выдающихся деятелей, заслуженных лиц  и исторических событий в муниципальном образовании «Город Коряжма» и проект Положения об увековечении памяти выдающихся деятелей, заслуженных лиц, участников специальной военной операции и исторических событий в городском округе Архангельской области «Город Коряжма»в новой редакции, представленной аппаратом городской Думы, согласно приложению к настоящему протоколу.</w:t>
      </w:r>
    </w:p>
    <w:p w:rsidR="00BD3C97" w:rsidRPr="00503C6D" w:rsidRDefault="00BD3C97" w:rsidP="00503C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2.Рекомендовать городской Думе принять в новой редакции муниципальный правовой акт, указанный в пункте 1 настоящего решения.</w:t>
      </w:r>
    </w:p>
    <w:p w:rsidR="00BD3C97" w:rsidRDefault="00BD3C97" w:rsidP="00503C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3.Выписку из настоящего протокола по данному вопросу направить в городскую Думу.</w:t>
      </w:r>
    </w:p>
    <w:p w:rsidR="00BD3C97" w:rsidRDefault="00BD3C97" w:rsidP="00503C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503C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Голосовали</w:t>
      </w:r>
      <w:r>
        <w:rPr>
          <w:rFonts w:ascii="Times New Roman" w:hAnsi="Times New Roman"/>
          <w:sz w:val="24"/>
          <w:szCs w:val="24"/>
        </w:rPr>
        <w:t xml:space="preserve">: «за» - 9 чел., «против» - нет,  «воздержавшихся» - нет.  </w:t>
      </w:r>
    </w:p>
    <w:p w:rsidR="00BD3C97" w:rsidRDefault="00BD3C97" w:rsidP="00503C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9436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673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>О кандидатуре члена Общественного совета в состав Совета по противодействию коррупции в городском округе Архангельской области «Город Коряжма».</w:t>
      </w:r>
    </w:p>
    <w:p w:rsidR="00BD3C97" w:rsidRDefault="00BD3C97" w:rsidP="0094367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Доложила Кудрявцева А.В., председатель Общественного совета.</w:t>
      </w:r>
    </w:p>
    <w:p w:rsidR="00BD3C97" w:rsidRDefault="00BD3C97" w:rsidP="00503C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673">
        <w:rPr>
          <w:rFonts w:ascii="Times New Roman" w:hAnsi="Times New Roman"/>
          <w:b/>
          <w:sz w:val="24"/>
          <w:szCs w:val="24"/>
        </w:rPr>
        <w:t>Выступила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Грущук О.И., член Общественного совета, и предложила выдвинуть кандидатуру Кудрявцевой А.В., председателя Общественного совета, в состав Совета по противодействию коррупции  в городском округе Архангельской области «Город Коряжма».</w:t>
      </w:r>
    </w:p>
    <w:p w:rsidR="00BD3C97" w:rsidRDefault="00BD3C97" w:rsidP="0094367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Рассмотрев обращение главы городского округа Архангельской области «Город Коряжма» Ткача А.А. от 01 апреля 2024 года, исходящий номер 20/2331,поступившее в Общественный совет 12 апреля 2024 года, руководствуясь пунктом 9) статьи 5 положения об Общественном совете, принятого  решением городской Думы от 16.02.2017 № 271 (в ред. решений городской Думы от 24.09.2020 № 222,  18.02.2021 № 265,  20.05.2021 №281,  30.03.2022 № 353, 14.03.2023 № 40, 20.09.2023 № 72  и от 21.02.2024 № 103), 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      РЕШИЛ:</w:t>
      </w:r>
    </w:p>
    <w:p w:rsidR="00BD3C97" w:rsidRDefault="00BD3C97" w:rsidP="0094367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Default="00BD3C97" w:rsidP="0094367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1.Выдвинуть кандидатуру Кудрявцевой Алевтины Витальевны, председателя Общественного совета, в состав Совета по противодействию коррупции  в городском округе Архангельской области «Город Коряжма».</w:t>
      </w:r>
    </w:p>
    <w:p w:rsidR="00BD3C97" w:rsidRDefault="00BD3C97" w:rsidP="0094367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Выписку из настоящего протокола по данному вопросу направить в администрацию города.</w:t>
      </w:r>
    </w:p>
    <w:p w:rsidR="00BD3C97" w:rsidRDefault="00BD3C97" w:rsidP="009436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94367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Голосовали</w:t>
      </w:r>
      <w:r>
        <w:rPr>
          <w:rFonts w:ascii="Times New Roman" w:hAnsi="Times New Roman"/>
          <w:sz w:val="24"/>
          <w:szCs w:val="24"/>
        </w:rPr>
        <w:t xml:space="preserve">: «за» - 9 чел., «против» - нет,  «воздержавшихся» - нет.  </w:t>
      </w:r>
    </w:p>
    <w:p w:rsidR="00BD3C97" w:rsidRDefault="00BD3C97" w:rsidP="0048465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48465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4.СЛУШАЛИ:</w:t>
      </w:r>
      <w:r>
        <w:rPr>
          <w:rFonts w:ascii="Times New Roman" w:hAnsi="Times New Roman"/>
          <w:sz w:val="24"/>
          <w:szCs w:val="24"/>
        </w:rPr>
        <w:t>Разное.</w:t>
      </w:r>
    </w:p>
    <w:p w:rsidR="00BD3C97" w:rsidRDefault="00BD3C97" w:rsidP="0048465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Проинформировала Кудрявцева А.В., председатель Общественного совета, спросила мнение членов Общественного совета по следующим вопросам:</w:t>
      </w:r>
    </w:p>
    <w:p w:rsidR="00BD3C97" w:rsidRDefault="00BD3C97" w:rsidP="0048465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участии в выездном пленарном заседании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 в городе Котласе 29 мая 2024  года;</w:t>
      </w:r>
    </w:p>
    <w:p w:rsidR="00BD3C97" w:rsidRDefault="00BD3C97" w:rsidP="00D31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 </w:t>
      </w:r>
      <w:r w:rsidRPr="00D31031">
        <w:rPr>
          <w:rFonts w:ascii="Times New Roman" w:hAnsi="Times New Roman"/>
          <w:sz w:val="24"/>
          <w:szCs w:val="24"/>
        </w:rPr>
        <w:t>итогах</w:t>
      </w:r>
      <w:r>
        <w:rPr>
          <w:rFonts w:ascii="Times New Roman" w:hAnsi="Times New Roman"/>
          <w:sz w:val="24"/>
          <w:szCs w:val="24"/>
        </w:rPr>
        <w:t xml:space="preserve"> заседания </w:t>
      </w:r>
      <w:r w:rsidRPr="00D31031">
        <w:rPr>
          <w:rFonts w:ascii="Times New Roman" w:hAnsi="Times New Roman"/>
          <w:sz w:val="24"/>
          <w:szCs w:val="24"/>
        </w:rPr>
        <w:t>Координационного Совета при Общественной палате Архангельской области по общественному контролю</w:t>
      </w:r>
      <w:r>
        <w:rPr>
          <w:rFonts w:ascii="Times New Roman" w:hAnsi="Times New Roman"/>
          <w:sz w:val="24"/>
          <w:szCs w:val="24"/>
        </w:rPr>
        <w:t xml:space="preserve"> от 25 апреля 2024 года;</w:t>
      </w:r>
    </w:p>
    <w:p w:rsidR="00BD3C97" w:rsidRPr="00701E87" w:rsidRDefault="00BD3C97" w:rsidP="00701E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рекомендациях круглого стола, проведенного Общественной палатой Архангельской области  05 марта 2024 года на тему «Защита трезвости и формирование трезвых убеждений у детей и подростков Архангельской области».</w:t>
      </w:r>
    </w:p>
    <w:p w:rsidR="00BD3C97" w:rsidRDefault="00BD3C97" w:rsidP="003D430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Обсудив вышеуказанные вопросы, члены Общественного совета пришли единогласно к следующему мнению:</w:t>
      </w:r>
    </w:p>
    <w:p w:rsidR="00BD3C97" w:rsidRDefault="00BD3C97" w:rsidP="00701E8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1.Принять участие в выездном пленарном заседании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 в городе Котласе 29 мая 2024  года председателю Общественного совета Кудрявцевой А.В. и заместителю председателя комиссии Общественного совета по вопросам городского хозяйства Ерофеевскому В.Н.</w:t>
      </w:r>
    </w:p>
    <w:p w:rsidR="00BD3C97" w:rsidRDefault="00BD3C97" w:rsidP="00701E8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2.Предложить Кудрявцевой А.В. выступить на заседании на тему «Организация деятельности Общественного совета города Коряжмы». Текст выступления направить для ознакомления всем членам Общественного совета.</w:t>
      </w:r>
    </w:p>
    <w:p w:rsidR="00BD3C97" w:rsidRDefault="00BD3C97" w:rsidP="00701E8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Поручить Кудрявцевой А.В. совместно с комиссией Общественного совета по вопросам городского хозяйства подготовить заседание Общественного совета по вопросу проведения общественной проверки реализации инициативных проектов - победителей отбора регионального проекта «Комфортное Поморье» в сентябре 2024 года.</w:t>
      </w:r>
    </w:p>
    <w:p w:rsidR="00BD3C97" w:rsidRDefault="00BD3C97" w:rsidP="00701E8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Поручить Черезову Н.А., заместителю председателя Общественного совета, совместно с</w:t>
      </w:r>
    </w:p>
    <w:p w:rsidR="00BD3C97" w:rsidRDefault="00BD3C97" w:rsidP="00701E8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Общественного советапо вопросам городского хозяйства подготовить в октябре 2024 года заседание Общественного совета на тему «Защита трезвости и формирование трезвых убеждений у детей и подростков городского округа Архангельской области «Город Коряжма».</w:t>
      </w:r>
    </w:p>
    <w:p w:rsidR="00BD3C97" w:rsidRDefault="00BD3C97" w:rsidP="003D430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3D430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совета                                                            Кудрявцева А.В.</w:t>
      </w:r>
    </w:p>
    <w:p w:rsidR="00BD3C97" w:rsidRDefault="00BD3C97" w:rsidP="003D430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Default="00BD3C97" w:rsidP="003D430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>Приложение к протоколу № 6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>внеочередного заседания Общественного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 xml:space="preserve"> совета от 16 мая 2024 года</w:t>
      </w:r>
    </w:p>
    <w:p w:rsidR="00BD3C97" w:rsidRPr="00CA318A" w:rsidRDefault="00BD3C97" w:rsidP="00CA318A">
      <w:pPr>
        <w:jc w:val="center"/>
        <w:rPr>
          <w:rFonts w:ascii="Times New Roman" w:hAnsi="Times New Roman"/>
          <w:sz w:val="24"/>
          <w:szCs w:val="24"/>
        </w:rPr>
      </w:pPr>
    </w:p>
    <w:p w:rsidR="00BD3C97" w:rsidRPr="00701E87" w:rsidRDefault="00BD3C97" w:rsidP="00CA318A">
      <w:pPr>
        <w:jc w:val="center"/>
        <w:rPr>
          <w:rFonts w:ascii="Times New Roman" w:hAnsi="Times New Roman"/>
          <w:sz w:val="24"/>
          <w:szCs w:val="24"/>
        </w:rPr>
      </w:pPr>
      <w:r w:rsidRPr="0051572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alt="Описание: Описание: Описание: Герб Коряжмы моно_2" style="width:52.5pt;height:63.75pt;visibility:visible">
            <v:imagedata r:id="rId6" o:title=""/>
          </v:shape>
        </w:pict>
      </w: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Городская Дума</w:t>
      </w: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городского округа Архангельской области</w:t>
      </w: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“Город Коряжма”</w:t>
      </w: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(Городская Дума)</w:t>
      </w: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318A">
        <w:rPr>
          <w:rFonts w:ascii="Times New Roman" w:hAnsi="Times New Roman"/>
          <w:b/>
          <w:sz w:val="24"/>
          <w:szCs w:val="24"/>
        </w:rPr>
        <w:t>РЕШЕНИЕ</w:t>
      </w: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0A0"/>
      </w:tblPr>
      <w:tblGrid>
        <w:gridCol w:w="2379"/>
        <w:gridCol w:w="1986"/>
        <w:gridCol w:w="5280"/>
      </w:tblGrid>
      <w:tr w:rsidR="00BD3C97" w:rsidRPr="0051572D" w:rsidTr="00CA318A">
        <w:trPr>
          <w:trHeight w:val="368"/>
        </w:trPr>
        <w:tc>
          <w:tcPr>
            <w:tcW w:w="2377" w:type="dxa"/>
            <w:vAlign w:val="center"/>
          </w:tcPr>
          <w:p w:rsidR="00BD3C97" w:rsidRPr="00CA318A" w:rsidRDefault="00BD3C97" w:rsidP="00CA31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3C97" w:rsidRPr="00CA318A" w:rsidRDefault="00BD3C97" w:rsidP="00CA31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7" w:type="dxa"/>
            <w:vAlign w:val="center"/>
          </w:tcPr>
          <w:p w:rsidR="00BD3C97" w:rsidRPr="00CA318A" w:rsidRDefault="00BD3C97" w:rsidP="00CA31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C97" w:rsidRPr="00CA318A" w:rsidRDefault="00BD3C97" w:rsidP="00CA318A">
      <w:pPr>
        <w:pStyle w:val="NoSpacing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О внесении изменений в решение городской Думы</w:t>
      </w:r>
    </w:p>
    <w:p w:rsidR="00BD3C97" w:rsidRPr="00CA318A" w:rsidRDefault="00BD3C97" w:rsidP="00CA318A">
      <w:pPr>
        <w:pStyle w:val="NoSpacing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от 20.02.2020 № 175 «Об увековечении памяти выдающихся деятелей,</w:t>
      </w:r>
    </w:p>
    <w:p w:rsidR="00BD3C97" w:rsidRPr="00CA318A" w:rsidRDefault="00BD3C97" w:rsidP="00CA318A">
      <w:pPr>
        <w:pStyle w:val="NoSpacing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заслуженных лиц  и исторических событий в</w:t>
      </w:r>
    </w:p>
    <w:p w:rsidR="00BD3C97" w:rsidRPr="00CA318A" w:rsidRDefault="00BD3C97" w:rsidP="00CA318A">
      <w:pPr>
        <w:pStyle w:val="NoSpacing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муниципальном образовании «Город Коряжма»</w:t>
      </w: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D3C97" w:rsidRPr="00CA318A" w:rsidRDefault="00BD3C97" w:rsidP="00CA318A">
      <w:pPr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             Руководствуясь областными законами от 4 июня 2012 г. № 482-31-ОЗ «О реализации государственных полномочий в Архангельской области в сфере увековечения памяти погибших при защите Отечества», от 28 сентября 2015г. № 317-19-ОЗ «Об увековечении памяти выдающихся деятелей, заслуженных лиц и исторических событий в Архангельской области»,  Уставом городского округа Архангельской области «Город Коряжма», городская Дума</w:t>
      </w:r>
    </w:p>
    <w:p w:rsidR="00BD3C97" w:rsidRPr="00CA318A" w:rsidRDefault="00BD3C97" w:rsidP="00CA318A">
      <w:pPr>
        <w:rPr>
          <w:rFonts w:ascii="Times New Roman" w:hAnsi="Times New Roman"/>
          <w:b/>
          <w:sz w:val="24"/>
          <w:szCs w:val="24"/>
        </w:rPr>
      </w:pPr>
      <w:r w:rsidRPr="00CA318A">
        <w:rPr>
          <w:rFonts w:ascii="Times New Roman" w:hAnsi="Times New Roman"/>
          <w:b/>
          <w:sz w:val="24"/>
          <w:szCs w:val="24"/>
        </w:rPr>
        <w:t>РЕШАЕТ:</w:t>
      </w:r>
    </w:p>
    <w:p w:rsidR="00BD3C97" w:rsidRPr="00CA318A" w:rsidRDefault="00BD3C97" w:rsidP="00CA318A">
      <w:pPr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1. Внести в решение городской Думы от 20.02.2020 № 175 «Об увековечении памяти выдающихся деятелей, заслуженных лиц  и исторических событий в муниципальном образовании «Город Коряжма», следующие изменения:</w:t>
      </w:r>
    </w:p>
    <w:p w:rsidR="00BD3C97" w:rsidRPr="00CA318A" w:rsidRDefault="00BD3C97" w:rsidP="00CA31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1.1. в наименовании и пункте 1 слова «заслуженных лиц» заменить словами «заслуженных лиц, участников специальной военной операции», слова «в муниципальном образовании «Город Коряжма» заменить словами «в городском округе Архангельской области «Город Коряжма»;</w:t>
      </w:r>
    </w:p>
    <w:p w:rsidR="00BD3C97" w:rsidRDefault="00BD3C97" w:rsidP="00CA31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18A">
        <w:rPr>
          <w:rFonts w:ascii="Times New Roman" w:hAnsi="Times New Roman"/>
          <w:sz w:val="24"/>
          <w:szCs w:val="24"/>
        </w:rPr>
        <w:t>1.2. внести в Положение об увековечении памяти выдающихся деятелей, заслуженных лиц и исторических событий в муниципальном образовании «Город Коряжма» изменение, изложив его в новой редакции согласно приложению.</w:t>
      </w:r>
    </w:p>
    <w:p w:rsidR="00BD3C97" w:rsidRPr="00CA318A" w:rsidRDefault="00BD3C97" w:rsidP="00CA31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18A">
        <w:rPr>
          <w:rFonts w:ascii="Times New Roman" w:hAnsi="Times New Roman"/>
          <w:sz w:val="24"/>
          <w:szCs w:val="24"/>
        </w:rPr>
        <w:t>2. Настоящее решение вступает в силу с даты его официального опубликования в газете «Коряжемский муниципальный вестник».</w:t>
      </w:r>
    </w:p>
    <w:p w:rsidR="00BD3C97" w:rsidRPr="00CA318A" w:rsidRDefault="00BD3C97" w:rsidP="00CA31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 Председатель городской Думы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A318A">
        <w:rPr>
          <w:rFonts w:ascii="Times New Roman" w:hAnsi="Times New Roman"/>
          <w:sz w:val="24"/>
          <w:szCs w:val="24"/>
        </w:rPr>
        <w:t xml:space="preserve">          Е.А. Бунькова</w:t>
      </w:r>
    </w:p>
    <w:p w:rsidR="00BD3C97" w:rsidRPr="00CA318A" w:rsidRDefault="00BD3C97" w:rsidP="00CA31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A318A">
        <w:rPr>
          <w:rFonts w:ascii="Times New Roman" w:hAnsi="Times New Roman"/>
          <w:sz w:val="24"/>
          <w:szCs w:val="24"/>
        </w:rPr>
        <w:t xml:space="preserve">      А.А. Ткач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>«Приложение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>к решению городской Думы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от                №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A318A">
        <w:rPr>
          <w:rFonts w:ascii="Times New Roman" w:hAnsi="Times New Roman"/>
          <w:sz w:val="20"/>
          <w:szCs w:val="20"/>
        </w:rPr>
        <w:t xml:space="preserve">Принято решением 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городской Думы </w:t>
      </w:r>
    </w:p>
    <w:p w:rsidR="00BD3C97" w:rsidRPr="00CA318A" w:rsidRDefault="00BD3C97" w:rsidP="00CA318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A31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от 20.02.2020 г. № 175</w:t>
      </w:r>
    </w:p>
    <w:p w:rsidR="00BD3C97" w:rsidRPr="00CA318A" w:rsidRDefault="00BD3C97" w:rsidP="00CA31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318A">
        <w:rPr>
          <w:rFonts w:ascii="Times New Roman" w:hAnsi="Times New Roman"/>
          <w:b/>
          <w:sz w:val="24"/>
          <w:szCs w:val="24"/>
        </w:rPr>
        <w:t>ПОЛОЖЕНИЕ</w:t>
      </w:r>
    </w:p>
    <w:p w:rsidR="00BD3C97" w:rsidRPr="00240C5F" w:rsidRDefault="00BD3C97" w:rsidP="00240C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40C5F">
        <w:rPr>
          <w:rFonts w:ascii="Times New Roman" w:hAnsi="Times New Roman"/>
          <w:b/>
          <w:sz w:val="24"/>
          <w:szCs w:val="24"/>
        </w:rPr>
        <w:t>об увековечении памяти выдающихся деятелей, заслуженных лиц, участников специальной военной операции и исторических событий в городском округе Архангельской области «Город Коряжма»</w:t>
      </w:r>
    </w:p>
    <w:p w:rsidR="00BD3C97" w:rsidRPr="00240C5F" w:rsidRDefault="00BD3C97" w:rsidP="00240C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40C5F">
        <w:rPr>
          <w:rFonts w:ascii="Times New Roman" w:hAnsi="Times New Roman"/>
          <w:b/>
          <w:sz w:val="24"/>
          <w:szCs w:val="24"/>
        </w:rPr>
        <w:t>(новая редакция)</w:t>
      </w:r>
    </w:p>
    <w:p w:rsidR="00BD3C97" w:rsidRPr="00CA318A" w:rsidRDefault="00BD3C97" w:rsidP="00CA318A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A318A">
        <w:rPr>
          <w:rFonts w:ascii="Times New Roman" w:hAnsi="Times New Roman"/>
          <w:b/>
          <w:i/>
          <w:iCs/>
          <w:sz w:val="24"/>
          <w:szCs w:val="24"/>
        </w:rPr>
        <w:t>I. Общие положения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1. Настоящее Положение, разработанное в соответствии со </w:t>
      </w:r>
      <w:hyperlink r:id="rId7" w:history="1">
        <w:r w:rsidRPr="00CA318A">
          <w:rPr>
            <w:rStyle w:val="Hyperlink"/>
            <w:rFonts w:ascii="Times New Roman" w:hAnsi="Times New Roman"/>
            <w:color w:val="000000"/>
            <w:sz w:val="24"/>
            <w:szCs w:val="24"/>
          </w:rPr>
          <w:t>статьей 35 Федерального закона от 6 октября 2003 года № 131-ФЗ «Об общих принципах организации местного самоуправления в Российской Федерации», статьей 7</w:t>
        </w:r>
      </w:hyperlink>
      <w:r w:rsidRPr="00CA318A">
        <w:rPr>
          <w:rFonts w:ascii="Times New Roman" w:hAnsi="Times New Roman"/>
          <w:color w:val="000000"/>
          <w:sz w:val="24"/>
          <w:szCs w:val="24"/>
        </w:rPr>
        <w:t xml:space="preserve"> областного закона от 28 сентября 2015 года N 317-19-ОЗ «Об увековечении памят</w:t>
      </w:r>
      <w:r w:rsidRPr="00CA318A">
        <w:rPr>
          <w:rFonts w:ascii="Times New Roman" w:hAnsi="Times New Roman"/>
          <w:sz w:val="24"/>
          <w:szCs w:val="24"/>
        </w:rPr>
        <w:t>и выдающихся деятелей, заслуженных лиц и исторических событий в Архангельской области» (далее - областной закон), определяет порядок увековечения памяти выдающихся деятелей, заслуженных лиц, участников специальной военной операции  или исторических событий в городском округе  Архангельской области «Город Коряжма» (далее соответственно - исторические события, увековечение памяти).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2. Увековечение памяти осуществляется в следующих формах:</w:t>
      </w:r>
      <w:bookmarkStart w:id="1" w:name="Par17"/>
      <w:bookmarkEnd w:id="1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1) присвоение имен выдающихся деятелей, заслуженных лиц и участников специальной военной операции составным частям населенного пункта, муниципальным организациям, находящимся в ведении городского округа Архангельской области «Город Коряжма» (далее - муниципальные организации), объектам недвижимого имущества, находящимся в муниципальной собственности (далее соответственно - объекты, муниципальная собственность);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2) установка объектов монументального искусства (бюстов, скульптур, монументов) (далее - памятники) или мемориальных досок, увековечивающих память о выдающихся деятелях, заслуженных лицах, участниках специальной военной операции или об исторических событиях на объектах, находящихся в муниципальной собственности, на земельных участках, государственная собственность на которые не разграничена и предоставление которых осуществляется администрацией городского округа Архангельской области «Город Коряжма» в пределах её компетенции в соответствии с Земельным кодексом Российской Федерации (далее - мемориальные доски);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3) иных формах, </w:t>
      </w:r>
      <w:r w:rsidRPr="00240C5F">
        <w:rPr>
          <w:rFonts w:ascii="Times New Roman" w:hAnsi="Times New Roman"/>
          <w:color w:val="000000"/>
          <w:sz w:val="24"/>
          <w:szCs w:val="24"/>
        </w:rPr>
        <w:t xml:space="preserve">предусмотренных </w:t>
      </w:r>
      <w:hyperlink r:id="rId8" w:anchor="Par81" w:history="1">
        <w:r w:rsidRPr="00240C5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разделом</w:t>
        </w:r>
      </w:hyperlink>
      <w:r w:rsidRPr="00CA318A">
        <w:rPr>
          <w:rFonts w:ascii="Times New Roman" w:hAnsi="Times New Roman"/>
          <w:iCs/>
          <w:sz w:val="24"/>
          <w:szCs w:val="24"/>
        </w:rPr>
        <w:t xml:space="preserve">IV </w:t>
      </w:r>
      <w:r w:rsidRPr="00CA318A">
        <w:rPr>
          <w:rFonts w:ascii="Times New Roman" w:hAnsi="Times New Roman"/>
          <w:sz w:val="24"/>
          <w:szCs w:val="24"/>
        </w:rPr>
        <w:t>настоящего Положения.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3. В случае необходимости увековечения памяти выдающихся деятелей,  заслуженных лиц или участников военной операции путем присвоения их имен объектам, находящимся в частной собственности граждан или организаций, либо в случае необходимости увековечения памяти указанных деятелей, лиц или исторических событий путем установки памятников или мемориальных досок на объектах, находящихся в частной собственности граждан или организаций, лица, указанные в  </w:t>
      </w:r>
      <w:hyperlink r:id="rId9" w:anchor="Par29" w:history="1">
        <w:r w:rsidRPr="00CA318A">
          <w:rPr>
            <w:rStyle w:val="Hyperlink"/>
            <w:rFonts w:ascii="Times New Roman" w:hAnsi="Times New Roman"/>
            <w:color w:val="000000"/>
            <w:sz w:val="24"/>
            <w:szCs w:val="24"/>
          </w:rPr>
          <w:t>пункте 6</w:t>
        </w:r>
      </w:hyperlink>
      <w:r w:rsidRPr="00CA318A">
        <w:rPr>
          <w:rFonts w:ascii="Times New Roman" w:hAnsi="Times New Roman"/>
          <w:sz w:val="24"/>
          <w:szCs w:val="24"/>
        </w:rPr>
        <w:t xml:space="preserve"> настоящего Положения, вправе обратиться к данным гражданам и организациям с предложением рассмотреть вопрос об увековечении памяти выдающихся деятелей, заслуженных лиц, участников специальной военной операции или исторических событий.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4. Увековечение памяти выдающихся деятелей, заслуженных лиц или участников специальной военной операции осуществляется посмертно, за исключением случая, указанного в </w:t>
      </w:r>
      <w:hyperlink r:id="rId10" w:anchor="Par17" w:history="1">
        <w:r w:rsidRPr="00240C5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абзаце втором</w:t>
        </w:r>
      </w:hyperlink>
      <w:r w:rsidRPr="00CA318A">
        <w:rPr>
          <w:rFonts w:ascii="Times New Roman" w:hAnsi="Times New Roman"/>
          <w:sz w:val="24"/>
          <w:szCs w:val="24"/>
        </w:rPr>
        <w:t>настоящего пункта.</w:t>
      </w:r>
      <w:bookmarkStart w:id="2" w:name="Par21"/>
      <w:bookmarkEnd w:id="2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С учетом интересов городского округа Архангельской области «Город Коряжма» (далее – городской округ), исторических и других местных условий увековечение памяти выдающих деятелей, заслуженных лиц, участников специальной военной операции в формах, указанных в </w:t>
      </w:r>
      <w:hyperlink r:id="rId11" w:anchor="Par17" w:history="1">
        <w:r w:rsidRPr="00240C5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подпункте 1 пункта </w:t>
        </w:r>
      </w:hyperlink>
      <w:r w:rsidRPr="00240C5F">
        <w:rPr>
          <w:rFonts w:ascii="Times New Roman" w:hAnsi="Times New Roman"/>
          <w:color w:val="000000"/>
          <w:sz w:val="24"/>
          <w:szCs w:val="24"/>
        </w:rPr>
        <w:t>2</w:t>
      </w:r>
      <w:r w:rsidRPr="00CA318A">
        <w:rPr>
          <w:rFonts w:ascii="Times New Roman" w:hAnsi="Times New Roman"/>
          <w:sz w:val="24"/>
          <w:szCs w:val="24"/>
        </w:rPr>
        <w:t>настоящего Положения, допускается при жизни и с их согласия.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5. В целях увековечения памяти об исторических событиях в городском округе решением городской Думы в соответствии с областным </w:t>
      </w:r>
      <w:hyperlink r:id="rId12" w:history="1">
        <w:r w:rsidRPr="00CA318A">
          <w:rPr>
            <w:rStyle w:val="Hyperlink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CA318A">
        <w:rPr>
          <w:rFonts w:ascii="Times New Roman" w:hAnsi="Times New Roman"/>
          <w:sz w:val="24"/>
          <w:szCs w:val="24"/>
        </w:rPr>
        <w:t xml:space="preserve"> от 3 июня 2019 года N 97-8-ОЗ «О праздничных днях и памятных датах в Архангельской области» могут быть установлены праздничные дни  и памятные даты городского округа.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6. Переименование составной части населенного пункта, муниципальной организации, объекта, которым уже присвоено имя выдающегося деятеля,заслуженного лица, участника специальной военной операции не допускается, за исключением случаев переименования в целях восстановления их исторического наименования.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bookmarkStart w:id="3" w:name="Par25"/>
      <w:bookmarkEnd w:id="3"/>
      <w:r w:rsidRPr="00CA318A">
        <w:rPr>
          <w:rFonts w:ascii="Times New Roman" w:hAnsi="Times New Roman"/>
          <w:b/>
          <w:i/>
          <w:iCs/>
          <w:sz w:val="24"/>
          <w:szCs w:val="24"/>
        </w:rPr>
        <w:t>II. Основные понятия, используемые в настоящем Положении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 xml:space="preserve">   7.  Для целей настоящего Положения используются следующие основные понятия: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1) выдающийся деятель - лицо, имеющее выдающееся (выдающиеся) достижение (достижения) в государственной, политической, общественной, военной, научной, производственной и иной сфере общественной деятельности и в связи с этим получившее мировую и (или) всероссийскую известность;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2) заслуженное лицо - лицо, которое имеет особые заслуги в сфере государственного строительства и государственной службы, экономики, науки, образования, здравоохранения, защиты прав и свобод граждан, культуры, искусства, просвещения, воспитания, спорта, благотворительной, добровольческой (волонтерской) и (или) меценатской деятельности, иной сфере общественной деятельности: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удостоено звания: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Героя Советского Союза, Героя Российской Федерации, Героя Социалистического Труда, Героя Труда Российской Федерации;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чемпиона Олимпийских (Паралимпийских, Сурдлимпийских) игр;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 xml:space="preserve">   «Почетный гражданин Архангельской области»;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«Почетный гражданин города Коряжмы»;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награждено: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орденами СССР, РСФСР, Российской Федерации;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знаком отличия «За заслуги перед Архангельской областью»;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18A">
        <w:rPr>
          <w:rFonts w:ascii="Times New Roman" w:hAnsi="Times New Roman"/>
          <w:sz w:val="24"/>
          <w:szCs w:val="24"/>
        </w:rPr>
        <w:t>крестом Святого ЛонгинаКоряжемского;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медалью «За вклад в развитие муниципального образования «Город Коряжма»;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которому присуждена: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Нобелевская премия;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Ленинская премия, государственная премия СССР, РСФСР или Российской Федерации;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которому присвоено почетное звание СССР, РСФСР, Российской Федерации;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которое имеет звание действительного члена Российской академии наук;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2.1) участники специальной военной операции - военнослужащие, сотрудники федеральных органов исполнительной власти или федеральных государственных органов из числа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принимающие (принимавшие) участие в специальной военной операции, сотрудники уголовно-исполнительной системы Российской Федерации, выполняющие (выполнявшие) возложенные на них задачи в ходе специальной военной операции,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 (лица, исполнившие обязанности по контракту о пребывании в добровольческом формировании (о добровольном содействии в выполнении задач, возложенных на Вооруженные Силы Российской Федерации), заключенному для участия в специальной военной операции), граждане Российской Федерации, призванные на военную службу по мобилизации в Вооруженные Силы Российской Федерации (граждане Российской Федерации, уволенные с военной службы по возрасту или по состоянию здоровья, на которую ранее были призваны по мобилизации в Вооруженные Силы Российской Федерации, либо граждане Российской Федерации, ранее призванные на военную службу по мобилизации в Вооруженные Силы Российской Федерации, у которых контракт о прохождении военной службы прекратил действие в связи с окончанием периода частичной мобилизации):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являющиеся ветеранами боевых действий;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погибшие и умершие в плену, в котором оказались в силу сложившейся боевой обстановки, но не утратившие своей чести и достоинства, не изменившие Родине;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- имеющие (имевшие) на день начала своего участия в специальной военной операции место жительства (место пребывания) на территории городского округа Архангельской области «Город Коряжма»;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3) составные части населенного пункта - площади, улицы, проспекты, переулки и иные территории населенных пунктов муниципального образования;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4) мемориальные доски - памятные доски, увековечивающие память о выдающихся деятелях, заслуженных лицах, участниках специальной военной операции и об исторических событиях;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CA318A">
        <w:rPr>
          <w:rFonts w:ascii="Times New Roman" w:hAnsi="Times New Roman"/>
          <w:bCs/>
          <w:iCs/>
          <w:sz w:val="24"/>
          <w:szCs w:val="24"/>
        </w:rPr>
        <w:t>5) историческое событие - событие, имеющее значимость для хода исторического процесса, оставившее особый след в истории городского округа Архангельской области «Город Коряжма» и (или) Архангельской области.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BD3C97" w:rsidRPr="00CA318A" w:rsidRDefault="00BD3C97" w:rsidP="00CA318A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A318A">
        <w:rPr>
          <w:rFonts w:ascii="Times New Roman" w:hAnsi="Times New Roman"/>
          <w:b/>
          <w:i/>
          <w:iCs/>
          <w:sz w:val="24"/>
          <w:szCs w:val="24"/>
          <w:lang w:val="en-US"/>
        </w:rPr>
        <w:t>III</w:t>
      </w:r>
      <w:r w:rsidRPr="00CA318A">
        <w:rPr>
          <w:rFonts w:ascii="Times New Roman" w:hAnsi="Times New Roman"/>
          <w:b/>
          <w:i/>
          <w:iCs/>
          <w:sz w:val="24"/>
          <w:szCs w:val="24"/>
        </w:rPr>
        <w:t>. Увековечение памяти выдающихся деятелей, заслуженных лиц и участников военной операции в формеприсвоения их имен составным частям населенного пункта, муниципальныморганизациям,  объектам, находящимся в муниципальной собственности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4" w:name="Par29"/>
      <w:bookmarkEnd w:id="4"/>
      <w:r w:rsidRPr="00CA318A">
        <w:rPr>
          <w:rFonts w:ascii="Times New Roman" w:hAnsi="Times New Roman"/>
          <w:sz w:val="24"/>
          <w:szCs w:val="24"/>
        </w:rPr>
        <w:t xml:space="preserve">8. Предложения об увековечении памяти выдающихся деятелей, </w:t>
      </w:r>
      <w:r w:rsidRPr="00CA318A">
        <w:rPr>
          <w:rFonts w:ascii="Times New Roman" w:hAnsi="Times New Roman"/>
          <w:iCs/>
          <w:sz w:val="24"/>
          <w:szCs w:val="24"/>
        </w:rPr>
        <w:t>заслуженных лиц и участников военной операции</w:t>
      </w:r>
      <w:r w:rsidRPr="00CA318A">
        <w:rPr>
          <w:rFonts w:ascii="Times New Roman" w:hAnsi="Times New Roman"/>
          <w:sz w:val="24"/>
          <w:szCs w:val="24"/>
        </w:rPr>
        <w:t xml:space="preserve"> (далее - предложения об увековечении памяти) в форме присвоения имен выдающихся деятелей, заслуженных лиц и участников специальной военной операции составным частям населенного пункта, муниципальным организациям, объектам, находящимся в муниципальной собственности, имеют право вносить (далее - инициатор увековечения памяти)  органы государственной  власти  Архангельской области, органы местного самоуправления, организации, общественные объединения, инициативные группы граждан численностью не менее 50 человек.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9. Граждане и организации, не указанные в </w:t>
      </w:r>
      <w:hyperlink r:id="rId13" w:anchor="Par38" w:history="1">
        <w:r w:rsidRPr="00240C5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240C5F">
        <w:rPr>
          <w:rFonts w:ascii="Times New Roman" w:hAnsi="Times New Roman"/>
          <w:color w:val="000000"/>
          <w:sz w:val="24"/>
          <w:szCs w:val="24"/>
        </w:rPr>
        <w:t>8</w:t>
      </w:r>
      <w:r w:rsidRPr="00CA318A">
        <w:rPr>
          <w:rFonts w:ascii="Times New Roman" w:hAnsi="Times New Roman"/>
          <w:sz w:val="24"/>
          <w:szCs w:val="24"/>
        </w:rPr>
        <w:t>настоящего Положения, вправе вносить предложения об увековечении памяти через инициаторов увековечения памяти.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10. Предложения об увековечении памяти представляются в виде ходатайства об увековечении выдающегося деятеля, заслуженного лица и участника специальной военной операции в форме присвоения его имени составным частям населенного пункта, муниципальной организации или объекту, находящемуся в муниципальной собственности (далее в настоящем разделе - ходатайство).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Вместе с ходатайством представляются следующие документы: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1) письменное обоснование, содержащее сведения о выдающемся деятеле, заслуженном лице и участнике специальной военной операции, память которого предлагается увековечить, и сведения о муниципальной организации и объекте капитального строительства, которым предлагается присвоить имя выдающегося деятеля, заслуженного лица и участника специальной военной операции;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2) письменное согласие выдающегося деятеля, заслуженного лица и участника специальной военной операции,  память которого предлагается к увековечению, в случае, предусмотренном </w:t>
      </w:r>
      <w:hyperlink r:id="rId14" w:anchor="Par21" w:history="1">
        <w:r w:rsidRPr="00240C5F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абзацем вторым пункта </w:t>
        </w:r>
      </w:hyperlink>
      <w:r w:rsidRPr="00240C5F">
        <w:rPr>
          <w:rFonts w:ascii="Times New Roman" w:hAnsi="Times New Roman"/>
          <w:color w:val="000000"/>
          <w:sz w:val="24"/>
          <w:szCs w:val="24"/>
        </w:rPr>
        <w:t>4</w:t>
      </w:r>
      <w:r w:rsidRPr="00CA318A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BD3C97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3) решение коллегиального органа управления муниципальной организации или общего собрания работников муниципальной организации, поддерживающее ходатайство;</w:t>
      </w:r>
    </w:p>
    <w:p w:rsidR="00BD3C97" w:rsidRPr="00C50071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 4) письменное предложение о финансировании работ по увековечению в форме     </w:t>
      </w:r>
      <w:r w:rsidRPr="00CA318A">
        <w:rPr>
          <w:rFonts w:ascii="Times New Roman" w:hAnsi="Times New Roman"/>
          <w:iCs/>
          <w:sz w:val="24"/>
          <w:szCs w:val="24"/>
        </w:rPr>
        <w:t xml:space="preserve">присвоения имен выдающихся деятелей, </w:t>
      </w:r>
      <w:r w:rsidRPr="00CA318A">
        <w:rPr>
          <w:rFonts w:ascii="Times New Roman" w:hAnsi="Times New Roman"/>
          <w:sz w:val="24"/>
          <w:szCs w:val="24"/>
        </w:rPr>
        <w:t>заслуженных лиц и участников специальной военной операции,</w:t>
      </w:r>
      <w:r w:rsidRPr="00CA318A">
        <w:rPr>
          <w:rFonts w:ascii="Times New Roman" w:hAnsi="Times New Roman"/>
          <w:iCs/>
          <w:sz w:val="24"/>
          <w:szCs w:val="24"/>
        </w:rPr>
        <w:t xml:space="preserve"> муниципальным организациям и объектам, находящимся в муниципальной собственности в случае, если инициатор принимает на себя обязательства по финансированию указанных работ;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5) протокол собрания трудового коллектива или выписка из него за подписями председателя и секретаря собрания, заверенные печатью организации (в случае обращения с ходатайством об увековечении памяти от организации);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6) протокол собрания граждан, с указанием уполномоченного ими представителя, регистрационный лист граждан - участников собрания, содержащий их паспортные данные  с указанием места жительства, а также подписи граждан (в случае обращения с ходатайством об увековечении памяти инициативной группой граждан).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11. Документы, указанные в </w:t>
      </w:r>
      <w:hyperlink r:id="rId15" w:anchor="Par37" w:history="1">
        <w:r w:rsidRPr="00C5007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CA318A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CA318A">
        <w:rPr>
          <w:rFonts w:ascii="Times New Roman" w:hAnsi="Times New Roman"/>
          <w:sz w:val="24"/>
          <w:szCs w:val="24"/>
        </w:rPr>
        <w:t>настоящего Положения, представляются в общественную комиссию по предварительному рассмотрению ходатайств об увековечении памяти граждан-жителей г. Коряжмы и о присвоении звания «Почетный гражданин города Коряжмы» (далее - общественная комиссия), и подлежат экспертной оценке, осуществляемой общественным советом муниципального образования «Город Коряжма» (далее – общественный совет).</w:t>
      </w:r>
      <w:bookmarkStart w:id="5" w:name="Par45"/>
      <w:bookmarkEnd w:id="5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В случае особой общественной значимости присвоения имени муниципальной организации или объекту, находящемуся в муниципальной собственности, общественная комиссия вправе внести главе муниципального образования предложение о проведении мероприятий по изучению общественного мнения жителей городского округа в формах, предусмотренных Уставом городского округа Архангельской области «Город Коряжма».   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12. На основании заключения общественного совета общественной комиссией в течение 30 календарных дней со дня поступления предложения принимается решение:</w:t>
      </w:r>
      <w:bookmarkStart w:id="6" w:name="Par46"/>
      <w:bookmarkEnd w:id="6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1) о поддержке ходатайства о присвоении имени выдающегося деятеля, заслуженного лица и участника специальной военной операции муниципальной организации, объекту, находящемуся в муниципальной собственности;</w:t>
      </w:r>
      <w:bookmarkStart w:id="7" w:name="Par47"/>
      <w:bookmarkEnd w:id="7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2) об отклонении ходатайства о присвоении имени выдающегося деятеля, заслуженного лица и участника специальной военной операции муниципальной организации, объекту, находящемуся в муниципальной собственности. В этом случае подготавливается письменный отказ инициатору увековечения памяти с обоснованием такого отказа.</w:t>
      </w:r>
      <w:bookmarkStart w:id="8" w:name="Par48"/>
      <w:bookmarkEnd w:id="8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13. В случае, предусмотренном </w:t>
      </w:r>
      <w:hyperlink r:id="rId16" w:anchor="Par46" w:history="1">
        <w:r w:rsidRPr="00C5007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подпунктом 1 пункта 1</w:t>
        </w:r>
      </w:hyperlink>
      <w:r w:rsidRPr="00C50071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A318A">
        <w:rPr>
          <w:rFonts w:ascii="Times New Roman" w:hAnsi="Times New Roman"/>
          <w:sz w:val="24"/>
          <w:szCs w:val="24"/>
        </w:rPr>
        <w:t>настоящего Положения, орган администрации города, осуществляющий функции и полномочия учредителя муниципального учреждения (далее - уполномоченный исполнительный орган), готовит проект постановления администрации города о присвоении имени выдающегося деятеля, заслуженного лица и участника специальной военной операции муниципальной организации, объекту, находящемуся в муниципальной собственности.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Постановление администрации города включает в том числе поручение уполномоченному исполнительному органу о разработке и представлении на утверждение главе муниципального образования плана (перечня) мероприятий по реализации такого решения, а также по сохранению и популяризации объектов, увековечивающих память о соответствующем выдающемся деятеле, заслуженном лице и участнике специальной военной операции или об историческом событии, с освещением указанных мероприятий в средствах массовой информации.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Копия постановления администрации города или письменный отказ, указанный в </w:t>
      </w:r>
      <w:hyperlink r:id="rId17" w:anchor="Par47" w:history="1">
        <w:r w:rsidRPr="00C5007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подпункте 2 пункта 1</w:t>
        </w:r>
      </w:hyperlink>
      <w:r w:rsidRPr="00C50071">
        <w:rPr>
          <w:rFonts w:ascii="Times New Roman" w:hAnsi="Times New Roman"/>
          <w:color w:val="000000"/>
          <w:sz w:val="24"/>
          <w:szCs w:val="24"/>
        </w:rPr>
        <w:t>2</w:t>
      </w:r>
      <w:r w:rsidRPr="00CA318A">
        <w:rPr>
          <w:rFonts w:ascii="Times New Roman" w:hAnsi="Times New Roman"/>
          <w:sz w:val="24"/>
          <w:szCs w:val="24"/>
        </w:rPr>
        <w:t>настоящего Положения, направляются инициатору увековечения памяти в течение трех календарных дней со дня их подписания и регистрации.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14.  В случае присвоения имени выдающегося деятеля, заслуженного лица и участника специальной военной операции объекту,находящемуся в муниципальной собственности, - указанные сведения направляются уполномоченным исполнительным органом в управление муниципального хозяйства и градостроительства администрации города.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Pr="00CA318A" w:rsidRDefault="00BD3C97" w:rsidP="00C50071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A318A">
        <w:rPr>
          <w:rFonts w:ascii="Times New Roman" w:hAnsi="Times New Roman"/>
          <w:b/>
          <w:i/>
          <w:iCs/>
          <w:sz w:val="24"/>
          <w:szCs w:val="24"/>
        </w:rPr>
        <w:t>IV.Увековечение памяти выдающихся деятелей, заслуженных лиц и участников специальной военной операции или историческихсобытий в форме установки памятников или мемориальных досок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15. Увековечение памяти выдающихся деятелей, </w:t>
      </w:r>
      <w:r w:rsidRPr="00CA318A">
        <w:rPr>
          <w:rFonts w:ascii="Times New Roman" w:hAnsi="Times New Roman"/>
          <w:iCs/>
          <w:sz w:val="24"/>
          <w:szCs w:val="24"/>
        </w:rPr>
        <w:t>заслуженных лиц и участников специальной военной операции</w:t>
      </w:r>
      <w:r w:rsidRPr="00CA318A">
        <w:rPr>
          <w:rFonts w:ascii="Times New Roman" w:hAnsi="Times New Roman"/>
          <w:sz w:val="24"/>
          <w:szCs w:val="24"/>
        </w:rPr>
        <w:t xml:space="preserve"> или исторических событий осуществляется в форме установки памятников или мемориальных досок на объектах, находящихся в муниципальной собственности, на земельных участках, государственная собственность на которые не разграничена и предоставление которых осуществляется администрацией городского округа Архангельской области «Город Коряжма» в пределах её компетенции в соответствии с Земельным кодексом Российской Федерации.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16. Мемориальные доски устанавливаются на фасадах зданий, связанных с жизнью и деятельностью выдающегося деятеля.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17. Памятники и мемориальные доски должны выполняться только из качественных и долговечных материалов. При установке мемориальных досок  используются материалы светлых тонов.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napToGrid w:val="0"/>
          <w:sz w:val="24"/>
          <w:szCs w:val="24"/>
        </w:rPr>
      </w:pPr>
      <w:r w:rsidRPr="00CA318A">
        <w:rPr>
          <w:rFonts w:ascii="Times New Roman" w:hAnsi="Times New Roman"/>
          <w:snapToGrid w:val="0"/>
          <w:sz w:val="24"/>
          <w:szCs w:val="24"/>
        </w:rPr>
        <w:t>18. Размер доски определяется объемом помещаемой информации, наличием портретного изображения и декоративных элементов. При этом средний размер доски составляет: 0,6  м. по горизонтали и 0,4 м. по вертикали.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napToGrid w:val="0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19. </w:t>
      </w:r>
      <w:r w:rsidRPr="00CA318A">
        <w:rPr>
          <w:rFonts w:ascii="Times New Roman" w:hAnsi="Times New Roman"/>
          <w:snapToGrid w:val="0"/>
          <w:sz w:val="24"/>
          <w:szCs w:val="24"/>
        </w:rPr>
        <w:t>Текст памятной мемориальной доски должен в лаконичной форме содержать характеристику события (факта) либо периода жизни (деятельности) гражданина, которому посвящена памятная мемориальная доска.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napToGrid w:val="0"/>
          <w:sz w:val="24"/>
          <w:szCs w:val="24"/>
        </w:rPr>
      </w:pPr>
      <w:r w:rsidRPr="00CA318A">
        <w:rPr>
          <w:rFonts w:ascii="Times New Roman" w:hAnsi="Times New Roman"/>
          <w:snapToGrid w:val="0"/>
          <w:sz w:val="24"/>
          <w:szCs w:val="24"/>
        </w:rPr>
        <w:t>В тексте памятной мемориальной доски, посвященной выдающемуся деятелю, заслуженному лицу, участнику специальной военной операции, обязательно полное указание фамилии, имени, отчества и даты, конкретизирующей время причастности гражданина или события к месту установки памятной мемориальной  доски.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20. Предложения об увековечении памяти в форме установки памятников или мемориальных досок имеют право вносить инициаторы увековечения памяти, указанные в </w:t>
      </w:r>
      <w:hyperlink r:id="rId18" w:anchor="Par29" w:history="1">
        <w:r w:rsidRPr="0096589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965892">
        <w:rPr>
          <w:rFonts w:ascii="Times New Roman" w:hAnsi="Times New Roman"/>
          <w:color w:val="000000"/>
          <w:sz w:val="24"/>
          <w:szCs w:val="24"/>
        </w:rPr>
        <w:t>8</w:t>
      </w:r>
      <w:r w:rsidRPr="00CA318A">
        <w:rPr>
          <w:rFonts w:ascii="Times New Roman" w:hAnsi="Times New Roman"/>
          <w:sz w:val="24"/>
          <w:szCs w:val="24"/>
        </w:rPr>
        <w:t>настоящего Положения.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Граждане и организации вправе вносить предложения об увековечении памяти через инициаторов увековечения.</w:t>
      </w:r>
      <w:bookmarkStart w:id="9" w:name="Par65"/>
      <w:bookmarkEnd w:id="9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21. Порядок внесения и рассмотрения ходатайств об увековечении выдающегося деятеля и памятных дат в форме установки памятников или мемориальных досок (далее в данном разделе - ходатайство) регламентируется в соответствии с </w:t>
      </w:r>
      <w:hyperlink r:id="rId19" w:anchor="Par25" w:history="1">
        <w:r w:rsidRPr="0096589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разделом II</w:t>
        </w:r>
      </w:hyperlink>
      <w:r w:rsidRPr="00965892">
        <w:rPr>
          <w:rFonts w:ascii="Times New Roman" w:hAnsi="Times New Roman"/>
          <w:sz w:val="24"/>
          <w:szCs w:val="24"/>
          <w:lang w:val="en-US"/>
        </w:rPr>
        <w:t>I</w:t>
      </w:r>
      <w:r w:rsidRPr="00CA318A">
        <w:rPr>
          <w:rFonts w:ascii="Times New Roman" w:hAnsi="Times New Roman"/>
          <w:sz w:val="24"/>
          <w:szCs w:val="24"/>
        </w:rPr>
        <w:t xml:space="preserve"> настоящего Положения.Вместе с ходатайством представляются следующие документы: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1) письменное обоснование, содержащее сведения о выдающемся деятеле, заслуженном лице, участнике специальной военной операции или памятной дате, память которых предлагается увековечить;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2) копии архивных документов, подтверждающих достоверность события или заслуг увековечиваемого лица;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3) письменное предложение о месте установки памятника или мемориальной доски;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4) письменное предложение по виду памятника или мемориальной доски, текст надписи на памятнике или мемориальной доске;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5) расчет стоимости изготовления и установки памятника или мемориальной доски с указанием источника финансирования;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6) протокол собрания трудового коллектива или выписка из него с подписями председателя и секретаря собрания, заверенные печатью организации (в случае обращения с ходатайством об увековечении памяти от организации);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7) протокол собрания  граждан, с указанием уполномоченного ими представителя, регистрационный лист граждан - участников собрания, содержащий их паспортные данные  с указанием места жительства, а также подписи граждан (в случае обращения с ходатайством об увековечении памяти инициативной группой граждан);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8) документы в соответствии с </w:t>
      </w:r>
      <w:hyperlink r:id="rId20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пунктом 2 статьи 36</w:t>
        </w:r>
      </w:hyperlink>
      <w:r w:rsidRPr="00CA318A">
        <w:rPr>
          <w:rFonts w:ascii="Times New Roman" w:hAnsi="Times New Roman"/>
          <w:sz w:val="24"/>
          <w:szCs w:val="24"/>
        </w:rPr>
        <w:t xml:space="preserve"> Федерального закона от 25 июня 2002 года N 73-ФЗ «Об объектах культурного наследия (памятниках истории и культуры) народов Российской Федерации»;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9) согласие управления муниципального хозяйства и градостроительства администрации города, а также лица, в чьем оперативном управлении или хозяйственном ведении находится объект, находящийся в муниципальной собственности, на установление мемориальной доски;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22. Общественная комиссия в течение пяти рабочих дней со дня получения ходатайства и документов, указанных в </w:t>
      </w:r>
      <w:hyperlink r:id="rId21" w:anchor="Par65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0F5A4A">
        <w:rPr>
          <w:rFonts w:ascii="Times New Roman" w:hAnsi="Times New Roman"/>
          <w:color w:val="000000"/>
          <w:sz w:val="24"/>
          <w:szCs w:val="24"/>
        </w:rPr>
        <w:t>21</w:t>
      </w:r>
      <w:r w:rsidRPr="00CA318A">
        <w:rPr>
          <w:rFonts w:ascii="Times New Roman" w:hAnsi="Times New Roman"/>
          <w:sz w:val="24"/>
          <w:szCs w:val="24"/>
        </w:rPr>
        <w:t xml:space="preserve">настоящего Положения, направляет их в общественный совет для  подготовки заключения. 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На основании заключения общественного совета общественной комиссией в течение 30 календарных дней со дня поступления предложения принимается решение: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1) о поддержке ходатайства  об увековечении выдающегося деятеля, заслуженного лица, участника специальной военной операции  или исторического события в форме установки памятника или мемориальной доски;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2) об отклонении ходатайства  об увековечении выдающегося деятеля, заслуженного лица, участника специальной военной операции или исторического события в форме установки памятника или мемориальной доски. В этом случае подготавливается письменный отказ инициатору увековечения памяти с обоснованием такого отказа.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23. На основании заключения общественной комиссии городская Дума принимает решение: 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1) об увековечении выдающегося деятеля, заслуженного лица, участника специальной военной операции или исторического события в форме установки памятника или мемориальной доски;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2) об отказе в увековечении выдающегося деятеля, заслуженного лица, участника специальной военной операции или исторического события в форме установки памятника или мемориальной доски.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24. Организация установки, учета, контроля  состояния и текущего содержания памятника или мемориальной доски в целях увековечения памяти выдающегося деятеля, заслуженного лица, участника специальной военной операции осуществляется управлением муниципального хозяйства и градостроительства администрации города в соответствии с законодательством Российской Федерации и законодательством Архангельской области.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3C97" w:rsidRPr="00CA318A" w:rsidRDefault="00BD3C97" w:rsidP="000F5A4A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bookmarkStart w:id="10" w:name="Par81"/>
      <w:bookmarkEnd w:id="10"/>
      <w:r w:rsidRPr="00CA318A">
        <w:rPr>
          <w:rFonts w:ascii="Times New Roman" w:hAnsi="Times New Roman"/>
          <w:b/>
          <w:i/>
          <w:iCs/>
          <w:sz w:val="24"/>
          <w:szCs w:val="24"/>
        </w:rPr>
        <w:t xml:space="preserve">V. Иные формы увековечения памяти выдающихсядеятелей, </w:t>
      </w:r>
      <w:r w:rsidRPr="00CA318A">
        <w:rPr>
          <w:rFonts w:ascii="Times New Roman" w:hAnsi="Times New Roman"/>
          <w:b/>
          <w:i/>
          <w:sz w:val="24"/>
          <w:szCs w:val="24"/>
        </w:rPr>
        <w:t>заслуженных лиц, участников специальной военной операции</w:t>
      </w:r>
      <w:r w:rsidRPr="00CA318A">
        <w:rPr>
          <w:rFonts w:ascii="Times New Roman" w:hAnsi="Times New Roman"/>
          <w:b/>
          <w:i/>
          <w:iCs/>
          <w:sz w:val="24"/>
          <w:szCs w:val="24"/>
        </w:rPr>
        <w:t xml:space="preserve"> или исторических событий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1" w:name="Par84"/>
      <w:bookmarkEnd w:id="11"/>
      <w:r w:rsidRPr="00CA318A">
        <w:rPr>
          <w:rFonts w:ascii="Times New Roman" w:hAnsi="Times New Roman"/>
          <w:sz w:val="24"/>
          <w:szCs w:val="24"/>
        </w:rPr>
        <w:t>25. Увековечение памяти выдающихся деятелей, заслуженных лиц, участников специальной военной операции или исторических событий осуществляется также путем:</w:t>
      </w:r>
      <w:bookmarkStart w:id="12" w:name="Par85"/>
      <w:bookmarkEnd w:id="12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1) сохранения и благоустройства мест погребения выдающихся деятелей, заслуженных лиц, участников специальной военной операции;</w:t>
      </w:r>
      <w:bookmarkStart w:id="13" w:name="Par86"/>
      <w:bookmarkEnd w:id="13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2) сохранения и обустройства отдельных территорий, исторически связанных с жизнью и деятельностью выдающихся деятелей, заслуженных лиц, участников специальной военной операции;</w:t>
      </w:r>
      <w:bookmarkStart w:id="14" w:name="Par87"/>
      <w:bookmarkEnd w:id="14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3) публикации в средствах массовой информации материалов о выдающихся деятелях и об исторических событиях, создания произведений искусства и литературы, организации и проведения выставок, посвященных жизни и деятельности выдающихся деятелей, заслуженных лиц, участников специальной военной операции,а также историческим событиям;</w:t>
      </w:r>
      <w:bookmarkStart w:id="15" w:name="Par88"/>
      <w:bookmarkEnd w:id="15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4) учреждения наград имени выдающегося деятеля, заслуженного лица, участника специальной военной операции;</w:t>
      </w:r>
      <w:bookmarkStart w:id="16" w:name="Par90"/>
      <w:bookmarkStart w:id="17" w:name="Par91"/>
      <w:bookmarkEnd w:id="16"/>
      <w:bookmarkEnd w:id="17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5) организации и проведения экскурсий по местам, связанным с жизнью и деятельностью выдающихся деятелей, заслуженных лиц, участников специальной военной операции и с историческими событиями;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6) организации и проведения конкурсов фото- и видеоматериалов, посвященных жизни и деятельности выдающихся деятелей, заслуженных лиц, участников специальной военной операции,  а также историческим событиям;</w:t>
      </w:r>
      <w:bookmarkStart w:id="18" w:name="Par93"/>
      <w:bookmarkStart w:id="19" w:name="Par94"/>
      <w:bookmarkEnd w:id="18"/>
      <w:bookmarkEnd w:id="19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7) издания брошюр, публикации мемуаров, посвященных жизни и деятельности выдающихся деятелей, заслуженных лиц, участников специальной военной операции, а также историческим событиям;</w:t>
      </w:r>
      <w:bookmarkStart w:id="20" w:name="Par95"/>
      <w:bookmarkEnd w:id="20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8) организации и проведения конференций, фестивалей, олимпиад, спортивных и физкультурных мероприятий, посвященных жизни и деятельности выдающихся деятелей и заслуженных лиц, участников специальной военной операции, историческим событиям, а также организации и проведения конференций, фестивалей, олимпиад, спортивных и физкультурных мероприятий имени выдающихся деятелей и заслуженных лиц,участников специальной военной операции.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26. Предложения об увековечении памяти путем, указанным в </w:t>
      </w:r>
      <w:hyperlink r:id="rId22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пункте 21</w:t>
        </w:r>
      </w:hyperlink>
      <w:r w:rsidRPr="00CA318A">
        <w:rPr>
          <w:rFonts w:ascii="Times New Roman" w:hAnsi="Times New Roman"/>
          <w:sz w:val="24"/>
          <w:szCs w:val="24"/>
        </w:rPr>
        <w:t xml:space="preserve">настоящего Положения, вносят инициаторы увековечения выдающегося деятеля, указанные в </w:t>
      </w:r>
      <w:hyperlink r:id="rId23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0F5A4A">
        <w:rPr>
          <w:rFonts w:ascii="Times New Roman" w:hAnsi="Times New Roman"/>
          <w:color w:val="000000"/>
          <w:sz w:val="24"/>
          <w:szCs w:val="24"/>
        </w:rPr>
        <w:t>8</w:t>
      </w:r>
      <w:r w:rsidRPr="00CA318A">
        <w:rPr>
          <w:rFonts w:ascii="Times New Roman" w:hAnsi="Times New Roman"/>
          <w:sz w:val="24"/>
          <w:szCs w:val="24"/>
        </w:rPr>
        <w:t xml:space="preserve"> настоящего Положения, в порядке, регламентированном </w:t>
      </w:r>
      <w:hyperlink r:id="rId24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разделом II</w:t>
        </w:r>
      </w:hyperlink>
      <w:r w:rsidRPr="000F5A4A">
        <w:rPr>
          <w:rFonts w:ascii="Times New Roman" w:hAnsi="Times New Roman"/>
          <w:sz w:val="24"/>
          <w:szCs w:val="24"/>
          <w:lang w:val="en-US"/>
        </w:rPr>
        <w:t>I</w:t>
      </w:r>
      <w:r w:rsidRPr="00CA318A">
        <w:rPr>
          <w:rFonts w:ascii="Times New Roman" w:hAnsi="Times New Roman"/>
          <w:sz w:val="24"/>
          <w:szCs w:val="24"/>
        </w:rPr>
        <w:t xml:space="preserve"> настоящего Положения.</w:t>
      </w:r>
      <w:bookmarkStart w:id="21" w:name="Par1"/>
      <w:bookmarkEnd w:id="21"/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27. Для увековечения памяти выдающихся деятелей, заслуженных лиц,участников специальной военной операции путем, предусмотренным: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1</w:t>
      </w:r>
      <w:r w:rsidRPr="000F5A4A">
        <w:rPr>
          <w:rFonts w:ascii="Times New Roman" w:hAnsi="Times New Roman"/>
          <w:sz w:val="24"/>
          <w:szCs w:val="24"/>
        </w:rPr>
        <w:t xml:space="preserve">) </w:t>
      </w:r>
      <w:hyperlink r:id="rId25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подпунктом 1 пункта 2</w:t>
        </w:r>
      </w:hyperlink>
      <w:r w:rsidRPr="000F5A4A">
        <w:rPr>
          <w:rFonts w:ascii="Times New Roman" w:hAnsi="Times New Roman"/>
          <w:color w:val="000000"/>
          <w:sz w:val="24"/>
          <w:szCs w:val="24"/>
        </w:rPr>
        <w:t>5</w:t>
      </w:r>
      <w:r w:rsidRPr="00CA318A">
        <w:rPr>
          <w:rFonts w:ascii="Times New Roman" w:hAnsi="Times New Roman"/>
          <w:sz w:val="24"/>
          <w:szCs w:val="24"/>
        </w:rPr>
        <w:t xml:space="preserve"> настоящего Положения, - отраслевой (функциональный) орган администрации городского округа Архангельской области «Город Коряжма», к чьей сфере ведения относилась деятельность выдающегося деятеля, заслуженного лица, участника специальной военной операции (далее - уполномоченный орган) в течение пяти рабочих дней со дня поступления предложения об увековечении памяти готовит постановление администрации города об организации сохранения и благоустройства места погребения выдающегося деятеля, заслуженного лица,участника специальной военной операции;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2) </w:t>
      </w:r>
      <w:hyperlink r:id="rId26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подпунктом 2 пункта 2</w:t>
        </w:r>
      </w:hyperlink>
      <w:r w:rsidRPr="000F5A4A">
        <w:rPr>
          <w:rFonts w:ascii="Times New Roman" w:hAnsi="Times New Roman"/>
          <w:color w:val="000000"/>
          <w:sz w:val="24"/>
          <w:szCs w:val="24"/>
        </w:rPr>
        <w:t>5</w:t>
      </w:r>
      <w:r w:rsidRPr="00CA318A">
        <w:rPr>
          <w:rFonts w:ascii="Times New Roman" w:hAnsi="Times New Roman"/>
          <w:sz w:val="24"/>
          <w:szCs w:val="24"/>
        </w:rPr>
        <w:t>настоящего Положения, - уполномоченный орган в течение пяти рабочих дней со дня поступления предложения об увековечении памяти готовит обращение от имени главы муниципального образования «Город Коряжма» к собственнику земельного участка, территория которого исторически связана с жизнью и деятельностью выдающегося деятеля, заслуженного лица, участника специальной военной операции с предложением сохранения и обустройства указанной территории с целью увековечения памяти;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3</w:t>
      </w:r>
      <w:r w:rsidRPr="000F5A4A">
        <w:rPr>
          <w:rFonts w:ascii="Times New Roman" w:hAnsi="Times New Roman"/>
          <w:sz w:val="24"/>
          <w:szCs w:val="24"/>
        </w:rPr>
        <w:t xml:space="preserve">) </w:t>
      </w:r>
      <w:hyperlink r:id="rId27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подпунктом 3 пункта 2</w:t>
        </w:r>
      </w:hyperlink>
      <w:r w:rsidRPr="00CA318A">
        <w:rPr>
          <w:rFonts w:ascii="Times New Roman" w:hAnsi="Times New Roman"/>
          <w:color w:val="000000"/>
          <w:sz w:val="24"/>
          <w:szCs w:val="24"/>
        </w:rPr>
        <w:t>5</w:t>
      </w:r>
      <w:r w:rsidRPr="00CA318A">
        <w:rPr>
          <w:rFonts w:ascii="Times New Roman" w:hAnsi="Times New Roman"/>
          <w:sz w:val="24"/>
          <w:szCs w:val="24"/>
        </w:rPr>
        <w:t>настоящего Положения, - уполномоченный орган: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а) готовит информацию о выдающемся деятеле для публикации ее в средствах массовой информации;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б) организует и (или) проводит выставки, посвященные жизни и деятельности выдающихся деятелей,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18A">
        <w:rPr>
          <w:rFonts w:ascii="Times New Roman" w:hAnsi="Times New Roman"/>
          <w:sz w:val="24"/>
          <w:szCs w:val="24"/>
        </w:rPr>
        <w:t>заслуженных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18A"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18A">
        <w:rPr>
          <w:rFonts w:ascii="Times New Roman" w:hAnsi="Times New Roman"/>
          <w:sz w:val="24"/>
          <w:szCs w:val="24"/>
        </w:rPr>
        <w:t>участников специальной военной операции;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4</w:t>
      </w:r>
      <w:r w:rsidRPr="000F5A4A">
        <w:rPr>
          <w:rFonts w:ascii="Times New Roman" w:hAnsi="Times New Roman"/>
          <w:sz w:val="24"/>
          <w:szCs w:val="24"/>
        </w:rPr>
        <w:t xml:space="preserve">) </w:t>
      </w:r>
      <w:hyperlink r:id="rId28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подпунктом 4 пункта 2</w:t>
        </w:r>
      </w:hyperlink>
      <w:r w:rsidRPr="000F5A4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18A">
        <w:rPr>
          <w:rFonts w:ascii="Times New Roman" w:hAnsi="Times New Roman"/>
          <w:sz w:val="24"/>
          <w:szCs w:val="24"/>
        </w:rPr>
        <w:t>настоящего Положения, - уполномоченный орган в течение 10 рабочих дней со дня поступления предложения об увековечении памяти разрабатывает проекты необходимых правовых актов в соответствии с законодательством Архангельской области;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5) подпунктами 5-6 и 8 пункта 25 настоящего Положения, - уполномоченный  орган организует и (или) проводит экскурсии, конкурсы фото- и видеоматериалов, выставки и экспозиции, конференции, фестивали, олимпиады, спортивные и физкультурные мероприятия, посвященные жизни и деятельности выдающихся деятелей, заслуженных лиц, участников специальной военной операции или историческим событиям, а также конференции, фестивали, олимпиады, спортивные и физкультурные мероприятия имени выдающихся деятелей;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       6) подпунктом 7 пункта 25 настоящего Положения, - уполномоченный  орган издает брошюры, публикации мемуаров, посвященных жизни и деятельности выдающихся деятелей, заслуженных лиц, участников специальной военной операции а также историческим событиям.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 xml:space="preserve">28. Одновременно с действиями, указанными в </w:t>
      </w:r>
      <w:hyperlink r:id="rId29" w:anchor="Par1" w:history="1">
        <w:r w:rsidRPr="000F5A4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</w:hyperlink>
      <w:r w:rsidRPr="000F5A4A">
        <w:rPr>
          <w:rFonts w:ascii="Times New Roman" w:hAnsi="Times New Roman"/>
          <w:color w:val="000000"/>
          <w:sz w:val="24"/>
          <w:szCs w:val="24"/>
        </w:rPr>
        <w:t>7</w:t>
      </w:r>
      <w:r w:rsidRPr="00CA318A">
        <w:rPr>
          <w:rFonts w:ascii="Times New Roman" w:hAnsi="Times New Roman"/>
          <w:sz w:val="24"/>
          <w:szCs w:val="24"/>
        </w:rPr>
        <w:t>настоящего Положения, уполномоченный орган разрабатывает и утверждает план (перечень) мероприятий, предусматривающий меры по реализации, сохранению и популяризации увековечения памяти соответствующего выдающегося деятеля,заслуженного лица,участника специальной военной операции с освещением данных мероприятий в средствах массовой информации.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D3C97" w:rsidRPr="00CA318A" w:rsidRDefault="00BD3C97" w:rsidP="000F5A4A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A318A">
        <w:rPr>
          <w:rFonts w:ascii="Times New Roman" w:hAnsi="Times New Roman"/>
          <w:b/>
          <w:i/>
          <w:iCs/>
          <w:sz w:val="24"/>
          <w:szCs w:val="24"/>
        </w:rPr>
        <w:t>VI. Финансовое обеспечение реализации полномочийпо увековечению памяти выдающихся деятелейили исторических событий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29. Финансирование расходов, связанных с реализацией органами местного самоуправления полномочий по увековечению памяти выдающихся деятелей, заслуженных лиц, участников специальной военной операции или исторических событий, осуществляется за счет средств местного бюджета в пределах бюджетных ассигнований на данные цели.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Увековечение памяти может осуществляться за счет добровольных пожертвований, а также иных средств, не запрещенных законодательством Российской Федерации.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318A">
        <w:rPr>
          <w:rFonts w:ascii="Times New Roman" w:hAnsi="Times New Roman"/>
          <w:sz w:val="24"/>
          <w:szCs w:val="24"/>
        </w:rPr>
        <w:t>30. Памятники и мемориальные доски, установленные на объектах или земельных участках, находящихся в муниципальной собственности, в установленном порядке включаются в реестр муниципального имущества городского округа Архангельской области «Город Коряжма».</w:t>
      </w: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Pr="00CA318A" w:rsidRDefault="00BD3C97" w:rsidP="00CA31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3C97" w:rsidRDefault="00BD3C97" w:rsidP="007A20E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D3C97" w:rsidRDefault="00BD3C97" w:rsidP="00A92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C97" w:rsidRDefault="00BD3C97" w:rsidP="00A92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C97" w:rsidRDefault="00BD3C97" w:rsidP="00A92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C97" w:rsidRDefault="00BD3C97" w:rsidP="00BD1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C97" w:rsidRDefault="00BD3C97" w:rsidP="00BD1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C97" w:rsidRDefault="00BD3C97" w:rsidP="00BD1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C97" w:rsidRDefault="00BD3C97" w:rsidP="00BD1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C97" w:rsidRDefault="00BD3C97" w:rsidP="007A20EC">
      <w:pPr>
        <w:pStyle w:val="NoSpacing"/>
        <w:rPr>
          <w:rFonts w:ascii="Times New Roman" w:hAnsi="Times New Roman"/>
        </w:rPr>
      </w:pPr>
    </w:p>
    <w:sectPr w:rsidR="00BD3C97" w:rsidSect="00F522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4F678"/>
    <w:lvl w:ilvl="0">
      <w:numFmt w:val="bullet"/>
      <w:lvlText w:val="*"/>
      <w:lvlJc w:val="left"/>
    </w:lvl>
  </w:abstractNum>
  <w:abstractNum w:abstractNumId="1">
    <w:nsid w:val="100D6744"/>
    <w:multiLevelType w:val="hybridMultilevel"/>
    <w:tmpl w:val="3ED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A6E75"/>
    <w:multiLevelType w:val="hybridMultilevel"/>
    <w:tmpl w:val="46DA8C72"/>
    <w:lvl w:ilvl="0" w:tplc="4A8C5924">
      <w:start w:val="1"/>
      <w:numFmt w:val="decimal"/>
      <w:lvlText w:val="%1."/>
      <w:lvlJc w:val="left"/>
      <w:pPr>
        <w:ind w:left="1965" w:hanging="16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515866"/>
    <w:multiLevelType w:val="hybridMultilevel"/>
    <w:tmpl w:val="D47E75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987A2C"/>
    <w:multiLevelType w:val="hybridMultilevel"/>
    <w:tmpl w:val="A802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263A71"/>
    <w:multiLevelType w:val="hybridMultilevel"/>
    <w:tmpl w:val="896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3012B4"/>
    <w:multiLevelType w:val="hybridMultilevel"/>
    <w:tmpl w:val="42F0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DC07687"/>
    <w:multiLevelType w:val="hybridMultilevel"/>
    <w:tmpl w:val="9204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4A19D5"/>
    <w:multiLevelType w:val="hybridMultilevel"/>
    <w:tmpl w:val="596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22"/>
    <w:rsid w:val="00005106"/>
    <w:rsid w:val="00015E75"/>
    <w:rsid w:val="0002121C"/>
    <w:rsid w:val="00027940"/>
    <w:rsid w:val="00030341"/>
    <w:rsid w:val="0003201D"/>
    <w:rsid w:val="000352F3"/>
    <w:rsid w:val="000427CA"/>
    <w:rsid w:val="00052DF1"/>
    <w:rsid w:val="00073CD2"/>
    <w:rsid w:val="000745CB"/>
    <w:rsid w:val="00096315"/>
    <w:rsid w:val="000A0018"/>
    <w:rsid w:val="000B29CC"/>
    <w:rsid w:val="000D166A"/>
    <w:rsid w:val="000E2DD6"/>
    <w:rsid w:val="000E769D"/>
    <w:rsid w:val="000F5A4A"/>
    <w:rsid w:val="001052A5"/>
    <w:rsid w:val="001224AA"/>
    <w:rsid w:val="00136308"/>
    <w:rsid w:val="00151334"/>
    <w:rsid w:val="00152F6E"/>
    <w:rsid w:val="00157158"/>
    <w:rsid w:val="00177EE0"/>
    <w:rsid w:val="0019508B"/>
    <w:rsid w:val="001C41DC"/>
    <w:rsid w:val="00227787"/>
    <w:rsid w:val="00240C5F"/>
    <w:rsid w:val="002433EF"/>
    <w:rsid w:val="00247813"/>
    <w:rsid w:val="00272B27"/>
    <w:rsid w:val="00277258"/>
    <w:rsid w:val="0028015D"/>
    <w:rsid w:val="00292E65"/>
    <w:rsid w:val="002A0A3A"/>
    <w:rsid w:val="002A1AB0"/>
    <w:rsid w:val="002A4C83"/>
    <w:rsid w:val="002A517A"/>
    <w:rsid w:val="002A7C7F"/>
    <w:rsid w:val="002B15FB"/>
    <w:rsid w:val="002B5D30"/>
    <w:rsid w:val="002E46A3"/>
    <w:rsid w:val="002F36EF"/>
    <w:rsid w:val="002F7B45"/>
    <w:rsid w:val="00313113"/>
    <w:rsid w:val="00313A37"/>
    <w:rsid w:val="003166E1"/>
    <w:rsid w:val="00316B31"/>
    <w:rsid w:val="00317BFA"/>
    <w:rsid w:val="0034392B"/>
    <w:rsid w:val="003451C5"/>
    <w:rsid w:val="00346005"/>
    <w:rsid w:val="00351660"/>
    <w:rsid w:val="00361988"/>
    <w:rsid w:val="00373CE6"/>
    <w:rsid w:val="00391237"/>
    <w:rsid w:val="003B0639"/>
    <w:rsid w:val="003B3615"/>
    <w:rsid w:val="003C46E7"/>
    <w:rsid w:val="003D4300"/>
    <w:rsid w:val="003F230F"/>
    <w:rsid w:val="003F765A"/>
    <w:rsid w:val="00403F5D"/>
    <w:rsid w:val="004230EF"/>
    <w:rsid w:val="00424AE3"/>
    <w:rsid w:val="00442D8C"/>
    <w:rsid w:val="004611D3"/>
    <w:rsid w:val="00484654"/>
    <w:rsid w:val="004863AC"/>
    <w:rsid w:val="00487F14"/>
    <w:rsid w:val="004B55C6"/>
    <w:rsid w:val="004B68AD"/>
    <w:rsid w:val="004C077B"/>
    <w:rsid w:val="004C4AEB"/>
    <w:rsid w:val="004E3276"/>
    <w:rsid w:val="00503C6D"/>
    <w:rsid w:val="00506A71"/>
    <w:rsid w:val="0051572D"/>
    <w:rsid w:val="005159B5"/>
    <w:rsid w:val="00553EB9"/>
    <w:rsid w:val="0057718E"/>
    <w:rsid w:val="00587D41"/>
    <w:rsid w:val="005A4FCC"/>
    <w:rsid w:val="005A5A60"/>
    <w:rsid w:val="005A758A"/>
    <w:rsid w:val="005C5DF1"/>
    <w:rsid w:val="005D0F4B"/>
    <w:rsid w:val="005E22F2"/>
    <w:rsid w:val="005F2131"/>
    <w:rsid w:val="005F38B7"/>
    <w:rsid w:val="00601C06"/>
    <w:rsid w:val="0060296A"/>
    <w:rsid w:val="00611919"/>
    <w:rsid w:val="00650AFA"/>
    <w:rsid w:val="006517E7"/>
    <w:rsid w:val="0068051D"/>
    <w:rsid w:val="006A4688"/>
    <w:rsid w:val="006A480E"/>
    <w:rsid w:val="006B0968"/>
    <w:rsid w:val="006C630E"/>
    <w:rsid w:val="006D0F3E"/>
    <w:rsid w:val="006E5BDB"/>
    <w:rsid w:val="006F12A0"/>
    <w:rsid w:val="006F403B"/>
    <w:rsid w:val="006F7493"/>
    <w:rsid w:val="00701E87"/>
    <w:rsid w:val="00714585"/>
    <w:rsid w:val="00715F10"/>
    <w:rsid w:val="00723CED"/>
    <w:rsid w:val="0072505D"/>
    <w:rsid w:val="00734BB1"/>
    <w:rsid w:val="0074644B"/>
    <w:rsid w:val="00750ABD"/>
    <w:rsid w:val="007517B8"/>
    <w:rsid w:val="00755BD9"/>
    <w:rsid w:val="00757762"/>
    <w:rsid w:val="007A20EC"/>
    <w:rsid w:val="007B13F5"/>
    <w:rsid w:val="007B28C7"/>
    <w:rsid w:val="007D78CC"/>
    <w:rsid w:val="007E7A3A"/>
    <w:rsid w:val="00821DE8"/>
    <w:rsid w:val="00844EF3"/>
    <w:rsid w:val="0088327D"/>
    <w:rsid w:val="00885D10"/>
    <w:rsid w:val="008B761E"/>
    <w:rsid w:val="008C0F27"/>
    <w:rsid w:val="008C707E"/>
    <w:rsid w:val="008D1459"/>
    <w:rsid w:val="008D1E9F"/>
    <w:rsid w:val="00903DE9"/>
    <w:rsid w:val="00904B48"/>
    <w:rsid w:val="00905EEF"/>
    <w:rsid w:val="00923FFB"/>
    <w:rsid w:val="00926441"/>
    <w:rsid w:val="00943673"/>
    <w:rsid w:val="009522F7"/>
    <w:rsid w:val="00965892"/>
    <w:rsid w:val="00967477"/>
    <w:rsid w:val="00971889"/>
    <w:rsid w:val="00971F82"/>
    <w:rsid w:val="00975431"/>
    <w:rsid w:val="00977F43"/>
    <w:rsid w:val="009B6928"/>
    <w:rsid w:val="009C0EAD"/>
    <w:rsid w:val="00A000C7"/>
    <w:rsid w:val="00A15A18"/>
    <w:rsid w:val="00A30BF8"/>
    <w:rsid w:val="00A50424"/>
    <w:rsid w:val="00A87B3B"/>
    <w:rsid w:val="00A91B79"/>
    <w:rsid w:val="00A9245E"/>
    <w:rsid w:val="00A93000"/>
    <w:rsid w:val="00A95D59"/>
    <w:rsid w:val="00AB3354"/>
    <w:rsid w:val="00AB4349"/>
    <w:rsid w:val="00AD563A"/>
    <w:rsid w:val="00B0397C"/>
    <w:rsid w:val="00B071E3"/>
    <w:rsid w:val="00B10684"/>
    <w:rsid w:val="00B17780"/>
    <w:rsid w:val="00B22985"/>
    <w:rsid w:val="00B83F85"/>
    <w:rsid w:val="00B94545"/>
    <w:rsid w:val="00BB7556"/>
    <w:rsid w:val="00BC7A00"/>
    <w:rsid w:val="00BD1222"/>
    <w:rsid w:val="00BD1CA7"/>
    <w:rsid w:val="00BD2149"/>
    <w:rsid w:val="00BD3C97"/>
    <w:rsid w:val="00BE0F2F"/>
    <w:rsid w:val="00BE750C"/>
    <w:rsid w:val="00BF57C4"/>
    <w:rsid w:val="00BF6631"/>
    <w:rsid w:val="00BF79AD"/>
    <w:rsid w:val="00C03C9B"/>
    <w:rsid w:val="00C25484"/>
    <w:rsid w:val="00C25EC2"/>
    <w:rsid w:val="00C50071"/>
    <w:rsid w:val="00C57E9A"/>
    <w:rsid w:val="00C60643"/>
    <w:rsid w:val="00C74254"/>
    <w:rsid w:val="00C74AFB"/>
    <w:rsid w:val="00C9246E"/>
    <w:rsid w:val="00C93745"/>
    <w:rsid w:val="00C9380B"/>
    <w:rsid w:val="00CA318A"/>
    <w:rsid w:val="00CE3981"/>
    <w:rsid w:val="00CE47DB"/>
    <w:rsid w:val="00CF0189"/>
    <w:rsid w:val="00CF1C16"/>
    <w:rsid w:val="00CF28AB"/>
    <w:rsid w:val="00D113AE"/>
    <w:rsid w:val="00D147B2"/>
    <w:rsid w:val="00D20E45"/>
    <w:rsid w:val="00D24F42"/>
    <w:rsid w:val="00D255F9"/>
    <w:rsid w:val="00D31031"/>
    <w:rsid w:val="00D32347"/>
    <w:rsid w:val="00D354BB"/>
    <w:rsid w:val="00D82706"/>
    <w:rsid w:val="00DB3BAC"/>
    <w:rsid w:val="00DC7898"/>
    <w:rsid w:val="00DD7C48"/>
    <w:rsid w:val="00DE6568"/>
    <w:rsid w:val="00DF314D"/>
    <w:rsid w:val="00DF5BB8"/>
    <w:rsid w:val="00E239EE"/>
    <w:rsid w:val="00E419AE"/>
    <w:rsid w:val="00E51971"/>
    <w:rsid w:val="00E56A5F"/>
    <w:rsid w:val="00E6057E"/>
    <w:rsid w:val="00E66795"/>
    <w:rsid w:val="00E668C9"/>
    <w:rsid w:val="00E73C0A"/>
    <w:rsid w:val="00E75D80"/>
    <w:rsid w:val="00E824DD"/>
    <w:rsid w:val="00E93D01"/>
    <w:rsid w:val="00EB2F0A"/>
    <w:rsid w:val="00EB5BE2"/>
    <w:rsid w:val="00EC06F9"/>
    <w:rsid w:val="00ED774C"/>
    <w:rsid w:val="00EE0AB3"/>
    <w:rsid w:val="00EF4F40"/>
    <w:rsid w:val="00EF5768"/>
    <w:rsid w:val="00F1142E"/>
    <w:rsid w:val="00F16F89"/>
    <w:rsid w:val="00F3219E"/>
    <w:rsid w:val="00F46C73"/>
    <w:rsid w:val="00F522C3"/>
    <w:rsid w:val="00F549A6"/>
    <w:rsid w:val="00F70B26"/>
    <w:rsid w:val="00FA2835"/>
    <w:rsid w:val="00FB3451"/>
    <w:rsid w:val="00FD5A1C"/>
    <w:rsid w:val="00FE3C90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1222"/>
    <w:rPr>
      <w:lang w:eastAsia="en-US"/>
    </w:rPr>
  </w:style>
  <w:style w:type="character" w:styleId="Hyperlink">
    <w:name w:val="Hyperlink"/>
    <w:basedOn w:val="DefaultParagraphFont"/>
    <w:uiPriority w:val="99"/>
    <w:rsid w:val="00BD1222"/>
    <w:rPr>
      <w:rFonts w:cs="Times New Roman"/>
      <w:color w:val="0000FF"/>
      <w:u w:val="single"/>
    </w:rPr>
  </w:style>
  <w:style w:type="paragraph" w:customStyle="1" w:styleId="consplustitle">
    <w:name w:val="consplustitle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55BD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55BD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46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C48"/>
    <w:rPr>
      <w:rFonts w:ascii="Tahoma" w:hAnsi="Tahoma" w:cs="Tahoma"/>
      <w:sz w:val="16"/>
      <w:szCs w:val="16"/>
    </w:rPr>
  </w:style>
  <w:style w:type="paragraph" w:customStyle="1" w:styleId="paragraphparagraphnycys">
    <w:name w:val="paragraph_paragraph__nycys"/>
    <w:basedOn w:val="Normal"/>
    <w:uiPriority w:val="99"/>
    <w:rsid w:val="00D2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sspkgtext-oehbr">
    <w:name w:val="tass_pkg_text-oehbr"/>
    <w:basedOn w:val="DefaultParagraphFont"/>
    <w:uiPriority w:val="99"/>
    <w:rsid w:val="00D20E4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CA31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318A"/>
    <w:rPr>
      <w:rFonts w:cs="Times New Roman"/>
    </w:rPr>
  </w:style>
  <w:style w:type="paragraph" w:customStyle="1" w:styleId="ConsPlusNormal">
    <w:name w:val="ConsPlusNormal"/>
    <w:uiPriority w:val="99"/>
    <w:rsid w:val="00CA318A"/>
    <w:pPr>
      <w:widowControl w:val="0"/>
      <w:snapToGrid w:val="0"/>
      <w:ind w:firstLine="720"/>
    </w:pPr>
    <w:rPr>
      <w:rFonts w:ascii="Tahoma" w:eastAsia="Times New Roman" w:hAnsi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13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18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26" Type="http://schemas.openxmlformats.org/officeDocument/2006/relationships/hyperlink" Target="consultantplus://offline/ref=641343C4F5717A60C6C8B51B586A4D7D8DF1E2CC686B41AD11D154D366C87CAF3656BA5EEC3BF7D4B5CB6AA0818D8799C9B1BEE5A8A8FCCFE12CD557w0TAN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7" Type="http://schemas.openxmlformats.org/officeDocument/2006/relationships/hyperlink" Target="consultantplus://offline/ref=C407C8095CE0E47593A34A60B6E0E7AFB3F8F8F8CA7BE01062611EAB0CA1533CA38E824E30FCEC9C02BF512D711D98FF6E6DF097FAC8A185D36D547005aCN" TargetMode="External"/><Relationship Id="rId12" Type="http://schemas.openxmlformats.org/officeDocument/2006/relationships/hyperlink" Target="consultantplus://offline/ref=C407C8095CE0E47593A34A60B6E0E7AFB3F8F8F8CA7BE11564681EAB0CA1533CA38E824E22FCB49002BA4E297908CEAE2B03a1N" TargetMode="External"/><Relationship Id="rId17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25" Type="http://schemas.openxmlformats.org/officeDocument/2006/relationships/hyperlink" Target="consultantplus://offline/ref=641343C4F5717A60C6C8B51B586A4D7D8DF1E2CC686B41AD11D154D366C87CAF3656BA5EEC3BF7D4B5CB6AA0868D8799C9B1BEE5A8A8FCCFE12CD557w0TAN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20" Type="http://schemas.openxmlformats.org/officeDocument/2006/relationships/hyperlink" Target="consultantplus://offline/ref=C407C8095CE0E47593A3546DA08CB9A3B3F1AFF6CE73E8453C3418FC53F15569E3CE841F7ABDEAC953FB05247013D2AE2326FF97FE0DaFN" TargetMode="External"/><Relationship Id="rId29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24" Type="http://schemas.openxmlformats.org/officeDocument/2006/relationships/hyperlink" Target="consultantplus://offline/ref=641343C4F5717A60C6C8B51B586A4D7D8DF1E2CC686B41AD11D154D366C87CAF3656BA5EEC3BF7D4B5CB6AA5878D8799C9B1BEE5A8A8FCCFE12CD557w0TAN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23" Type="http://schemas.openxmlformats.org/officeDocument/2006/relationships/hyperlink" Target="consultantplus://offline/ref=641343C4F5717A60C6C8B51B586A4D7D8DF1E2CC686B41AD11D154D366C87CAF3656BA5EEC3BF7D4B5CB6AA5868D8799C9B1BEE5A8A8FCCFE12CD557w0TAN" TargetMode="External"/><Relationship Id="rId28" Type="http://schemas.openxmlformats.org/officeDocument/2006/relationships/hyperlink" Target="consultantplus://offline/ref=641343C4F5717A60C6C8B51B586A4D7D8DF1E2CC686B41AD11D154D366C87CAF3656BA5EEC3BF7D4B5CB6AA0838D8799C9B1BEE5A8A8FCCFE12CD557w0TAN" TargetMode="External"/><Relationship Id="rId10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19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14" Type="http://schemas.openxmlformats.org/officeDocument/2006/relationships/hyperlink" Target="file:///C:\Users\777\Desktop\&#1086;&#1073;&#1097;&#1077;&#1089;&#1090;&#1074;&#1077;&#1085;&#1085;&#1099;&#1081;%20&#1089;&#1086;&#1074;&#1077;&#1090;\&#1074;&#1085;&#1077;&#1086;&#1095;&#1077;&#1088;&#1077;&#1076;&#1085;&#1086;&#1077;%20&#1079;&#1072;&#1089;&#1077;&#1076;&#1072;&#1085;&#1080;&#1077;%20&#1054;&#1057;%20&#1074;%20&#1084;&#1072;&#1077;%202024%20&#1075;&#1086;&#1076;&#1072;\&#1055;&#1088;&#1086;&#1077;&#1082;&#1090;%20&#1088;&#1077;&#1096;&#1077;&#1085;&#1080;&#1103;%20&#1043;&#1086;&#1088;&#1086;&#1076;&#1089;&#1082;&#1086;&#1081;%20&#1044;&#1091;&#1084;&#1099;%20&#1086;&#1073;%20&#1091;&#1074;&#1077;&#1082;&#1086;&#1074;&#1077;&#1095;&#1077;&#1085;&#1080;&#1080;%20&#1087;&#1072;&#1084;&#1103;&#1090;&#1080;.docx" TargetMode="External"/><Relationship Id="rId22" Type="http://schemas.openxmlformats.org/officeDocument/2006/relationships/hyperlink" Target="consultantplus://offline/ref=641343C4F5717A60C6C8B51B586A4D7D8DF1E2CC686B41AD11D154D366C87CAF3656BA5EEC3BF7D4B5CB6AA0878D8799C9B1BEE5A8A8FCCFE12CD557w0TAN" TargetMode="External"/><Relationship Id="rId27" Type="http://schemas.openxmlformats.org/officeDocument/2006/relationships/hyperlink" Target="consultantplus://offline/ref=641343C4F5717A60C6C8B51B586A4D7D8DF1E2CC686B41AD11D154D366C87CAF3656BA5EEC3BF7D4B5CB6AA0808D8799C9B1BEE5A8A8FCCFE12CD557w0T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16</Pages>
  <Words>8065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VanXumuk</dc:creator>
  <cp:keywords/>
  <dc:description/>
  <cp:lastModifiedBy>PRIEM3</cp:lastModifiedBy>
  <cp:revision>9</cp:revision>
  <cp:lastPrinted>2024-05-27T08:22:00Z</cp:lastPrinted>
  <dcterms:created xsi:type="dcterms:W3CDTF">2024-05-26T12:46:00Z</dcterms:created>
  <dcterms:modified xsi:type="dcterms:W3CDTF">2024-05-27T08:23:00Z</dcterms:modified>
</cp:coreProperties>
</file>