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BA" w:rsidRPr="000E6F60" w:rsidRDefault="005B0FBA" w:rsidP="005B0FBA">
      <w:pPr>
        <w:jc w:val="center"/>
        <w:rPr>
          <w:b/>
          <w:sz w:val="28"/>
          <w:szCs w:val="28"/>
        </w:rPr>
      </w:pPr>
      <w:r w:rsidRPr="000E6F60">
        <w:rPr>
          <w:b/>
          <w:sz w:val="28"/>
          <w:szCs w:val="28"/>
        </w:rPr>
        <w:t>Отчет о  реализации мероприятий ведомственной</w:t>
      </w:r>
    </w:p>
    <w:p w:rsidR="005B0FBA" w:rsidRPr="000E6F60" w:rsidRDefault="005B0FBA" w:rsidP="005B0FBA">
      <w:pPr>
        <w:jc w:val="center"/>
        <w:rPr>
          <w:b/>
          <w:sz w:val="28"/>
          <w:szCs w:val="28"/>
        </w:rPr>
      </w:pPr>
      <w:r w:rsidRPr="000E6F60">
        <w:rPr>
          <w:b/>
          <w:sz w:val="28"/>
          <w:szCs w:val="28"/>
        </w:rPr>
        <w:t xml:space="preserve">целевой программы «Профилактика терроризма и экстремизма </w:t>
      </w:r>
    </w:p>
    <w:p w:rsidR="005B0FBA" w:rsidRPr="000E6F60" w:rsidRDefault="005B0FBA" w:rsidP="005B0FBA">
      <w:pPr>
        <w:jc w:val="center"/>
        <w:rPr>
          <w:b/>
          <w:sz w:val="28"/>
          <w:szCs w:val="28"/>
        </w:rPr>
      </w:pPr>
      <w:r w:rsidRPr="000E6F60">
        <w:rPr>
          <w:b/>
          <w:sz w:val="28"/>
          <w:szCs w:val="28"/>
        </w:rPr>
        <w:t xml:space="preserve"> на территории МО «Город Коряжма» на 20</w:t>
      </w:r>
      <w:r>
        <w:rPr>
          <w:b/>
          <w:sz w:val="28"/>
          <w:szCs w:val="28"/>
        </w:rPr>
        <w:t>21</w:t>
      </w:r>
      <w:r w:rsidRPr="000E6F60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3</w:t>
      </w:r>
      <w:r w:rsidRPr="000E6F60">
        <w:rPr>
          <w:b/>
          <w:sz w:val="28"/>
          <w:szCs w:val="28"/>
        </w:rPr>
        <w:t xml:space="preserve"> годы» за 20</w:t>
      </w:r>
      <w:r>
        <w:rPr>
          <w:b/>
          <w:sz w:val="28"/>
          <w:szCs w:val="28"/>
        </w:rPr>
        <w:t>21</w:t>
      </w:r>
      <w:r w:rsidRPr="000E6F60">
        <w:rPr>
          <w:b/>
          <w:sz w:val="28"/>
          <w:szCs w:val="28"/>
        </w:rPr>
        <w:t xml:space="preserve"> год</w:t>
      </w:r>
    </w:p>
    <w:p w:rsidR="005B0FBA" w:rsidRPr="000E6F60" w:rsidRDefault="005B0FBA" w:rsidP="005B0FBA">
      <w:pPr>
        <w:rPr>
          <w:b/>
          <w:sz w:val="24"/>
          <w:szCs w:val="24"/>
        </w:rPr>
      </w:pPr>
    </w:p>
    <w:p w:rsidR="005B0FBA" w:rsidRPr="000E6F60" w:rsidRDefault="005B0FBA" w:rsidP="005B0FBA">
      <w:pPr>
        <w:ind w:firstLine="708"/>
        <w:jc w:val="both"/>
        <w:rPr>
          <w:sz w:val="28"/>
          <w:szCs w:val="28"/>
        </w:rPr>
      </w:pPr>
      <w:r w:rsidRPr="000E6F60">
        <w:rPr>
          <w:sz w:val="28"/>
          <w:szCs w:val="28"/>
        </w:rPr>
        <w:t xml:space="preserve">Информация о ходе реализации мероприятий ведомственной целевой программы «Профилактика терроризма и экстремизма  на территории </w:t>
      </w:r>
      <w:r>
        <w:rPr>
          <w:sz w:val="28"/>
          <w:szCs w:val="28"/>
        </w:rPr>
        <w:t>городского округа Архангельской области</w:t>
      </w:r>
      <w:r w:rsidRPr="000E6F60">
        <w:rPr>
          <w:sz w:val="28"/>
          <w:szCs w:val="28"/>
        </w:rPr>
        <w:t xml:space="preserve"> «Город Коряжма» на 20</w:t>
      </w:r>
      <w:r>
        <w:rPr>
          <w:sz w:val="28"/>
          <w:szCs w:val="28"/>
        </w:rPr>
        <w:t>21</w:t>
      </w:r>
      <w:r w:rsidRPr="000E6F60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0E6F60">
        <w:rPr>
          <w:sz w:val="28"/>
          <w:szCs w:val="28"/>
        </w:rPr>
        <w:t xml:space="preserve"> годы» (далее – Программы), </w:t>
      </w:r>
      <w:proofErr w:type="gramStart"/>
      <w:r w:rsidRPr="000E6F60">
        <w:rPr>
          <w:sz w:val="28"/>
          <w:szCs w:val="28"/>
        </w:rPr>
        <w:t>утвержденную</w:t>
      </w:r>
      <w:proofErr w:type="gramEnd"/>
      <w:r w:rsidRPr="000E6F60">
        <w:rPr>
          <w:sz w:val="28"/>
          <w:szCs w:val="28"/>
        </w:rPr>
        <w:t xml:space="preserve"> постановлением администрации города от </w:t>
      </w:r>
      <w:r>
        <w:rPr>
          <w:sz w:val="28"/>
          <w:szCs w:val="28"/>
        </w:rPr>
        <w:t>29.10.2020 № 1212</w:t>
      </w:r>
      <w:r w:rsidRPr="000E6F60">
        <w:rPr>
          <w:sz w:val="28"/>
          <w:szCs w:val="28"/>
        </w:rPr>
        <w:t>, за 20</w:t>
      </w:r>
      <w:r>
        <w:rPr>
          <w:sz w:val="28"/>
          <w:szCs w:val="28"/>
        </w:rPr>
        <w:t>21</w:t>
      </w:r>
      <w:r w:rsidRPr="000E6F60">
        <w:rPr>
          <w:sz w:val="28"/>
          <w:szCs w:val="28"/>
        </w:rPr>
        <w:t xml:space="preserve"> год.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  <w:r w:rsidRPr="000E6F60">
        <w:rPr>
          <w:sz w:val="28"/>
          <w:szCs w:val="28"/>
        </w:rPr>
        <w:t>Программа включает в себя следующие задачи: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</w:p>
    <w:tbl>
      <w:tblPr>
        <w:tblW w:w="10620" w:type="dxa"/>
        <w:tblInd w:w="-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0"/>
      </w:tblGrid>
      <w:tr w:rsidR="005B0FBA" w:rsidRPr="00ED2B3B" w:rsidTr="00243A7F">
        <w:tc>
          <w:tcPr>
            <w:tcW w:w="630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B0FBA" w:rsidRPr="00ED2B3B" w:rsidRDefault="005B0FBA" w:rsidP="00243A7F">
            <w:pPr>
              <w:widowControl/>
              <w:spacing w:before="100" w:beforeAutospacing="1" w:line="0" w:lineRule="atLeast"/>
              <w:ind w:left="720" w:firstLine="709"/>
              <w:jc w:val="both"/>
              <w:rPr>
                <w:bCs/>
                <w:color w:val="2D2D2D"/>
                <w:sz w:val="28"/>
                <w:szCs w:val="28"/>
              </w:rPr>
            </w:pPr>
            <w:r w:rsidRPr="00ED2B3B">
              <w:rPr>
                <w:bCs/>
                <w:color w:val="2D2D2D"/>
                <w:sz w:val="28"/>
                <w:szCs w:val="28"/>
              </w:rPr>
              <w:t>- обеспечение организационной и административной деятельности по противодействию терроризму и экстремизму, совершенствование системы управления в области профилактики терроризма и минимизации и (или) ликвидации его последствий, профилактики экстремизма; </w:t>
            </w:r>
          </w:p>
          <w:p w:rsidR="005B0FBA" w:rsidRPr="00ED2B3B" w:rsidRDefault="005B0FBA" w:rsidP="00243A7F">
            <w:pPr>
              <w:widowControl/>
              <w:spacing w:line="0" w:lineRule="atLeast"/>
              <w:ind w:left="720" w:firstLine="709"/>
              <w:jc w:val="both"/>
              <w:rPr>
                <w:bCs/>
                <w:color w:val="2D2D2D"/>
                <w:sz w:val="28"/>
                <w:szCs w:val="28"/>
              </w:rPr>
            </w:pPr>
            <w:r w:rsidRPr="00ED2B3B">
              <w:rPr>
                <w:bCs/>
                <w:color w:val="2D2D2D"/>
                <w:sz w:val="28"/>
                <w:szCs w:val="28"/>
              </w:rPr>
              <w:t>- противодействие распространению идеологии терроризма и экстремизма;</w:t>
            </w:r>
          </w:p>
          <w:p w:rsidR="005B0FBA" w:rsidRPr="00ED2B3B" w:rsidRDefault="005B0FBA" w:rsidP="00243A7F">
            <w:pPr>
              <w:widowControl/>
              <w:spacing w:line="0" w:lineRule="atLeast"/>
              <w:ind w:left="720" w:firstLine="709"/>
              <w:jc w:val="both"/>
              <w:rPr>
                <w:bCs/>
                <w:color w:val="2D2D2D"/>
                <w:sz w:val="28"/>
                <w:szCs w:val="28"/>
              </w:rPr>
            </w:pPr>
            <w:r w:rsidRPr="00ED2B3B">
              <w:rPr>
                <w:bCs/>
                <w:color w:val="2D2D2D"/>
                <w:sz w:val="28"/>
                <w:szCs w:val="28"/>
              </w:rPr>
              <w:t>- совершенствование систем технической защиты мест массового пребывания людей, которые могут быть избраны террористами в качестве потенциальных целей преступных посягательств;</w:t>
            </w:r>
          </w:p>
          <w:p w:rsidR="005B0FBA" w:rsidRPr="00ED2B3B" w:rsidRDefault="005B0FBA" w:rsidP="00243A7F">
            <w:pPr>
              <w:widowControl/>
              <w:spacing w:line="0" w:lineRule="atLeast"/>
              <w:ind w:left="720"/>
              <w:jc w:val="both"/>
              <w:rPr>
                <w:bCs/>
                <w:color w:val="2D2D2D"/>
                <w:sz w:val="28"/>
                <w:szCs w:val="28"/>
              </w:rPr>
            </w:pPr>
            <w:r w:rsidRPr="00ED2B3B">
              <w:rPr>
                <w:bCs/>
                <w:color w:val="2D2D2D"/>
                <w:sz w:val="28"/>
                <w:szCs w:val="28"/>
              </w:rPr>
              <w:t>проведение воспитательной, пропагандистской работы с населением, направленной на предупреждение террористической и экстремистской деятельности;</w:t>
            </w:r>
          </w:p>
          <w:p w:rsidR="005B0FBA" w:rsidRPr="00ED2B3B" w:rsidRDefault="005B0FBA" w:rsidP="00243A7F">
            <w:pPr>
              <w:widowControl/>
              <w:spacing w:line="0" w:lineRule="atLeast"/>
              <w:ind w:left="720" w:firstLine="709"/>
              <w:jc w:val="both"/>
              <w:rPr>
                <w:bCs/>
                <w:color w:val="2D2D2D"/>
                <w:sz w:val="28"/>
                <w:szCs w:val="28"/>
              </w:rPr>
            </w:pPr>
            <w:r w:rsidRPr="00ED2B3B">
              <w:rPr>
                <w:bCs/>
                <w:color w:val="2D2D2D"/>
                <w:sz w:val="28"/>
                <w:szCs w:val="28"/>
              </w:rPr>
              <w:t>- совершенствование системной работы по воспитанию патриотизма и исторической гражданственности, по противодействию экстремизму и проявлению ксенофобии среди учащихся;</w:t>
            </w:r>
          </w:p>
          <w:p w:rsidR="005B0FBA" w:rsidRPr="00ED2B3B" w:rsidRDefault="005B0FBA" w:rsidP="00243A7F">
            <w:pPr>
              <w:widowControl/>
              <w:spacing w:line="0" w:lineRule="atLeast"/>
              <w:ind w:left="720" w:firstLine="709"/>
              <w:jc w:val="both"/>
              <w:rPr>
                <w:color w:val="2D2D2D"/>
                <w:sz w:val="24"/>
                <w:szCs w:val="24"/>
              </w:rPr>
            </w:pPr>
            <w:r w:rsidRPr="00ED2B3B">
              <w:rPr>
                <w:bCs/>
                <w:color w:val="2D2D2D"/>
                <w:sz w:val="28"/>
                <w:szCs w:val="28"/>
              </w:rPr>
              <w:t>- совершенствование нормативной правовой базы по противодействию терроризму и экстремизму</w:t>
            </w:r>
            <w:r>
              <w:rPr>
                <w:bCs/>
                <w:color w:val="2D2D2D"/>
                <w:sz w:val="28"/>
                <w:szCs w:val="28"/>
              </w:rPr>
              <w:t>.</w:t>
            </w:r>
          </w:p>
        </w:tc>
      </w:tr>
      <w:tr w:rsidR="005B0FBA" w:rsidRPr="00ED2B3B" w:rsidTr="00243A7F">
        <w:tc>
          <w:tcPr>
            <w:tcW w:w="63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0FBA" w:rsidRPr="00ED2B3B" w:rsidRDefault="005B0FBA" w:rsidP="00243A7F">
            <w:pPr>
              <w:widowControl/>
              <w:spacing w:line="315" w:lineRule="atLeast"/>
              <w:ind w:left="720"/>
              <w:jc w:val="both"/>
              <w:textAlignment w:val="baseline"/>
              <w:rPr>
                <w:color w:val="2D2D2D"/>
                <w:sz w:val="24"/>
                <w:szCs w:val="24"/>
              </w:rPr>
            </w:pPr>
          </w:p>
        </w:tc>
      </w:tr>
      <w:tr w:rsidR="005B0FBA" w:rsidRPr="00ED2B3B" w:rsidTr="00243A7F">
        <w:tc>
          <w:tcPr>
            <w:tcW w:w="630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0FBA" w:rsidRPr="00ED2B3B" w:rsidRDefault="005B0FBA" w:rsidP="00243A7F">
            <w:pPr>
              <w:widowControl/>
              <w:jc w:val="both"/>
              <w:rPr>
                <w:sz w:val="24"/>
                <w:szCs w:val="24"/>
              </w:rPr>
            </w:pPr>
          </w:p>
        </w:tc>
      </w:tr>
    </w:tbl>
    <w:p w:rsidR="005B0FBA" w:rsidRPr="000E6F60" w:rsidRDefault="005B0FBA" w:rsidP="005B0FBA">
      <w:pPr>
        <w:ind w:firstLine="708"/>
        <w:jc w:val="both"/>
        <w:rPr>
          <w:sz w:val="28"/>
          <w:szCs w:val="28"/>
        </w:rPr>
      </w:pPr>
    </w:p>
    <w:p w:rsidR="005B0FBA" w:rsidRPr="000E6F60" w:rsidRDefault="005B0FBA" w:rsidP="005B0FBA">
      <w:pPr>
        <w:ind w:firstLine="708"/>
        <w:jc w:val="both"/>
        <w:rPr>
          <w:sz w:val="28"/>
          <w:szCs w:val="28"/>
        </w:rPr>
      </w:pPr>
      <w:r w:rsidRPr="000E6F60">
        <w:rPr>
          <w:sz w:val="28"/>
          <w:szCs w:val="28"/>
        </w:rPr>
        <w:t>Общий объем финансирования Программы на 20</w:t>
      </w:r>
      <w:r>
        <w:rPr>
          <w:sz w:val="28"/>
          <w:szCs w:val="28"/>
        </w:rPr>
        <w:t>21</w:t>
      </w:r>
      <w:r w:rsidRPr="000E6F60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0E6F60">
        <w:rPr>
          <w:sz w:val="28"/>
          <w:szCs w:val="28"/>
        </w:rPr>
        <w:t xml:space="preserve"> годы составляет 3 </w:t>
      </w:r>
      <w:r>
        <w:rPr>
          <w:sz w:val="28"/>
          <w:szCs w:val="28"/>
        </w:rPr>
        <w:t>022</w:t>
      </w:r>
      <w:r w:rsidRPr="000E6F60">
        <w:rPr>
          <w:sz w:val="28"/>
          <w:szCs w:val="28"/>
        </w:rPr>
        <w:t>,</w:t>
      </w:r>
      <w:r>
        <w:rPr>
          <w:sz w:val="28"/>
          <w:szCs w:val="28"/>
        </w:rPr>
        <w:t>1084</w:t>
      </w:r>
      <w:r w:rsidRPr="000E6F60">
        <w:rPr>
          <w:sz w:val="28"/>
          <w:szCs w:val="28"/>
        </w:rPr>
        <w:t xml:space="preserve">8 тысяч рублей  за счет средств бюджета </w:t>
      </w:r>
      <w:r>
        <w:rPr>
          <w:sz w:val="28"/>
          <w:szCs w:val="28"/>
        </w:rPr>
        <w:t xml:space="preserve">городского округа Архангельской области </w:t>
      </w:r>
      <w:r w:rsidRPr="000E6F60">
        <w:rPr>
          <w:sz w:val="28"/>
          <w:szCs w:val="28"/>
        </w:rPr>
        <w:t>«Город Коряжма»</w:t>
      </w:r>
      <w:r>
        <w:rPr>
          <w:sz w:val="28"/>
          <w:szCs w:val="28"/>
        </w:rPr>
        <w:t xml:space="preserve"> и областного бюджета</w:t>
      </w:r>
      <w:r w:rsidRPr="000E6F60">
        <w:rPr>
          <w:sz w:val="28"/>
          <w:szCs w:val="28"/>
        </w:rPr>
        <w:t>.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  <w:r w:rsidRPr="000E6F60">
        <w:rPr>
          <w:sz w:val="28"/>
          <w:szCs w:val="28"/>
        </w:rPr>
        <w:t>В отчетном периоде финансирование мероприятий программы  осуществлялось</w:t>
      </w:r>
      <w:r>
        <w:rPr>
          <w:sz w:val="28"/>
          <w:szCs w:val="28"/>
        </w:rPr>
        <w:t xml:space="preserve"> в объеме 2427</w:t>
      </w:r>
      <w:r w:rsidRPr="000E6F60">
        <w:rPr>
          <w:sz w:val="28"/>
          <w:szCs w:val="28"/>
        </w:rPr>
        <w:t>,</w:t>
      </w:r>
      <w:r>
        <w:rPr>
          <w:sz w:val="28"/>
          <w:szCs w:val="28"/>
        </w:rPr>
        <w:t>32248 тыс. рублей.</w:t>
      </w:r>
      <w:r w:rsidRPr="000E6F60">
        <w:rPr>
          <w:sz w:val="28"/>
          <w:szCs w:val="28"/>
        </w:rPr>
        <w:t xml:space="preserve"> 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</w:p>
    <w:p w:rsidR="005B0FBA" w:rsidRDefault="005B0FBA" w:rsidP="005B0F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п</w:t>
      </w:r>
      <w:r w:rsidRPr="000E6F60">
        <w:rPr>
          <w:sz w:val="28"/>
          <w:szCs w:val="28"/>
        </w:rPr>
        <w:t>роведена работа по совершенствованию нормативной правовой базы, подготовлена проектно</w:t>
      </w:r>
      <w:r>
        <w:rPr>
          <w:sz w:val="28"/>
          <w:szCs w:val="28"/>
        </w:rPr>
        <w:t>-</w:t>
      </w:r>
      <w:r w:rsidRPr="000E6F60">
        <w:rPr>
          <w:sz w:val="28"/>
          <w:szCs w:val="28"/>
        </w:rPr>
        <w:t>сметная документация на проведение работ</w:t>
      </w:r>
      <w:r>
        <w:rPr>
          <w:sz w:val="28"/>
          <w:szCs w:val="28"/>
        </w:rPr>
        <w:t>: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E6F60">
        <w:rPr>
          <w:sz w:val="28"/>
          <w:szCs w:val="28"/>
        </w:rPr>
        <w:t xml:space="preserve"> по установке </w:t>
      </w:r>
      <w:r>
        <w:rPr>
          <w:sz w:val="28"/>
          <w:szCs w:val="28"/>
        </w:rPr>
        <w:t xml:space="preserve">системы экстренного оповещения </w:t>
      </w:r>
      <w:r w:rsidRPr="000E6F60">
        <w:rPr>
          <w:sz w:val="28"/>
          <w:szCs w:val="28"/>
        </w:rPr>
        <w:t xml:space="preserve"> </w:t>
      </w:r>
      <w:r w:rsidRPr="000E6F60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МДОУ № 1,2,5,12,13,14,17,18; МОУ СОШ № 1,2,4,5,6,7; ФДОД «ДДТ», МАОУ «МУК»</w:t>
      </w:r>
      <w:r w:rsidRPr="000E6F60">
        <w:rPr>
          <w:i/>
          <w:sz w:val="28"/>
          <w:szCs w:val="28"/>
        </w:rPr>
        <w:t>)</w:t>
      </w:r>
      <w:r w:rsidRPr="000E6F60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1 679,787</w:t>
      </w:r>
      <w:r w:rsidRPr="000E6F60">
        <w:rPr>
          <w:sz w:val="28"/>
          <w:szCs w:val="28"/>
        </w:rPr>
        <w:t xml:space="preserve"> тыс. рублей; 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E6F60">
        <w:rPr>
          <w:sz w:val="28"/>
          <w:szCs w:val="28"/>
        </w:rPr>
        <w:t>монтаж</w:t>
      </w:r>
      <w:r>
        <w:rPr>
          <w:sz w:val="28"/>
          <w:szCs w:val="28"/>
        </w:rPr>
        <w:t>у</w:t>
      </w:r>
      <w:r w:rsidRPr="000E6F60">
        <w:rPr>
          <w:sz w:val="28"/>
          <w:szCs w:val="28"/>
        </w:rPr>
        <w:t xml:space="preserve"> системы видеонаблюдения </w:t>
      </w:r>
      <w:r w:rsidRPr="000E6F60">
        <w:rPr>
          <w:i/>
          <w:sz w:val="28"/>
          <w:szCs w:val="28"/>
        </w:rPr>
        <w:t xml:space="preserve">(МОУ </w:t>
      </w:r>
      <w:r>
        <w:rPr>
          <w:i/>
          <w:sz w:val="28"/>
          <w:szCs w:val="28"/>
        </w:rPr>
        <w:t xml:space="preserve">СОШ </w:t>
      </w:r>
      <w:r w:rsidRPr="000E6F60">
        <w:rPr>
          <w:i/>
          <w:sz w:val="28"/>
          <w:szCs w:val="28"/>
        </w:rPr>
        <w:t xml:space="preserve">№ </w:t>
      </w:r>
      <w:r>
        <w:rPr>
          <w:i/>
          <w:sz w:val="28"/>
          <w:szCs w:val="28"/>
        </w:rPr>
        <w:t>5</w:t>
      </w:r>
      <w:r w:rsidRPr="000E6F60">
        <w:rPr>
          <w:i/>
          <w:sz w:val="28"/>
          <w:szCs w:val="28"/>
        </w:rPr>
        <w:t xml:space="preserve">, МДОУ № </w:t>
      </w:r>
      <w:r>
        <w:rPr>
          <w:i/>
          <w:sz w:val="28"/>
          <w:szCs w:val="28"/>
        </w:rPr>
        <w:t xml:space="preserve">17, ФДОТ «ДДТ»)  </w:t>
      </w:r>
      <w:r w:rsidRPr="002801D2">
        <w:rPr>
          <w:sz w:val="28"/>
          <w:szCs w:val="28"/>
        </w:rPr>
        <w:t>на сумму 48,75548</w:t>
      </w:r>
      <w:r>
        <w:rPr>
          <w:i/>
          <w:sz w:val="28"/>
          <w:szCs w:val="28"/>
        </w:rPr>
        <w:t xml:space="preserve"> </w:t>
      </w:r>
      <w:r w:rsidRPr="002801D2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-</w:t>
      </w:r>
      <w:r w:rsidRPr="000E6F60">
        <w:rPr>
          <w:i/>
          <w:sz w:val="28"/>
          <w:szCs w:val="28"/>
        </w:rPr>
        <w:t xml:space="preserve"> </w:t>
      </w:r>
      <w:r w:rsidRPr="000E6F60">
        <w:rPr>
          <w:sz w:val="28"/>
          <w:szCs w:val="28"/>
        </w:rPr>
        <w:t>замен</w:t>
      </w:r>
      <w:r>
        <w:rPr>
          <w:sz w:val="28"/>
          <w:szCs w:val="28"/>
        </w:rPr>
        <w:t>е и установке входных</w:t>
      </w:r>
      <w:r w:rsidRPr="000E6F60">
        <w:rPr>
          <w:sz w:val="28"/>
          <w:szCs w:val="28"/>
        </w:rPr>
        <w:t xml:space="preserve"> дверных блоков  </w:t>
      </w:r>
      <w:r w:rsidRPr="000E6F60">
        <w:rPr>
          <w:i/>
          <w:sz w:val="28"/>
          <w:szCs w:val="28"/>
        </w:rPr>
        <w:t xml:space="preserve">(МДОУ № </w:t>
      </w:r>
      <w:r>
        <w:rPr>
          <w:i/>
          <w:sz w:val="28"/>
          <w:szCs w:val="28"/>
        </w:rPr>
        <w:t xml:space="preserve">14,17, МОУ </w:t>
      </w:r>
      <w:r>
        <w:rPr>
          <w:i/>
          <w:sz w:val="28"/>
          <w:szCs w:val="28"/>
        </w:rPr>
        <w:lastRenderedPageBreak/>
        <w:t>СОШ № 2</w:t>
      </w:r>
      <w:r w:rsidRPr="000E6F60">
        <w:rPr>
          <w:i/>
          <w:sz w:val="28"/>
          <w:szCs w:val="28"/>
        </w:rPr>
        <w:t>)</w:t>
      </w:r>
      <w:r>
        <w:rPr>
          <w:sz w:val="28"/>
          <w:szCs w:val="28"/>
        </w:rPr>
        <w:t>на сумму 271,017 тыс. рублей;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  <w:r w:rsidRPr="000E6F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0E6F60">
        <w:rPr>
          <w:sz w:val="28"/>
          <w:szCs w:val="28"/>
        </w:rPr>
        <w:t>монтаж</w:t>
      </w:r>
      <w:r>
        <w:rPr>
          <w:sz w:val="28"/>
          <w:szCs w:val="28"/>
        </w:rPr>
        <w:t>у</w:t>
      </w:r>
      <w:r w:rsidRPr="000E6F60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0E6F60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Pr="000E6F60">
        <w:rPr>
          <w:sz w:val="28"/>
          <w:szCs w:val="28"/>
        </w:rPr>
        <w:t xml:space="preserve"> и управления доступом </w:t>
      </w:r>
      <w:r w:rsidRPr="000E6F60">
        <w:rPr>
          <w:i/>
          <w:sz w:val="28"/>
          <w:szCs w:val="28"/>
        </w:rPr>
        <w:t>(М</w:t>
      </w:r>
      <w:r>
        <w:rPr>
          <w:i/>
          <w:sz w:val="28"/>
          <w:szCs w:val="28"/>
        </w:rPr>
        <w:t>ДО</w:t>
      </w:r>
      <w:r w:rsidRPr="000E6F60">
        <w:rPr>
          <w:i/>
          <w:sz w:val="28"/>
          <w:szCs w:val="28"/>
        </w:rPr>
        <w:t xml:space="preserve">У </w:t>
      </w:r>
      <w:r>
        <w:rPr>
          <w:i/>
          <w:sz w:val="28"/>
          <w:szCs w:val="28"/>
        </w:rPr>
        <w:t xml:space="preserve">№ 14,17) </w:t>
      </w:r>
      <w:r w:rsidRPr="000E6F60">
        <w:rPr>
          <w:sz w:val="28"/>
          <w:szCs w:val="28"/>
        </w:rPr>
        <w:t xml:space="preserve">на общую сумму  </w:t>
      </w:r>
      <w:r>
        <w:rPr>
          <w:sz w:val="28"/>
          <w:szCs w:val="28"/>
        </w:rPr>
        <w:t>254</w:t>
      </w:r>
      <w:r w:rsidRPr="000E6F60">
        <w:rPr>
          <w:sz w:val="28"/>
          <w:szCs w:val="28"/>
        </w:rPr>
        <w:t>,</w:t>
      </w:r>
      <w:r>
        <w:rPr>
          <w:sz w:val="28"/>
          <w:szCs w:val="28"/>
        </w:rPr>
        <w:t>763</w:t>
      </w:r>
      <w:r w:rsidRPr="000E6F6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5B0FBA" w:rsidRPr="000E6F60" w:rsidRDefault="005B0FBA" w:rsidP="005B0F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текущему ремонту автоматической системы пожарной сигнализации </w:t>
      </w:r>
      <w:r w:rsidRPr="00CE7B4E">
        <w:rPr>
          <w:i/>
          <w:sz w:val="28"/>
          <w:szCs w:val="28"/>
        </w:rPr>
        <w:t>(ФДОТ «ДДТ)</w:t>
      </w:r>
      <w:r>
        <w:rPr>
          <w:sz w:val="28"/>
          <w:szCs w:val="28"/>
        </w:rPr>
        <w:t xml:space="preserve"> на сумму 173,0 тыс. рублей. 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  <w:r w:rsidRPr="000E6F60">
        <w:rPr>
          <w:sz w:val="28"/>
          <w:szCs w:val="28"/>
        </w:rPr>
        <w:t>Все вышеуказанные мероприятия запланирован</w:t>
      </w:r>
      <w:r>
        <w:rPr>
          <w:sz w:val="28"/>
          <w:szCs w:val="28"/>
        </w:rPr>
        <w:t xml:space="preserve">ы и </w:t>
      </w:r>
      <w:r w:rsidRPr="000E6F60">
        <w:rPr>
          <w:sz w:val="28"/>
          <w:szCs w:val="28"/>
        </w:rPr>
        <w:t xml:space="preserve"> прове</w:t>
      </w:r>
      <w:r>
        <w:rPr>
          <w:sz w:val="28"/>
          <w:szCs w:val="28"/>
        </w:rPr>
        <w:t>дены в полном объеме</w:t>
      </w:r>
      <w:r w:rsidRPr="000E6F60">
        <w:rPr>
          <w:sz w:val="28"/>
          <w:szCs w:val="28"/>
        </w:rPr>
        <w:t>.</w:t>
      </w:r>
    </w:p>
    <w:p w:rsidR="005B0FBA" w:rsidRDefault="005B0FBA" w:rsidP="005B0FBA">
      <w:pPr>
        <w:ind w:firstLine="708"/>
        <w:jc w:val="both"/>
        <w:rPr>
          <w:sz w:val="28"/>
          <w:szCs w:val="28"/>
        </w:rPr>
      </w:pPr>
    </w:p>
    <w:p w:rsidR="005B0FBA" w:rsidRDefault="005B0FBA" w:rsidP="005B0F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Организационно-профилактическая работа.</w:t>
      </w:r>
    </w:p>
    <w:p w:rsidR="005B0FBA" w:rsidRPr="000E6F60" w:rsidRDefault="005B0FBA" w:rsidP="005B0FBA">
      <w:pPr>
        <w:ind w:firstLine="708"/>
        <w:jc w:val="both"/>
        <w:rPr>
          <w:sz w:val="28"/>
          <w:szCs w:val="28"/>
        </w:rPr>
      </w:pPr>
    </w:p>
    <w:p w:rsidR="005B0FBA" w:rsidRPr="000E6F60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E6F60">
        <w:rPr>
          <w:color w:val="2D2D2D"/>
          <w:spacing w:val="2"/>
          <w:sz w:val="28"/>
          <w:szCs w:val="28"/>
        </w:rPr>
        <w:t>В образовательных учреждениях города велась системная работа по воспитанию патриотизма и исторической гражданственности учащихся, по противодействию экстремизму и проявлению ксенофобии</w:t>
      </w:r>
      <w:r>
        <w:rPr>
          <w:color w:val="2D2D2D"/>
          <w:spacing w:val="2"/>
          <w:sz w:val="28"/>
          <w:szCs w:val="28"/>
        </w:rPr>
        <w:t xml:space="preserve"> </w:t>
      </w:r>
      <w:r w:rsidRPr="006F7218">
        <w:rPr>
          <w:i/>
          <w:color w:val="2D2D2D"/>
          <w:spacing w:val="2"/>
          <w:sz w:val="28"/>
          <w:szCs w:val="28"/>
        </w:rPr>
        <w:t>(проведено 14 бесед, 108 классных часов, 4 круглых стола</w:t>
      </w:r>
      <w:r>
        <w:rPr>
          <w:color w:val="2D2D2D"/>
          <w:spacing w:val="2"/>
          <w:sz w:val="28"/>
          <w:szCs w:val="28"/>
        </w:rPr>
        <w:t>)</w:t>
      </w:r>
      <w:r w:rsidRPr="000E6F60">
        <w:rPr>
          <w:color w:val="2D2D2D"/>
          <w:spacing w:val="2"/>
          <w:sz w:val="28"/>
          <w:szCs w:val="28"/>
        </w:rPr>
        <w:t>.</w:t>
      </w:r>
    </w:p>
    <w:p w:rsidR="005B0FBA" w:rsidRPr="000E6F60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E6F60">
        <w:rPr>
          <w:color w:val="2D2D2D"/>
          <w:spacing w:val="2"/>
          <w:sz w:val="28"/>
          <w:szCs w:val="28"/>
        </w:rPr>
        <w:t>Осуществлялся мониторинг информационно-коммуникационной сети «Интернет» на предмет выявления информации террористической и экстремистской направленности.</w:t>
      </w:r>
    </w:p>
    <w:p w:rsidR="005B0FBA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E6F60">
        <w:rPr>
          <w:color w:val="2D2D2D"/>
          <w:spacing w:val="2"/>
          <w:sz w:val="28"/>
          <w:szCs w:val="28"/>
        </w:rPr>
        <w:t>Информация о соблюдении мер безопасности в многоквартирных жилых домах и при проведении городских массовых мероприятий, регулярно доводилась до населения города через городские СМИ, управляющие компании и путем размещения на официальном сайте администрации города в информационно-коммуникационной сети «Интернет»</w:t>
      </w:r>
      <w:r>
        <w:rPr>
          <w:color w:val="2D2D2D"/>
          <w:spacing w:val="2"/>
          <w:sz w:val="28"/>
          <w:szCs w:val="28"/>
        </w:rPr>
        <w:t xml:space="preserve"> </w:t>
      </w:r>
      <w:r w:rsidRPr="00127E77">
        <w:rPr>
          <w:i/>
          <w:color w:val="2D2D2D"/>
          <w:spacing w:val="2"/>
          <w:sz w:val="28"/>
          <w:szCs w:val="28"/>
        </w:rPr>
        <w:t>(опубликовано, размещено свыше 5000 материалов)</w:t>
      </w:r>
      <w:r>
        <w:rPr>
          <w:color w:val="2D2D2D"/>
          <w:spacing w:val="2"/>
          <w:sz w:val="28"/>
          <w:szCs w:val="28"/>
        </w:rPr>
        <w:t>.</w:t>
      </w:r>
    </w:p>
    <w:p w:rsidR="005B0FBA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i/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Руководители, работники организаций и учреждений города, а также учащиеся образовательных учреждений  принимали активное участие </w:t>
      </w:r>
      <w:proofErr w:type="gramStart"/>
      <w:r>
        <w:rPr>
          <w:color w:val="2D2D2D"/>
          <w:spacing w:val="2"/>
          <w:sz w:val="28"/>
          <w:szCs w:val="28"/>
        </w:rPr>
        <w:t>в</w:t>
      </w:r>
      <w:proofErr w:type="gramEnd"/>
      <w:r>
        <w:rPr>
          <w:color w:val="2D2D2D"/>
          <w:spacing w:val="2"/>
          <w:sz w:val="28"/>
          <w:szCs w:val="28"/>
        </w:rPr>
        <w:t xml:space="preserve"> всероссийских акциях «Терроризм не пройдёт», «Капля жизни-2021» в рамках Дня солидарности борьбы с терроризмом </w:t>
      </w:r>
      <w:r w:rsidRPr="006F7218">
        <w:rPr>
          <w:i/>
          <w:color w:val="2D2D2D"/>
          <w:spacing w:val="2"/>
          <w:sz w:val="28"/>
          <w:szCs w:val="28"/>
        </w:rPr>
        <w:t>(3 сентября).</w:t>
      </w:r>
    </w:p>
    <w:p w:rsidR="005B0FBA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Учащиеся детских дошкольных учреждений и средних общеобразовательных школ принимали участие в городском конкурсе «Безопасность вокруг нас».</w:t>
      </w:r>
    </w:p>
    <w:p w:rsidR="005B0FBA" w:rsidRPr="0044661C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В учреждениях культуры прошли благотворительные концерты, посвященные памяти жертв терроризма </w:t>
      </w:r>
      <w:r w:rsidRPr="0044661C">
        <w:rPr>
          <w:i/>
          <w:color w:val="2D2D2D"/>
          <w:spacing w:val="2"/>
          <w:sz w:val="28"/>
          <w:szCs w:val="28"/>
        </w:rPr>
        <w:t>(2 концерта)</w:t>
      </w:r>
      <w:r>
        <w:rPr>
          <w:color w:val="2D2D2D"/>
          <w:spacing w:val="2"/>
          <w:sz w:val="28"/>
          <w:szCs w:val="28"/>
        </w:rPr>
        <w:t>.</w:t>
      </w:r>
    </w:p>
    <w:p w:rsidR="005B0FBA" w:rsidRPr="00127E77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Проведена корректировка </w:t>
      </w:r>
      <w:proofErr w:type="gramStart"/>
      <w:r>
        <w:rPr>
          <w:color w:val="2D2D2D"/>
          <w:spacing w:val="2"/>
          <w:sz w:val="28"/>
          <w:szCs w:val="28"/>
        </w:rPr>
        <w:t>паспортов безопасности мест</w:t>
      </w:r>
      <w:r w:rsidRPr="000E6F60">
        <w:rPr>
          <w:color w:val="2D2D2D"/>
          <w:spacing w:val="2"/>
          <w:sz w:val="28"/>
          <w:szCs w:val="28"/>
        </w:rPr>
        <w:t xml:space="preserve"> массового пребывания людей</w:t>
      </w:r>
      <w:proofErr w:type="gramEnd"/>
      <w:r w:rsidRPr="000E6F60">
        <w:rPr>
          <w:color w:val="2D2D2D"/>
          <w:spacing w:val="2"/>
          <w:sz w:val="28"/>
          <w:szCs w:val="28"/>
        </w:rPr>
        <w:t xml:space="preserve"> на территории города </w:t>
      </w:r>
      <w:r w:rsidRPr="000E6F60">
        <w:rPr>
          <w:i/>
          <w:color w:val="2D2D2D"/>
          <w:spacing w:val="2"/>
          <w:sz w:val="28"/>
          <w:szCs w:val="28"/>
        </w:rPr>
        <w:t>(площадь им. В.И. Ленина, Александровский парк, площадка для проведения массовых мероприятий на ул. набережная им. Н. Островского)</w:t>
      </w:r>
      <w:r>
        <w:rPr>
          <w:i/>
          <w:color w:val="2D2D2D"/>
          <w:spacing w:val="2"/>
          <w:sz w:val="28"/>
          <w:szCs w:val="28"/>
        </w:rPr>
        <w:t xml:space="preserve"> </w:t>
      </w:r>
      <w:r w:rsidRPr="00127E77">
        <w:rPr>
          <w:color w:val="2D2D2D"/>
          <w:spacing w:val="2"/>
          <w:sz w:val="28"/>
          <w:szCs w:val="28"/>
        </w:rPr>
        <w:t>по состоянию на 01.01.2021 года.</w:t>
      </w:r>
    </w:p>
    <w:p w:rsidR="005B0FBA" w:rsidRPr="000E6F60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Разработан и утвержден паспорт безопасности здания администрации городского округа Архангельской области «Город Коряжма» </w:t>
      </w:r>
      <w:r w:rsidRPr="006F5E3E">
        <w:rPr>
          <w:i/>
          <w:color w:val="2D2D2D"/>
          <w:spacing w:val="2"/>
          <w:sz w:val="28"/>
          <w:szCs w:val="28"/>
        </w:rPr>
        <w:t>(дата утверждения 05.03.2021 года)</w:t>
      </w:r>
      <w:r>
        <w:rPr>
          <w:color w:val="2D2D2D"/>
          <w:spacing w:val="2"/>
          <w:sz w:val="28"/>
          <w:szCs w:val="28"/>
        </w:rPr>
        <w:t>.</w:t>
      </w:r>
      <w:r w:rsidRPr="000E6F60">
        <w:rPr>
          <w:color w:val="2D2D2D"/>
          <w:spacing w:val="2"/>
          <w:sz w:val="28"/>
          <w:szCs w:val="28"/>
        </w:rPr>
        <w:t xml:space="preserve"> </w:t>
      </w:r>
    </w:p>
    <w:p w:rsidR="005B0FBA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E6F60">
        <w:rPr>
          <w:color w:val="2D2D2D"/>
          <w:spacing w:val="2"/>
          <w:sz w:val="28"/>
          <w:szCs w:val="28"/>
        </w:rPr>
        <w:t>Во все организации города направлены памятки и инструкции о мерах безопасного поведения при получении угрозы террористического характера, обнаружении подозрительных предметов, похожих на взрывное устройство и в случае нахождения граждан в заложниках</w:t>
      </w:r>
      <w:r>
        <w:rPr>
          <w:color w:val="2D2D2D"/>
          <w:spacing w:val="2"/>
          <w:sz w:val="28"/>
          <w:szCs w:val="28"/>
        </w:rPr>
        <w:t xml:space="preserve"> </w:t>
      </w:r>
      <w:r w:rsidRPr="006F5E3E">
        <w:rPr>
          <w:i/>
          <w:color w:val="2D2D2D"/>
          <w:spacing w:val="2"/>
          <w:sz w:val="28"/>
          <w:szCs w:val="28"/>
        </w:rPr>
        <w:t>(300 экземпляров)</w:t>
      </w:r>
      <w:r>
        <w:rPr>
          <w:color w:val="2D2D2D"/>
          <w:spacing w:val="2"/>
          <w:sz w:val="28"/>
          <w:szCs w:val="28"/>
        </w:rPr>
        <w:t>.</w:t>
      </w:r>
    </w:p>
    <w:p w:rsidR="005B0FBA" w:rsidRPr="000E6F60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Проведено 2 </w:t>
      </w:r>
      <w:proofErr w:type="gramStart"/>
      <w:r>
        <w:rPr>
          <w:color w:val="2D2D2D"/>
          <w:spacing w:val="2"/>
          <w:sz w:val="28"/>
          <w:szCs w:val="28"/>
        </w:rPr>
        <w:t>практических</w:t>
      </w:r>
      <w:proofErr w:type="gramEnd"/>
      <w:r>
        <w:rPr>
          <w:color w:val="2D2D2D"/>
          <w:spacing w:val="2"/>
          <w:sz w:val="28"/>
          <w:szCs w:val="28"/>
        </w:rPr>
        <w:t xml:space="preserve"> учения по темам: «Действия органов управления сил и средств муниципального звена РСЧС при захвате заложников», «Действия граждан при обнаружении подозрительного </w:t>
      </w:r>
      <w:r>
        <w:rPr>
          <w:color w:val="2D2D2D"/>
          <w:spacing w:val="2"/>
          <w:sz w:val="28"/>
          <w:szCs w:val="28"/>
        </w:rPr>
        <w:lastRenderedPageBreak/>
        <w:t>предмета, похожего на взрывное устройство».</w:t>
      </w:r>
      <w:r w:rsidRPr="000E6F60">
        <w:rPr>
          <w:color w:val="2D2D2D"/>
          <w:spacing w:val="2"/>
          <w:sz w:val="28"/>
          <w:szCs w:val="28"/>
        </w:rPr>
        <w:t xml:space="preserve">  </w:t>
      </w:r>
    </w:p>
    <w:p w:rsidR="005B0FBA" w:rsidRPr="000E6F60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E6F60">
        <w:rPr>
          <w:color w:val="2D2D2D"/>
          <w:spacing w:val="2"/>
          <w:sz w:val="28"/>
          <w:szCs w:val="28"/>
        </w:rPr>
        <w:t>Таким образом, обобщение вышеприведенных организационных и практических мероприятий приводит к выводу о том, что профилактика экстремизма и терроризма представляет собой комплексную систему мер, направленную на выявление и последующее устранение причин и условий, способствующих совершению террористических актов и экстремистских проявлений и имеющую своей целью обеспечение общественной безопасности населения.</w:t>
      </w:r>
    </w:p>
    <w:p w:rsidR="005B0FBA" w:rsidRPr="000E6F60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E6F60">
        <w:rPr>
          <w:color w:val="2D2D2D"/>
          <w:spacing w:val="2"/>
          <w:sz w:val="28"/>
          <w:szCs w:val="28"/>
        </w:rPr>
        <w:t xml:space="preserve">Применение программно-целевого метода позволит разработать и реализовать комплекс мероприятий, взаимоувязанных по ресурсам, исполнителям и срокам исполнения, добиться наибольшей эффективности и результативности в решении задач, направленных на совершенствование системы предупреждения терроризма и экстремизма, минимизации их последствий на территории </w:t>
      </w:r>
      <w:r>
        <w:rPr>
          <w:color w:val="2D2D2D"/>
          <w:spacing w:val="2"/>
          <w:sz w:val="28"/>
          <w:szCs w:val="28"/>
        </w:rPr>
        <w:t>городского округа Архангельской области</w:t>
      </w:r>
      <w:r w:rsidRPr="000E6F60">
        <w:rPr>
          <w:color w:val="2D2D2D"/>
          <w:spacing w:val="2"/>
          <w:sz w:val="28"/>
          <w:szCs w:val="28"/>
        </w:rPr>
        <w:t xml:space="preserve"> «Город Коряжма».</w:t>
      </w:r>
    </w:p>
    <w:p w:rsidR="005B0FBA" w:rsidRPr="000E6F60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E6F60">
        <w:rPr>
          <w:color w:val="2D2D2D"/>
          <w:spacing w:val="2"/>
          <w:sz w:val="28"/>
          <w:szCs w:val="28"/>
        </w:rPr>
        <w:t>Реализация программных мероприятий позволит значительно увеличить потенциал и повысить эффективность механизма противодействия терроризму и экстремизму на территории муниципального образования «Город Коряжма», создать действенную систему антитеррористической защищенности в муниципальных образовательных учреждениях, муниципальных учреждениях культуры, физической культуры и спорта.</w:t>
      </w:r>
    </w:p>
    <w:p w:rsidR="005B0FBA" w:rsidRPr="000E6F60" w:rsidRDefault="005B0FBA" w:rsidP="005B0FBA">
      <w:pPr>
        <w:shd w:val="clear" w:color="auto" w:fill="FFFFFF"/>
        <w:spacing w:line="315" w:lineRule="atLeast"/>
        <w:ind w:firstLine="90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E6F60">
        <w:rPr>
          <w:color w:val="2D2D2D"/>
          <w:spacing w:val="2"/>
          <w:sz w:val="28"/>
          <w:szCs w:val="28"/>
        </w:rPr>
        <w:t>Программа соответствует стратегии и концепции развития города Коряжмы и позволяет обеспечить концентрацию основных усилий органов местного самоуправления на приоритетных направлениях по вопросам профилактики терроризма и экстремизма.</w:t>
      </w:r>
    </w:p>
    <w:p w:rsidR="005B0FBA" w:rsidRPr="000E6F60" w:rsidRDefault="005B0FBA" w:rsidP="005B0FBA">
      <w:pPr>
        <w:shd w:val="clear" w:color="auto" w:fill="FFFFFF"/>
        <w:ind w:firstLine="708"/>
        <w:jc w:val="both"/>
        <w:textAlignment w:val="baseline"/>
        <w:outlineLvl w:val="2"/>
        <w:rPr>
          <w:bCs/>
          <w:sz w:val="28"/>
          <w:szCs w:val="28"/>
        </w:rPr>
      </w:pPr>
    </w:p>
    <w:p w:rsidR="005B0FBA" w:rsidRDefault="005B0FBA" w:rsidP="005B0FBA">
      <w:pPr>
        <w:shd w:val="clear" w:color="auto" w:fill="FFFFFF"/>
        <w:ind w:firstLine="708"/>
        <w:jc w:val="both"/>
        <w:textAlignment w:val="baseline"/>
        <w:outlineLvl w:val="2"/>
        <w:rPr>
          <w:bCs/>
          <w:sz w:val="28"/>
          <w:szCs w:val="28"/>
        </w:rPr>
      </w:pPr>
    </w:p>
    <w:p w:rsidR="005B0FBA" w:rsidRDefault="005B0FBA" w:rsidP="005B0FBA">
      <w:pPr>
        <w:shd w:val="clear" w:color="auto" w:fill="FFFFFF"/>
        <w:ind w:firstLine="708"/>
        <w:jc w:val="both"/>
        <w:textAlignment w:val="baseline"/>
        <w:outlineLvl w:val="2"/>
        <w:rPr>
          <w:bCs/>
          <w:sz w:val="28"/>
          <w:szCs w:val="28"/>
        </w:rPr>
      </w:pPr>
    </w:p>
    <w:p w:rsidR="005B0FBA" w:rsidRDefault="005B0FBA" w:rsidP="005B0FBA">
      <w:pPr>
        <w:shd w:val="clear" w:color="auto" w:fill="FFFFFF"/>
        <w:ind w:firstLine="708"/>
        <w:jc w:val="both"/>
        <w:textAlignment w:val="baseline"/>
        <w:outlineLvl w:val="2"/>
        <w:rPr>
          <w:bCs/>
          <w:sz w:val="28"/>
          <w:szCs w:val="28"/>
        </w:rPr>
      </w:pPr>
    </w:p>
    <w:p w:rsidR="005B0FBA" w:rsidRPr="000E6F60" w:rsidRDefault="005B0FBA" w:rsidP="005B0FBA">
      <w:pPr>
        <w:shd w:val="clear" w:color="auto" w:fill="FFFFFF"/>
        <w:ind w:firstLine="708"/>
        <w:jc w:val="both"/>
        <w:textAlignment w:val="baseline"/>
        <w:outlineLvl w:val="2"/>
        <w:rPr>
          <w:bCs/>
          <w:sz w:val="28"/>
          <w:szCs w:val="28"/>
        </w:rPr>
      </w:pPr>
      <w:r w:rsidRPr="000E6F60">
        <w:rPr>
          <w:bCs/>
          <w:sz w:val="28"/>
          <w:szCs w:val="28"/>
        </w:rPr>
        <w:t>Целевые индикаторы Программы:</w:t>
      </w:r>
    </w:p>
    <w:p w:rsidR="005B0FBA" w:rsidRPr="000E6F60" w:rsidRDefault="005B0FBA" w:rsidP="005B0FBA">
      <w:pPr>
        <w:shd w:val="clear" w:color="auto" w:fill="FFFFFF"/>
        <w:ind w:firstLine="708"/>
        <w:jc w:val="both"/>
        <w:textAlignment w:val="baseline"/>
        <w:outlineLvl w:val="2"/>
        <w:rPr>
          <w:b/>
          <w:color w:val="4C4C4C"/>
          <w:spacing w:val="2"/>
          <w:sz w:val="28"/>
          <w:szCs w:val="28"/>
        </w:rPr>
      </w:pPr>
      <w:r w:rsidRPr="000E6F60">
        <w:rPr>
          <w:bCs/>
          <w:sz w:val="28"/>
          <w:szCs w:val="28"/>
        </w:rPr>
        <w:br/>
        <w:t xml:space="preserve">                                          </w:t>
      </w:r>
    </w:p>
    <w:p w:rsidR="005B0FBA" w:rsidRPr="007E0FED" w:rsidRDefault="005B0FBA" w:rsidP="005B0FBA">
      <w:pPr>
        <w:widowControl/>
        <w:shd w:val="clear" w:color="auto" w:fill="FFFFFF"/>
        <w:ind w:firstLine="708"/>
        <w:jc w:val="both"/>
        <w:textAlignment w:val="baseline"/>
        <w:outlineLvl w:val="2"/>
        <w:rPr>
          <w:bCs/>
          <w:sz w:val="28"/>
          <w:szCs w:val="28"/>
        </w:rPr>
      </w:pPr>
      <w:r w:rsidRPr="007E0FED">
        <w:rPr>
          <w:bCs/>
          <w:sz w:val="28"/>
          <w:szCs w:val="28"/>
        </w:rPr>
        <w:t>Целевые показатели: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4844"/>
        <w:gridCol w:w="1072"/>
        <w:gridCol w:w="837"/>
        <w:gridCol w:w="183"/>
        <w:gridCol w:w="921"/>
        <w:gridCol w:w="1020"/>
      </w:tblGrid>
      <w:tr w:rsidR="005B0FBA" w:rsidRPr="007E0FED" w:rsidTr="00243A7F">
        <w:trPr>
          <w:trHeight w:val="15"/>
        </w:trPr>
        <w:tc>
          <w:tcPr>
            <w:tcW w:w="760" w:type="dxa"/>
          </w:tcPr>
          <w:p w:rsidR="005B0FBA" w:rsidRPr="007E0FED" w:rsidRDefault="005B0FBA" w:rsidP="00243A7F">
            <w:pPr>
              <w:widowControl/>
              <w:rPr>
                <w:sz w:val="2"/>
                <w:szCs w:val="24"/>
              </w:rPr>
            </w:pPr>
          </w:p>
        </w:tc>
        <w:tc>
          <w:tcPr>
            <w:tcW w:w="4844" w:type="dxa"/>
          </w:tcPr>
          <w:p w:rsidR="005B0FBA" w:rsidRPr="007E0FED" w:rsidRDefault="005B0FBA" w:rsidP="00243A7F">
            <w:pPr>
              <w:widowControl/>
              <w:rPr>
                <w:sz w:val="2"/>
                <w:szCs w:val="24"/>
              </w:rPr>
            </w:pPr>
          </w:p>
        </w:tc>
        <w:tc>
          <w:tcPr>
            <w:tcW w:w="1072" w:type="dxa"/>
          </w:tcPr>
          <w:p w:rsidR="005B0FBA" w:rsidRPr="007E0FED" w:rsidRDefault="005B0FBA" w:rsidP="00243A7F">
            <w:pPr>
              <w:widowControl/>
              <w:rPr>
                <w:sz w:val="2"/>
                <w:szCs w:val="24"/>
              </w:rPr>
            </w:pPr>
          </w:p>
        </w:tc>
        <w:tc>
          <w:tcPr>
            <w:tcW w:w="1020" w:type="dxa"/>
            <w:gridSpan w:val="2"/>
          </w:tcPr>
          <w:p w:rsidR="005B0FBA" w:rsidRPr="007E0FED" w:rsidRDefault="005B0FBA" w:rsidP="00243A7F">
            <w:pPr>
              <w:widowControl/>
              <w:rPr>
                <w:sz w:val="2"/>
                <w:szCs w:val="24"/>
              </w:rPr>
            </w:pPr>
          </w:p>
        </w:tc>
        <w:tc>
          <w:tcPr>
            <w:tcW w:w="921" w:type="dxa"/>
          </w:tcPr>
          <w:p w:rsidR="005B0FBA" w:rsidRPr="007E0FED" w:rsidRDefault="005B0FBA" w:rsidP="00243A7F">
            <w:pPr>
              <w:widowControl/>
              <w:rPr>
                <w:sz w:val="2"/>
                <w:szCs w:val="24"/>
              </w:rPr>
            </w:pPr>
          </w:p>
        </w:tc>
        <w:tc>
          <w:tcPr>
            <w:tcW w:w="1020" w:type="dxa"/>
          </w:tcPr>
          <w:p w:rsidR="005B0FBA" w:rsidRPr="007E0FED" w:rsidRDefault="005B0FBA" w:rsidP="00243A7F">
            <w:pPr>
              <w:widowControl/>
              <w:rPr>
                <w:sz w:val="2"/>
                <w:szCs w:val="24"/>
              </w:rPr>
            </w:pPr>
          </w:p>
        </w:tc>
      </w:tr>
      <w:tr w:rsidR="005B0FBA" w:rsidRPr="007E0FED" w:rsidTr="00243A7F">
        <w:trPr>
          <w:trHeight w:val="420"/>
        </w:trPr>
        <w:tc>
          <w:tcPr>
            <w:tcW w:w="7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7E0FED">
              <w:rPr>
                <w:color w:val="2D2D2D"/>
                <w:sz w:val="28"/>
                <w:szCs w:val="28"/>
              </w:rPr>
              <w:t xml:space="preserve">№ </w:t>
            </w:r>
            <w:proofErr w:type="gramStart"/>
            <w:r w:rsidRPr="007E0FED">
              <w:rPr>
                <w:color w:val="2D2D2D"/>
                <w:sz w:val="28"/>
                <w:szCs w:val="28"/>
              </w:rPr>
              <w:t>п</w:t>
            </w:r>
            <w:proofErr w:type="gramEnd"/>
            <w:r w:rsidRPr="007E0FED">
              <w:rPr>
                <w:color w:val="2D2D2D"/>
                <w:sz w:val="28"/>
                <w:szCs w:val="28"/>
              </w:rPr>
              <w:t>/п</w:t>
            </w:r>
          </w:p>
        </w:tc>
        <w:tc>
          <w:tcPr>
            <w:tcW w:w="4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7E0FED">
              <w:rPr>
                <w:color w:val="2D2D2D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03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>Ожидаемые результаты</w:t>
            </w:r>
          </w:p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7E0FED">
              <w:rPr>
                <w:color w:val="2D2D2D"/>
                <w:sz w:val="28"/>
                <w:szCs w:val="28"/>
              </w:rPr>
              <w:t xml:space="preserve"> в </w:t>
            </w:r>
            <w:r>
              <w:rPr>
                <w:color w:val="2D2D2D"/>
                <w:sz w:val="28"/>
                <w:szCs w:val="28"/>
              </w:rPr>
              <w:t>2021 году</w:t>
            </w:r>
          </w:p>
        </w:tc>
      </w:tr>
      <w:tr w:rsidR="005B0FBA" w:rsidRPr="007E0FED" w:rsidTr="00243A7F">
        <w:trPr>
          <w:trHeight w:val="87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0FBA" w:rsidRPr="007E0FED" w:rsidRDefault="005B0FBA" w:rsidP="00243A7F">
            <w:pPr>
              <w:widowControl/>
              <w:rPr>
                <w:color w:val="2D2D2D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0FBA" w:rsidRPr="007E0FED" w:rsidRDefault="005B0FBA" w:rsidP="00243A7F">
            <w:pPr>
              <w:widowControl/>
              <w:rPr>
                <w:color w:val="2D2D2D"/>
                <w:sz w:val="28"/>
                <w:szCs w:val="28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before="100" w:beforeAutospacing="1" w:after="100" w:afterAutospacing="1"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7E0FED">
              <w:rPr>
                <w:color w:val="2D2D2D"/>
                <w:sz w:val="28"/>
                <w:szCs w:val="28"/>
              </w:rPr>
              <w:t>Всего</w:t>
            </w:r>
          </w:p>
        </w:tc>
        <w:tc>
          <w:tcPr>
            <w:tcW w:w="212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7E0FED">
              <w:rPr>
                <w:color w:val="2D2D2D"/>
                <w:sz w:val="28"/>
                <w:szCs w:val="28"/>
              </w:rPr>
              <w:t>2021</w:t>
            </w:r>
          </w:p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</w:p>
          <w:p w:rsidR="005B0FBA" w:rsidRPr="007E0FED" w:rsidRDefault="005B0FBA" w:rsidP="00243A7F">
            <w:pPr>
              <w:widowControl/>
              <w:spacing w:before="100" w:beforeAutospacing="1" w:after="100" w:afterAutospacing="1" w:line="315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</w:p>
        </w:tc>
      </w:tr>
      <w:tr w:rsidR="005B0FBA" w:rsidRPr="007E0FED" w:rsidTr="00243A7F"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b/>
                <w:color w:val="2D2D2D"/>
              </w:rPr>
            </w:pPr>
            <w:r w:rsidRPr="007E0FED">
              <w:rPr>
                <w:b/>
                <w:color w:val="2D2D2D"/>
              </w:rPr>
              <w:t>1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b/>
                <w:color w:val="2D2D2D"/>
              </w:rPr>
            </w:pPr>
            <w:r w:rsidRPr="007E0FED">
              <w:rPr>
                <w:b/>
                <w:color w:val="2D2D2D"/>
              </w:rPr>
              <w:t>2</w:t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b/>
                <w:color w:val="2D2D2D"/>
              </w:rPr>
            </w:pPr>
            <w:r w:rsidRPr="007E0FED">
              <w:rPr>
                <w:b/>
                <w:color w:val="2D2D2D"/>
              </w:rPr>
              <w:t>3</w:t>
            </w:r>
          </w:p>
        </w:tc>
        <w:tc>
          <w:tcPr>
            <w:tcW w:w="21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b/>
                <w:color w:val="2D2D2D"/>
              </w:rPr>
            </w:pPr>
            <w:r w:rsidRPr="007E0FED">
              <w:rPr>
                <w:b/>
                <w:color w:val="2D2D2D"/>
              </w:rPr>
              <w:t>4</w:t>
            </w:r>
          </w:p>
        </w:tc>
      </w:tr>
      <w:tr w:rsidR="005B0FBA" w:rsidRPr="007E0FED" w:rsidTr="00243A7F"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>1.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>Отсутствие совершенных (попыток совершения) террористических актов и актов экстремистской направленности на территории городского округа</w:t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>0</w:t>
            </w:r>
          </w:p>
        </w:tc>
        <w:tc>
          <w:tcPr>
            <w:tcW w:w="21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>0</w:t>
            </w:r>
          </w:p>
        </w:tc>
      </w:tr>
      <w:tr w:rsidR="005B0FBA" w:rsidRPr="007E0FED" w:rsidTr="00243A7F"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>2.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 xml:space="preserve">Доля муниципальных автономных, казенных и бюджетных учреждений </w:t>
            </w:r>
            <w:r w:rsidRPr="007E0FED">
              <w:rPr>
                <w:color w:val="2D2D2D"/>
                <w:sz w:val="24"/>
                <w:szCs w:val="24"/>
              </w:rPr>
              <w:lastRenderedPageBreak/>
              <w:t>образования, культуры, физической культуры и спорта</w:t>
            </w:r>
            <w:r>
              <w:rPr>
                <w:color w:val="2D2D2D"/>
                <w:sz w:val="24"/>
                <w:szCs w:val="24"/>
              </w:rPr>
              <w:t>,</w:t>
            </w:r>
            <w:r w:rsidRPr="007E0FED">
              <w:rPr>
                <w:color w:val="2D2D2D"/>
                <w:sz w:val="24"/>
                <w:szCs w:val="24"/>
              </w:rPr>
              <w:t xml:space="preserve"> оборудованных системами видеонаблюдения, кнопками тревожной сигнализации, ограждениями и другими техническими средствами защиты (</w:t>
            </w:r>
            <w:proofErr w:type="gramStart"/>
            <w:r w:rsidRPr="007E0FED">
              <w:rPr>
                <w:color w:val="2D2D2D"/>
                <w:sz w:val="24"/>
                <w:szCs w:val="24"/>
              </w:rPr>
              <w:t>в</w:t>
            </w:r>
            <w:proofErr w:type="gramEnd"/>
            <w:r w:rsidRPr="007E0FED">
              <w:rPr>
                <w:color w:val="2D2D2D"/>
                <w:sz w:val="24"/>
                <w:szCs w:val="24"/>
              </w:rPr>
              <w:t xml:space="preserve"> %), </w:t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lastRenderedPageBreak/>
              <w:br/>
            </w:r>
            <w:r w:rsidRPr="007E0FED">
              <w:rPr>
                <w:color w:val="2D2D2D"/>
                <w:sz w:val="24"/>
                <w:szCs w:val="24"/>
              </w:rPr>
              <w:br/>
            </w:r>
          </w:p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>80</w:t>
            </w:r>
          </w:p>
        </w:tc>
        <w:tc>
          <w:tcPr>
            <w:tcW w:w="21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lastRenderedPageBreak/>
              <w:br/>
            </w:r>
            <w:r w:rsidRPr="007E0FED">
              <w:rPr>
                <w:color w:val="2D2D2D"/>
                <w:sz w:val="24"/>
                <w:szCs w:val="24"/>
              </w:rPr>
              <w:br/>
            </w:r>
          </w:p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>85</w:t>
            </w:r>
          </w:p>
        </w:tc>
      </w:tr>
      <w:tr w:rsidR="005B0FBA" w:rsidRPr="007E0FED" w:rsidTr="00243A7F"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lastRenderedPageBreak/>
              <w:t>3.</w:t>
            </w:r>
          </w:p>
        </w:tc>
        <w:tc>
          <w:tcPr>
            <w:tcW w:w="4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both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>Доля муниципальных казенных, автономных и бюджетных  учреждений образования, культуры, физической культуры и спорта, прошедших процедуры категорирования и паспортизации (</w:t>
            </w:r>
            <w:proofErr w:type="gramStart"/>
            <w:r w:rsidRPr="007E0FED">
              <w:rPr>
                <w:color w:val="2D2D2D"/>
                <w:sz w:val="24"/>
                <w:szCs w:val="24"/>
              </w:rPr>
              <w:t>в</w:t>
            </w:r>
            <w:proofErr w:type="gramEnd"/>
            <w:r w:rsidRPr="007E0FED">
              <w:rPr>
                <w:color w:val="2D2D2D"/>
                <w:sz w:val="24"/>
                <w:szCs w:val="24"/>
              </w:rPr>
              <w:t xml:space="preserve"> %), </w:t>
            </w:r>
          </w:p>
        </w:tc>
        <w:tc>
          <w:tcPr>
            <w:tcW w:w="1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br/>
            </w:r>
            <w:r w:rsidRPr="007E0FED">
              <w:rPr>
                <w:color w:val="2D2D2D"/>
                <w:sz w:val="24"/>
                <w:szCs w:val="24"/>
              </w:rPr>
              <w:br/>
            </w:r>
          </w:p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t>60</w:t>
            </w:r>
          </w:p>
        </w:tc>
        <w:tc>
          <w:tcPr>
            <w:tcW w:w="21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 w:rsidRPr="007E0FED">
              <w:rPr>
                <w:color w:val="2D2D2D"/>
                <w:sz w:val="24"/>
                <w:szCs w:val="24"/>
              </w:rPr>
              <w:br/>
            </w:r>
            <w:r w:rsidRPr="007E0FED">
              <w:rPr>
                <w:color w:val="2D2D2D"/>
                <w:sz w:val="24"/>
                <w:szCs w:val="24"/>
              </w:rPr>
              <w:br/>
            </w:r>
          </w:p>
          <w:p w:rsidR="005B0FBA" w:rsidRPr="007E0FED" w:rsidRDefault="005B0FBA" w:rsidP="00243A7F">
            <w:pPr>
              <w:widowControl/>
              <w:spacing w:line="315" w:lineRule="atLeast"/>
              <w:jc w:val="center"/>
              <w:textAlignment w:val="baseline"/>
              <w:rPr>
                <w:color w:val="2D2D2D"/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8</w:t>
            </w:r>
            <w:r w:rsidRPr="007E0FED">
              <w:rPr>
                <w:color w:val="2D2D2D"/>
                <w:sz w:val="24"/>
                <w:szCs w:val="24"/>
              </w:rPr>
              <w:t>0</w:t>
            </w:r>
          </w:p>
        </w:tc>
      </w:tr>
    </w:tbl>
    <w:p w:rsidR="005B0FBA" w:rsidRPr="007E0FED" w:rsidRDefault="005B0FBA" w:rsidP="005B0FBA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</w:p>
    <w:p w:rsidR="005B0FBA" w:rsidRPr="007E0FED" w:rsidRDefault="005B0FBA" w:rsidP="005B0FBA">
      <w:pPr>
        <w:widowControl/>
        <w:shd w:val="clear" w:color="auto" w:fill="FFFFFF"/>
        <w:jc w:val="center"/>
        <w:textAlignment w:val="baseline"/>
        <w:outlineLvl w:val="2"/>
        <w:rPr>
          <w:b/>
          <w:color w:val="4C4C4C"/>
          <w:spacing w:val="2"/>
          <w:sz w:val="24"/>
          <w:szCs w:val="24"/>
        </w:rPr>
      </w:pPr>
    </w:p>
    <w:p w:rsidR="005B0FBA" w:rsidRPr="000E6F60" w:rsidRDefault="005B0FBA" w:rsidP="005B0FBA">
      <w:pPr>
        <w:ind w:firstLine="708"/>
        <w:jc w:val="both"/>
        <w:rPr>
          <w:sz w:val="28"/>
          <w:szCs w:val="28"/>
        </w:rPr>
      </w:pPr>
    </w:p>
    <w:p w:rsidR="005B0FBA" w:rsidRPr="000E6F60" w:rsidRDefault="005B0FBA" w:rsidP="005B0FBA">
      <w:pPr>
        <w:jc w:val="both"/>
        <w:rPr>
          <w:sz w:val="28"/>
        </w:rPr>
      </w:pPr>
      <w:bookmarkStart w:id="0" w:name="_GoBack"/>
      <w:bookmarkEnd w:id="0"/>
      <w:r w:rsidRPr="000E6F60">
        <w:rPr>
          <w:sz w:val="28"/>
          <w:szCs w:val="28"/>
        </w:rPr>
        <w:tab/>
      </w:r>
      <w:r w:rsidRPr="000E6F60">
        <w:rPr>
          <w:sz w:val="28"/>
          <w:szCs w:val="28"/>
        </w:rPr>
        <w:tab/>
      </w:r>
    </w:p>
    <w:p w:rsidR="005B0FBA" w:rsidRPr="00276F37" w:rsidRDefault="005B0FBA" w:rsidP="005B0FBA">
      <w:pPr>
        <w:rPr>
          <w:sz w:val="28"/>
          <w:szCs w:val="28"/>
        </w:rPr>
      </w:pPr>
    </w:p>
    <w:p w:rsidR="00B95C87" w:rsidRDefault="00B95C87"/>
    <w:sectPr w:rsidR="00B95C87" w:rsidSect="00ED2B3B">
      <w:pgSz w:w="11907" w:h="16840" w:code="9"/>
      <w:pgMar w:top="709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BA"/>
    <w:rsid w:val="005B0FBA"/>
    <w:rsid w:val="00B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0F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0F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gochs2</dc:creator>
  <cp:lastModifiedBy>gochs2</cp:lastModifiedBy>
  <cp:revision>1</cp:revision>
  <dcterms:created xsi:type="dcterms:W3CDTF">2022-06-09T08:07:00Z</dcterms:created>
  <dcterms:modified xsi:type="dcterms:W3CDTF">2022-06-09T08:08:00Z</dcterms:modified>
</cp:coreProperties>
</file>