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52" w:rsidRPr="00312CCF" w:rsidRDefault="000A0CFF" w:rsidP="00312CCF">
      <w:pPr>
        <w:jc w:val="center"/>
        <w:rPr>
          <w:sz w:val="48"/>
          <w:szCs w:val="20"/>
        </w:rPr>
      </w:pPr>
      <w:r>
        <w:rPr>
          <w:noProof/>
          <w:szCs w:val="20"/>
        </w:rPr>
        <w:drawing>
          <wp:inline distT="0" distB="0" distL="0" distR="0">
            <wp:extent cx="666750" cy="809625"/>
            <wp:effectExtent l="0" t="0" r="0" b="9525"/>
            <wp:docPr id="1" name="Рисунок 1" descr="Описание: 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4852" w:rsidRPr="00312CCF">
        <w:t xml:space="preserve"> </w:t>
      </w:r>
      <w:r w:rsidR="00845C1E">
        <w:t xml:space="preserve">        </w:t>
      </w:r>
    </w:p>
    <w:p w:rsidR="00204852" w:rsidRPr="00312CCF" w:rsidRDefault="00204852" w:rsidP="00312CCF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>Городская Дума</w:t>
      </w:r>
    </w:p>
    <w:p w:rsidR="00204852" w:rsidRPr="00312CCF" w:rsidRDefault="00204852" w:rsidP="00312CCF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 xml:space="preserve">городского округа Архангельской области </w:t>
      </w:r>
    </w:p>
    <w:p w:rsidR="00204852" w:rsidRPr="00312CCF" w:rsidRDefault="00204852" w:rsidP="00312CCF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>“Город Коряжма”</w:t>
      </w:r>
    </w:p>
    <w:p w:rsidR="00204852" w:rsidRPr="00312CCF" w:rsidRDefault="00204852" w:rsidP="00312CCF">
      <w:pPr>
        <w:jc w:val="center"/>
        <w:rPr>
          <w:rFonts w:ascii="Arial" w:hAnsi="Arial"/>
          <w:szCs w:val="20"/>
        </w:rPr>
      </w:pPr>
      <w:r w:rsidRPr="00312CCF">
        <w:rPr>
          <w:rFonts w:ascii="Arial" w:hAnsi="Arial"/>
          <w:szCs w:val="20"/>
        </w:rPr>
        <w:t>(городская Дума)</w:t>
      </w:r>
    </w:p>
    <w:p w:rsidR="00204852" w:rsidRPr="00312CCF" w:rsidRDefault="00204852" w:rsidP="00312CCF">
      <w:pPr>
        <w:jc w:val="center"/>
        <w:rPr>
          <w:rFonts w:ascii="Arial" w:hAnsi="Arial"/>
          <w:sz w:val="36"/>
          <w:szCs w:val="20"/>
        </w:rPr>
      </w:pPr>
      <w:r w:rsidRPr="00312CCF">
        <w:rPr>
          <w:rFonts w:ascii="Arial" w:hAnsi="Arial"/>
          <w:sz w:val="36"/>
          <w:szCs w:val="20"/>
        </w:rPr>
        <w:t>РЕШЕНИЕ</w:t>
      </w:r>
    </w:p>
    <w:tbl>
      <w:tblPr>
        <w:tblW w:w="9513" w:type="dxa"/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5577"/>
      </w:tblGrid>
      <w:tr w:rsidR="00204852" w:rsidRPr="00312CCF" w:rsidTr="00E87A7D">
        <w:trPr>
          <w:trHeight w:val="368"/>
        </w:trPr>
        <w:tc>
          <w:tcPr>
            <w:tcW w:w="1951" w:type="dxa"/>
            <w:vAlign w:val="center"/>
          </w:tcPr>
          <w:p w:rsidR="00204852" w:rsidRPr="00312CCF" w:rsidRDefault="00204852" w:rsidP="00312CCF">
            <w:r w:rsidRPr="00312CCF">
              <w:t xml:space="preserve">от </w:t>
            </w:r>
          </w:p>
        </w:tc>
        <w:tc>
          <w:tcPr>
            <w:tcW w:w="1985" w:type="dxa"/>
            <w:vAlign w:val="center"/>
          </w:tcPr>
          <w:p w:rsidR="00204852" w:rsidRPr="00312CCF" w:rsidRDefault="00204852" w:rsidP="00312CCF">
            <w:r w:rsidRPr="00312CCF">
              <w:t xml:space="preserve">№ </w:t>
            </w:r>
          </w:p>
        </w:tc>
        <w:tc>
          <w:tcPr>
            <w:tcW w:w="5577" w:type="dxa"/>
            <w:vAlign w:val="center"/>
          </w:tcPr>
          <w:p w:rsidR="00204852" w:rsidRPr="00312CCF" w:rsidRDefault="00204852" w:rsidP="00312CCF">
            <w:pPr>
              <w:jc w:val="center"/>
            </w:pPr>
          </w:p>
        </w:tc>
      </w:tr>
    </w:tbl>
    <w:p w:rsidR="00204852" w:rsidRPr="00312CCF" w:rsidRDefault="00204852" w:rsidP="00312CCF">
      <w:pPr>
        <w:jc w:val="both"/>
      </w:pPr>
    </w:p>
    <w:p w:rsidR="00106AE3" w:rsidRDefault="00204852" w:rsidP="00312CCF">
      <w:pPr>
        <w:jc w:val="both"/>
      </w:pPr>
      <w:r w:rsidRPr="00312CCF">
        <w:t xml:space="preserve">Об утверждении </w:t>
      </w:r>
      <w:r w:rsidR="00106AE3">
        <w:t>П</w:t>
      </w:r>
      <w:r w:rsidRPr="00312CCF">
        <w:t xml:space="preserve">оложения </w:t>
      </w:r>
    </w:p>
    <w:p w:rsidR="00204852" w:rsidRDefault="00204852" w:rsidP="00312CCF">
      <w:pPr>
        <w:jc w:val="both"/>
      </w:pPr>
      <w:r w:rsidRPr="00312CCF">
        <w:t>о муниципальном земельном контроле</w:t>
      </w:r>
      <w:r>
        <w:t xml:space="preserve">  </w:t>
      </w:r>
    </w:p>
    <w:p w:rsidR="00106AE3" w:rsidRDefault="0078544E" w:rsidP="00312CCF">
      <w:pPr>
        <w:jc w:val="both"/>
      </w:pPr>
      <w:r>
        <w:t>в границах</w:t>
      </w:r>
      <w:r w:rsidR="00204852">
        <w:t xml:space="preserve"> городского округа Архангельской области</w:t>
      </w:r>
    </w:p>
    <w:p w:rsidR="00204852" w:rsidRPr="00312CCF" w:rsidRDefault="00204852" w:rsidP="00312CCF">
      <w:pPr>
        <w:jc w:val="both"/>
      </w:pPr>
      <w:r>
        <w:t xml:space="preserve"> «Город Коряжма»</w:t>
      </w:r>
    </w:p>
    <w:p w:rsidR="00204852" w:rsidRPr="00312CCF" w:rsidRDefault="00204852" w:rsidP="00312CCF"/>
    <w:p w:rsidR="00204852" w:rsidRPr="00312CCF" w:rsidRDefault="00204852" w:rsidP="00312CCF">
      <w:pPr>
        <w:rPr>
          <w:sz w:val="16"/>
          <w:szCs w:val="20"/>
        </w:rPr>
      </w:pPr>
    </w:p>
    <w:p w:rsidR="00204852" w:rsidRPr="00312CCF" w:rsidRDefault="00204852" w:rsidP="00312CCF">
      <w:pPr>
        <w:ind w:firstLine="708"/>
        <w:jc w:val="both"/>
      </w:pPr>
      <w:r w:rsidRPr="00312CCF"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контроле» руководствуясь Уставом городского округа Архангельской области «Город Коряжма», городская Дума</w:t>
      </w:r>
    </w:p>
    <w:p w:rsidR="00204852" w:rsidRPr="00312CCF" w:rsidRDefault="00204852" w:rsidP="00312CCF">
      <w:pPr>
        <w:jc w:val="both"/>
      </w:pPr>
    </w:p>
    <w:p w:rsidR="00204852" w:rsidRPr="00312CCF" w:rsidRDefault="00204852" w:rsidP="00312CCF">
      <w:pPr>
        <w:jc w:val="both"/>
      </w:pPr>
      <w:r w:rsidRPr="00312CCF">
        <w:t>РЕШАЕТ:</w:t>
      </w:r>
    </w:p>
    <w:p w:rsidR="00204852" w:rsidRDefault="00106AE3" w:rsidP="00312CCF">
      <w:pPr>
        <w:numPr>
          <w:ilvl w:val="0"/>
          <w:numId w:val="3"/>
        </w:numPr>
        <w:jc w:val="both"/>
      </w:pPr>
      <w:r>
        <w:t>Утвердить П</w:t>
      </w:r>
      <w:r w:rsidR="00204852" w:rsidRPr="00312CCF">
        <w:t>оложение о муниципальном земельном контроле</w:t>
      </w:r>
      <w:r w:rsidR="0080382E">
        <w:t xml:space="preserve"> </w:t>
      </w:r>
      <w:r w:rsidR="0078544E">
        <w:t>в границах</w:t>
      </w:r>
      <w:r w:rsidR="0080382E">
        <w:t xml:space="preserve"> городского округа Архангельской области «Город Коряжма»</w:t>
      </w:r>
      <w:r w:rsidR="008B3967">
        <w:t xml:space="preserve"> (прилагается)</w:t>
      </w:r>
      <w:r w:rsidR="00204852" w:rsidRPr="00312CCF">
        <w:t>.</w:t>
      </w:r>
    </w:p>
    <w:p w:rsidR="00721892" w:rsidRPr="00721892" w:rsidRDefault="001B75F7" w:rsidP="00721892">
      <w:pPr>
        <w:numPr>
          <w:ilvl w:val="0"/>
          <w:numId w:val="3"/>
        </w:numPr>
        <w:jc w:val="both"/>
      </w:pPr>
      <w:r w:rsidRPr="002C1008">
        <w:t>Настоящее решение вступа</w:t>
      </w:r>
      <w:r w:rsidR="00721892">
        <w:t xml:space="preserve">ет в силу с 01 января 2022 года, </w:t>
      </w:r>
      <w:r w:rsidR="00721892" w:rsidRPr="00721892">
        <w:t>подлежит опубликованию в газете «</w:t>
      </w:r>
      <w:proofErr w:type="spellStart"/>
      <w:r w:rsidR="00721892" w:rsidRPr="00721892">
        <w:t>Коряжемский</w:t>
      </w:r>
      <w:proofErr w:type="spellEnd"/>
      <w:r w:rsidR="00721892" w:rsidRPr="00721892">
        <w:t xml:space="preserve"> муниципальный вестник» и</w:t>
      </w:r>
      <w:r w:rsidR="008B3967">
        <w:t xml:space="preserve"> размещению</w:t>
      </w:r>
      <w:r w:rsidR="00721892" w:rsidRPr="00721892">
        <w:t xml:space="preserve"> на официальном сайте администрации города </w:t>
      </w:r>
      <w:hyperlink r:id="rId9" w:history="1">
        <w:r w:rsidR="00721892" w:rsidRPr="00721892">
          <w:t>www.koradm.ru</w:t>
        </w:r>
      </w:hyperlink>
      <w:r w:rsidR="00721892" w:rsidRPr="00721892">
        <w:t xml:space="preserve"> .</w:t>
      </w:r>
    </w:p>
    <w:p w:rsidR="00204852" w:rsidRPr="00312CCF" w:rsidRDefault="00204852" w:rsidP="002C1008">
      <w:pPr>
        <w:ind w:left="720"/>
        <w:jc w:val="both"/>
      </w:pPr>
    </w:p>
    <w:p w:rsidR="00204852" w:rsidRPr="00312CCF" w:rsidRDefault="00204852" w:rsidP="00312CCF">
      <w:pPr>
        <w:ind w:left="1080"/>
        <w:jc w:val="both"/>
      </w:pPr>
    </w:p>
    <w:p w:rsidR="00204852" w:rsidRPr="00312CCF" w:rsidRDefault="00204852" w:rsidP="00312CCF">
      <w:pPr>
        <w:ind w:left="1080"/>
        <w:jc w:val="both"/>
      </w:pPr>
    </w:p>
    <w:p w:rsidR="00204852" w:rsidRPr="00312CCF" w:rsidRDefault="00204852" w:rsidP="00312CCF">
      <w:pPr>
        <w:jc w:val="both"/>
      </w:pPr>
      <w:r w:rsidRPr="00312CCF">
        <w:t xml:space="preserve">Председатель городской Думы    </w:t>
      </w:r>
      <w:r w:rsidRPr="00312CCF">
        <w:tab/>
      </w:r>
      <w:r w:rsidRPr="00312CCF">
        <w:tab/>
      </w:r>
      <w:r w:rsidRPr="00312CCF">
        <w:tab/>
      </w:r>
      <w:r w:rsidRPr="00312CCF">
        <w:tab/>
        <w:t xml:space="preserve">                 Е.А. </w:t>
      </w:r>
      <w:proofErr w:type="spellStart"/>
      <w:r w:rsidRPr="00312CCF">
        <w:t>Бунькова</w:t>
      </w:r>
      <w:proofErr w:type="spellEnd"/>
    </w:p>
    <w:p w:rsidR="00204852" w:rsidRPr="00312CCF" w:rsidRDefault="00204852" w:rsidP="00312CCF"/>
    <w:p w:rsidR="00204852" w:rsidRPr="00312CCF" w:rsidRDefault="00204852" w:rsidP="00312CCF">
      <w:r w:rsidRPr="00312CCF">
        <w:t>Глава муниципального образования                                                       А.А. Ткач</w:t>
      </w:r>
    </w:p>
    <w:p w:rsidR="00204852" w:rsidRPr="00312CCF" w:rsidRDefault="00204852" w:rsidP="00312CCF">
      <w:pPr>
        <w:rPr>
          <w:sz w:val="20"/>
          <w:szCs w:val="20"/>
        </w:rPr>
      </w:pPr>
    </w:p>
    <w:p w:rsidR="00204852" w:rsidRDefault="00204852" w:rsidP="00E14288">
      <w:pPr>
        <w:jc w:val="center"/>
        <w:rPr>
          <w:b/>
        </w:rPr>
      </w:pPr>
    </w:p>
    <w:p w:rsidR="00204852" w:rsidRDefault="00204852" w:rsidP="00E14288">
      <w:pPr>
        <w:jc w:val="center"/>
        <w:rPr>
          <w:b/>
        </w:rPr>
      </w:pPr>
    </w:p>
    <w:p w:rsidR="00204852" w:rsidRDefault="00204852" w:rsidP="00E14288">
      <w:pPr>
        <w:jc w:val="center"/>
        <w:rPr>
          <w:b/>
        </w:rPr>
      </w:pPr>
    </w:p>
    <w:p w:rsidR="00204852" w:rsidRDefault="00204852" w:rsidP="00E14288">
      <w:pPr>
        <w:jc w:val="center"/>
        <w:rPr>
          <w:b/>
        </w:rPr>
      </w:pPr>
    </w:p>
    <w:p w:rsidR="00204852" w:rsidRDefault="00204852" w:rsidP="00E14288">
      <w:pPr>
        <w:jc w:val="center"/>
        <w:rPr>
          <w:b/>
        </w:rPr>
      </w:pPr>
    </w:p>
    <w:p w:rsidR="00204852" w:rsidRDefault="00204852" w:rsidP="00E14288">
      <w:pPr>
        <w:jc w:val="center"/>
        <w:rPr>
          <w:b/>
        </w:rPr>
      </w:pPr>
    </w:p>
    <w:p w:rsidR="00204852" w:rsidRDefault="00204852" w:rsidP="00E14288">
      <w:pPr>
        <w:jc w:val="center"/>
        <w:rPr>
          <w:b/>
        </w:rPr>
      </w:pPr>
    </w:p>
    <w:p w:rsidR="00204852" w:rsidRDefault="00204852" w:rsidP="00E14288">
      <w:pPr>
        <w:jc w:val="center"/>
        <w:rPr>
          <w:b/>
        </w:rPr>
      </w:pPr>
    </w:p>
    <w:p w:rsidR="00204852" w:rsidRDefault="00204852" w:rsidP="00E14288">
      <w:pPr>
        <w:jc w:val="center"/>
        <w:rPr>
          <w:b/>
        </w:rPr>
      </w:pPr>
    </w:p>
    <w:p w:rsidR="00204852" w:rsidRPr="00F93D75" w:rsidRDefault="00845C1E" w:rsidP="00F93D75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</w:t>
      </w:r>
      <w:r w:rsidR="00204852">
        <w:rPr>
          <w:color w:val="000000"/>
          <w:sz w:val="22"/>
          <w:szCs w:val="22"/>
        </w:rPr>
        <w:t xml:space="preserve">                                                                                                        </w:t>
      </w:r>
      <w:r w:rsidR="00204852" w:rsidRPr="00F93D75">
        <w:rPr>
          <w:color w:val="000000"/>
          <w:sz w:val="22"/>
          <w:szCs w:val="22"/>
        </w:rPr>
        <w:t>УТВЕРЖДЕНО</w:t>
      </w:r>
    </w:p>
    <w:p w:rsidR="00204852" w:rsidRPr="00F93D75" w:rsidRDefault="00204852" w:rsidP="00F93D75">
      <w:pPr>
        <w:jc w:val="right"/>
        <w:rPr>
          <w:color w:val="000000"/>
          <w:sz w:val="22"/>
          <w:szCs w:val="22"/>
        </w:rPr>
      </w:pPr>
      <w:r w:rsidRPr="00F93D75">
        <w:rPr>
          <w:color w:val="000000"/>
          <w:sz w:val="22"/>
          <w:szCs w:val="22"/>
        </w:rPr>
        <w:t xml:space="preserve">решением городской Думы </w:t>
      </w:r>
    </w:p>
    <w:p w:rsidR="00204852" w:rsidRPr="00F93D75" w:rsidRDefault="00204852" w:rsidP="00D50945">
      <w:pPr>
        <w:jc w:val="center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____________ №_______</w:t>
      </w:r>
    </w:p>
    <w:p w:rsidR="00204852" w:rsidRDefault="00204852" w:rsidP="00E14288">
      <w:pPr>
        <w:jc w:val="center"/>
        <w:rPr>
          <w:b/>
        </w:rPr>
      </w:pPr>
    </w:p>
    <w:p w:rsidR="00204852" w:rsidRPr="00721892" w:rsidRDefault="00204852" w:rsidP="00E14288">
      <w:pPr>
        <w:jc w:val="center"/>
        <w:rPr>
          <w:b/>
        </w:rPr>
      </w:pPr>
      <w:r w:rsidRPr="00721892">
        <w:rPr>
          <w:b/>
        </w:rPr>
        <w:t>ПОЛОЖЕНИЕ</w:t>
      </w:r>
    </w:p>
    <w:p w:rsidR="00204852" w:rsidRPr="00721892" w:rsidRDefault="00204852" w:rsidP="00E14288">
      <w:pPr>
        <w:jc w:val="center"/>
        <w:rPr>
          <w:b/>
        </w:rPr>
      </w:pPr>
      <w:r w:rsidRPr="00721892">
        <w:rPr>
          <w:b/>
        </w:rPr>
        <w:t xml:space="preserve">о муниципальном земельном контроле </w:t>
      </w:r>
      <w:r w:rsidR="001B75F7" w:rsidRPr="00721892">
        <w:rPr>
          <w:b/>
        </w:rPr>
        <w:t>в границах</w:t>
      </w:r>
      <w:r w:rsidRPr="00721892">
        <w:rPr>
          <w:b/>
        </w:rPr>
        <w:t xml:space="preserve"> городского округа Архангельской области «Город Коряжма»</w:t>
      </w:r>
    </w:p>
    <w:p w:rsidR="00204852" w:rsidRPr="00721892" w:rsidRDefault="00204852" w:rsidP="00E14288"/>
    <w:p w:rsidR="00204852" w:rsidRDefault="00204852" w:rsidP="00E14288">
      <w:pPr>
        <w:jc w:val="center"/>
        <w:rPr>
          <w:b/>
        </w:rPr>
      </w:pPr>
      <w:smartTag w:uri="urn:schemas-microsoft-com:office:smarttags" w:element="place">
        <w:r w:rsidRPr="00721892">
          <w:rPr>
            <w:b/>
            <w:lang w:val="en-US"/>
          </w:rPr>
          <w:t>I</w:t>
        </w:r>
        <w:r w:rsidRPr="00721892">
          <w:rPr>
            <w:b/>
          </w:rPr>
          <w:t>.</w:t>
        </w:r>
      </w:smartTag>
      <w:r w:rsidRPr="00721892">
        <w:rPr>
          <w:b/>
        </w:rPr>
        <w:t xml:space="preserve"> Общие положения</w:t>
      </w:r>
    </w:p>
    <w:p w:rsidR="00204852" w:rsidRDefault="00204852" w:rsidP="00E14288">
      <w:pPr>
        <w:ind w:firstLine="720"/>
        <w:jc w:val="both"/>
      </w:pPr>
    </w:p>
    <w:p w:rsidR="00204852" w:rsidRDefault="0037009E" w:rsidP="0037009E">
      <w:pPr>
        <w:ind w:firstLine="720"/>
        <w:jc w:val="both"/>
      </w:pPr>
      <w:r>
        <w:t xml:space="preserve">1. </w:t>
      </w:r>
      <w:r w:rsidRPr="0037009E">
        <w:t xml:space="preserve">Настоящее Положение определяет порядок организации и осуществления муниципального земельного контроля </w:t>
      </w:r>
      <w:r w:rsidR="0078544E">
        <w:t>в границах</w:t>
      </w:r>
      <w:r w:rsidR="00204852" w:rsidRPr="000F7411">
        <w:t xml:space="preserve"> городского округа Архангельской области «Город Коряжма».</w:t>
      </w:r>
    </w:p>
    <w:p w:rsidR="0037009E" w:rsidRDefault="0037009E" w:rsidP="0037009E">
      <w:pPr>
        <w:ind w:firstLine="720"/>
        <w:jc w:val="both"/>
      </w:pPr>
      <w:r>
        <w:t xml:space="preserve">2. </w:t>
      </w:r>
      <w:proofErr w:type="gramStart"/>
      <w:r w:rsidRPr="0037009E">
        <w:t>Муниципальный земельный контроль (далее - муниципальный контроль) - деятельность, направленная на предупреждение, выявление и пресечение нарушений обязательных требований земельного законодательства (далее - обязательных требований), осуществляемая в пределах полномочий посредством профилактики нарушений обязательных требований, оценки соблюдения гражданами и организациями обязательных требований, выявления нарушений обязательных требований, принятия предусмотренных законодательством Россий</w:t>
      </w:r>
      <w:bookmarkStart w:id="0" w:name="_GoBack"/>
      <w:bookmarkEnd w:id="0"/>
      <w:r w:rsidRPr="0037009E">
        <w:t>ской Федерации мер по пресечению выявленных нарушений обязательных требований, устранению их последствий и (или) восстановлению правового</w:t>
      </w:r>
      <w:proofErr w:type="gramEnd"/>
      <w:r w:rsidRPr="0037009E">
        <w:t xml:space="preserve"> положения, существовавшего до возникновения таких нарушений.</w:t>
      </w:r>
    </w:p>
    <w:p w:rsidR="00204852" w:rsidRDefault="0037009E" w:rsidP="00E14288">
      <w:pPr>
        <w:ind w:firstLine="720"/>
        <w:jc w:val="both"/>
      </w:pPr>
      <w:r>
        <w:t>3</w:t>
      </w:r>
      <w:r w:rsidR="00204852">
        <w:t>. Предметом муниципального земельного контроля является:</w:t>
      </w:r>
    </w:p>
    <w:p w:rsidR="00204852" w:rsidRDefault="00670855" w:rsidP="00E14288">
      <w:pPr>
        <w:ind w:firstLine="720"/>
        <w:jc w:val="both"/>
      </w:pPr>
      <w:r>
        <w:t xml:space="preserve">- </w:t>
      </w:r>
      <w:r w:rsidR="00204852">
        <w:t xml:space="preserve">соблюдение </w:t>
      </w:r>
      <w:r w:rsidR="00204852" w:rsidRPr="000F7411">
        <w:t>юридическими лицами, индивидуальными предприн</w:t>
      </w:r>
      <w:r w:rsidR="00204852">
        <w:t xml:space="preserve">имателями и </w:t>
      </w:r>
      <w:r w:rsidR="00204852" w:rsidRPr="000F7411">
        <w:t xml:space="preserve">гражданами </w:t>
      </w:r>
      <w:r w:rsidR="00204852">
        <w:t xml:space="preserve">обязательных </w:t>
      </w:r>
      <w:r w:rsidR="00204852" w:rsidRPr="000F7411">
        <w:t xml:space="preserve">требований </w:t>
      </w:r>
      <w:r w:rsidR="008B3967">
        <w:t>в отношен</w:t>
      </w:r>
      <w:r w:rsidR="00A45476">
        <w:t>ии объектов земельных отношений</w:t>
      </w:r>
      <w:r w:rsidR="00204852" w:rsidRPr="000F7411">
        <w:t xml:space="preserve">, за нарушение которых законодательством Российской Федерации и законодательством Архангельской области предусмотрена административная и иная ответственность; </w:t>
      </w:r>
    </w:p>
    <w:p w:rsidR="00204852" w:rsidRDefault="00670855" w:rsidP="00E14288">
      <w:pPr>
        <w:ind w:firstLine="720"/>
        <w:jc w:val="both"/>
      </w:pPr>
      <w:r>
        <w:t xml:space="preserve">- </w:t>
      </w:r>
      <w:r w:rsidR="00204852">
        <w:t>исполнение решений, принимаемых по результатам контрольных (надзорных) мероприятий.</w:t>
      </w:r>
    </w:p>
    <w:p w:rsidR="00204852" w:rsidRPr="005030AC" w:rsidRDefault="0037009E" w:rsidP="00E14288">
      <w:pPr>
        <w:ind w:firstLine="720"/>
        <w:jc w:val="both"/>
      </w:pPr>
      <w:r w:rsidRPr="005030AC">
        <w:t>4</w:t>
      </w:r>
      <w:r w:rsidR="00204852" w:rsidRPr="005030AC">
        <w:t xml:space="preserve">. </w:t>
      </w:r>
      <w:r w:rsidR="001B75F7" w:rsidRPr="005030AC">
        <w:t xml:space="preserve">Муниципальный контроль осуществляется администрацией городского округа Архангельской области «Город Коряжма» в лице управления муниципального хозяйства и градостроительства администрации городского округа Архангельской области «Город Коряжма» </w:t>
      </w:r>
      <w:r w:rsidR="00204852" w:rsidRPr="005030AC">
        <w:t>(далее – контрольный (надзорный) орган).</w:t>
      </w:r>
    </w:p>
    <w:p w:rsidR="005030AC" w:rsidRPr="008B3967" w:rsidRDefault="00A117AA" w:rsidP="005030AC">
      <w:pPr>
        <w:ind w:firstLine="720"/>
        <w:jc w:val="both"/>
      </w:pPr>
      <w:r>
        <w:t>5</w:t>
      </w:r>
      <w:r w:rsidR="005030AC" w:rsidRPr="005030AC">
        <w:t>. Муниципальный контроль осуществляют должностные лица администрации города, в должностные обязанности которых в соответствии с должностной инструкцией входит осуществление муниципального земельного контроля, в том числе проведение профилактических и контрольных мероприятий.</w:t>
      </w:r>
    </w:p>
    <w:p w:rsidR="002C1008" w:rsidRPr="008B3967" w:rsidRDefault="00A117AA" w:rsidP="002C1008">
      <w:pPr>
        <w:ind w:firstLine="720"/>
        <w:jc w:val="both"/>
      </w:pPr>
      <w:r>
        <w:t>6</w:t>
      </w:r>
      <w:r w:rsidR="00204852" w:rsidRPr="008B3967">
        <w:t xml:space="preserve">. </w:t>
      </w:r>
      <w:r w:rsidR="002C1008" w:rsidRPr="008B3967">
        <w:t>От имени контрольного (надзорного) органа муниципальный контроль вправе осуществлять следующие должностные лица (далее – инспекторы):</w:t>
      </w:r>
    </w:p>
    <w:p w:rsidR="00670855" w:rsidRPr="008B3967" w:rsidRDefault="00670855" w:rsidP="002C1008">
      <w:pPr>
        <w:ind w:firstLine="720"/>
        <w:jc w:val="both"/>
      </w:pPr>
      <w:r w:rsidRPr="008B3967">
        <w:t xml:space="preserve">1) </w:t>
      </w:r>
      <w:r w:rsidR="005030AC" w:rsidRPr="008B3967">
        <w:t>заместитель главы муниципального образования по городскому хозяйству, начальник управления муниципального хозяйства и градостроительства;</w:t>
      </w:r>
    </w:p>
    <w:p w:rsidR="00670855" w:rsidRDefault="00670855" w:rsidP="002C1008">
      <w:pPr>
        <w:ind w:firstLine="720"/>
        <w:jc w:val="both"/>
      </w:pPr>
      <w:r w:rsidRPr="008B3967">
        <w:lastRenderedPageBreak/>
        <w:t xml:space="preserve">2) </w:t>
      </w:r>
      <w:r w:rsidR="00146D21">
        <w:t xml:space="preserve">заместитель </w:t>
      </w:r>
      <w:r w:rsidR="005030AC">
        <w:t>начальник</w:t>
      </w:r>
      <w:r w:rsidR="00146D21">
        <w:t>а</w:t>
      </w:r>
      <w:r w:rsidR="005030AC">
        <w:t xml:space="preserve"> управления муниципального хозяйства и градостроительства;</w:t>
      </w:r>
    </w:p>
    <w:p w:rsidR="005030AC" w:rsidRDefault="005030AC" w:rsidP="002C1008">
      <w:pPr>
        <w:ind w:firstLine="720"/>
        <w:jc w:val="both"/>
      </w:pPr>
      <w:r>
        <w:t>3) ведущий специалист управления муниципального хозяйства и градостроительства.</w:t>
      </w:r>
    </w:p>
    <w:p w:rsidR="00204852" w:rsidRDefault="00A117AA" w:rsidP="002C1008">
      <w:pPr>
        <w:ind w:firstLine="720"/>
        <w:jc w:val="both"/>
      </w:pPr>
      <w:r>
        <w:t>7</w:t>
      </w:r>
      <w:r w:rsidR="00204852" w:rsidRPr="00561E06">
        <w:t xml:space="preserve">. </w:t>
      </w:r>
      <w:r w:rsidR="00204852">
        <w:t>Инспекторы осуществляют все полномочия по осуществлению муниципального контроля, установленные федеральными законами и настоящим Положением, независимо от своего должностного положения, за исключением случаев, предусмотренных настоящим Положением.</w:t>
      </w:r>
    </w:p>
    <w:p w:rsidR="00204852" w:rsidRDefault="00204852" w:rsidP="00E14288">
      <w:pPr>
        <w:ind w:firstLine="720"/>
        <w:jc w:val="both"/>
      </w:pPr>
      <w:r>
        <w:t>При проведении профилактических мероприятий и контрольных (надзорных) мероприятий полномочия по осуществлению муниципального контроля осуществляют только те инспекторы, которые уполномочены на проведение соответствующего мероприятия решением контрольного (надзорного) органа.</w:t>
      </w:r>
    </w:p>
    <w:p w:rsidR="00204852" w:rsidRPr="00A45476" w:rsidRDefault="00A117AA" w:rsidP="0037009E">
      <w:pPr>
        <w:autoSpaceDE w:val="0"/>
        <w:autoSpaceDN w:val="0"/>
        <w:adjustRightInd w:val="0"/>
        <w:ind w:firstLine="708"/>
        <w:jc w:val="both"/>
      </w:pPr>
      <w:r>
        <w:t>8</w:t>
      </w:r>
      <w:r w:rsidR="00204852" w:rsidRPr="00A45476">
        <w:t xml:space="preserve">. Объектами муниципального контроля являются </w:t>
      </w:r>
      <w:r w:rsidR="0078544E" w:rsidRPr="00A45476">
        <w:t>земли, земельные участки, части земельных участков</w:t>
      </w:r>
      <w:r w:rsidR="00204852" w:rsidRPr="00A45476">
        <w:t xml:space="preserve"> </w:t>
      </w:r>
      <w:r w:rsidR="0078544E" w:rsidRPr="00A45476">
        <w:t>в границах</w:t>
      </w:r>
      <w:r w:rsidR="00204852" w:rsidRPr="00A45476">
        <w:t xml:space="preserve"> городского округа Архангельской области «Город Коряжма».</w:t>
      </w:r>
    </w:p>
    <w:p w:rsidR="00204852" w:rsidRPr="00A45476" w:rsidRDefault="00A117AA" w:rsidP="00E14288">
      <w:pPr>
        <w:ind w:firstLine="720"/>
        <w:jc w:val="both"/>
      </w:pPr>
      <w:r>
        <w:t>9</w:t>
      </w:r>
      <w:r w:rsidR="00204852" w:rsidRPr="00A45476">
        <w:t>. Учет объектов муниципального контроля обеспечивается контрольным (надзорным) органом путем использования муниципальной автоматизированной системы «Имущество».</w:t>
      </w:r>
    </w:p>
    <w:p w:rsidR="0078544E" w:rsidRPr="00A45476" w:rsidRDefault="0078544E" w:rsidP="00E14288">
      <w:pPr>
        <w:ind w:firstLine="720"/>
        <w:jc w:val="both"/>
      </w:pPr>
      <w:r w:rsidRPr="00A45476">
        <w:t>При сборе, обработке, анализе и учете сведений об объектах контроля для целей их учета должностные лица уполномоченного органа используют информацию, представляемую в соответствии с нормативно-правовыми актами, информацию, получаемую в рамках межведомственного взаимодействия, а также общедоступную информацию.</w:t>
      </w:r>
    </w:p>
    <w:p w:rsidR="00204852" w:rsidRPr="00A45476" w:rsidRDefault="00A117AA" w:rsidP="00E14288">
      <w:pPr>
        <w:ind w:firstLine="720"/>
        <w:jc w:val="both"/>
      </w:pPr>
      <w:r>
        <w:t>10</w:t>
      </w:r>
      <w:r w:rsidR="00204852" w:rsidRPr="00A45476">
        <w:t>. Система оценки и управления рисками причинения вреда (ущерба) охраняемым законом ценностям при осуществлении муниципального</w:t>
      </w:r>
      <w:r w:rsidR="0037009E" w:rsidRPr="00A45476">
        <w:t xml:space="preserve"> земельного</w:t>
      </w:r>
      <w:r w:rsidR="00204852" w:rsidRPr="00A45476">
        <w:t xml:space="preserve"> контроля не применяется.</w:t>
      </w:r>
    </w:p>
    <w:p w:rsidR="00204852" w:rsidRPr="00A45476" w:rsidRDefault="0037009E" w:rsidP="00E14288">
      <w:pPr>
        <w:ind w:firstLine="720"/>
        <w:jc w:val="both"/>
      </w:pPr>
      <w:r w:rsidRPr="00A45476">
        <w:t>1</w:t>
      </w:r>
      <w:r w:rsidR="00A117AA">
        <w:t>1</w:t>
      </w:r>
      <w:r w:rsidR="00204852" w:rsidRPr="00A45476">
        <w:t>. Подготовка контрольным (надзорным) органом в ходе осуществления муниципального земельного контроля документов, информирование контролируемых лиц о совершаемых инспекторами действиях и принимаемых решениях, обмен документами и сведениями с контролируемыми лицами осуществляются на бумажном носителе до 31 декабря 2023 года.</w:t>
      </w:r>
    </w:p>
    <w:p w:rsidR="00CC3A8E" w:rsidRDefault="0037009E" w:rsidP="00E14288">
      <w:pPr>
        <w:ind w:firstLine="720"/>
        <w:jc w:val="both"/>
      </w:pPr>
      <w:r w:rsidRPr="00A45476">
        <w:t>1</w:t>
      </w:r>
      <w:r w:rsidR="00533856">
        <w:t>2</w:t>
      </w:r>
      <w:r w:rsidR="00CC3A8E" w:rsidRPr="00A45476">
        <w:t>. Досудебный порядок подачи жалоб при осуществлении муниципального контроля не применяется.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>. Профилактика рисков причинения вреда (ущерба)</w:t>
      </w:r>
    </w:p>
    <w:p w:rsidR="00204852" w:rsidRDefault="00204852" w:rsidP="00E14288">
      <w:pPr>
        <w:jc w:val="center"/>
        <w:rPr>
          <w:b/>
        </w:rPr>
      </w:pPr>
      <w:r>
        <w:rPr>
          <w:b/>
        </w:rPr>
        <w:t>охраняемым законом ценностям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jc w:val="center"/>
        <w:rPr>
          <w:b/>
        </w:rPr>
      </w:pPr>
      <w:r>
        <w:rPr>
          <w:b/>
        </w:rPr>
        <w:t>2.1. Виды профилактических мероприятий, проводимых</w:t>
      </w:r>
    </w:p>
    <w:p w:rsidR="00204852" w:rsidRDefault="00204852" w:rsidP="00E14288">
      <w:pPr>
        <w:jc w:val="center"/>
        <w:rPr>
          <w:b/>
        </w:rPr>
      </w:pPr>
      <w:r>
        <w:rPr>
          <w:b/>
        </w:rPr>
        <w:t>при осуществлении муниципального контроля</w:t>
      </w:r>
    </w:p>
    <w:p w:rsidR="00204852" w:rsidRDefault="00204852" w:rsidP="00E14288"/>
    <w:p w:rsidR="00204852" w:rsidRDefault="00204852" w:rsidP="00E14288">
      <w:pPr>
        <w:ind w:firstLine="720"/>
        <w:jc w:val="both"/>
      </w:pPr>
      <w:r>
        <w:t>1</w:t>
      </w:r>
      <w:r w:rsidR="00533856">
        <w:t>3</w:t>
      </w:r>
      <w:r>
        <w:t>. При осуществлении муниципального контроля контрольный (надзорный) орган проводит следующие виды профилактических мероприятий:</w:t>
      </w:r>
    </w:p>
    <w:p w:rsidR="00204852" w:rsidRPr="008E55DC" w:rsidRDefault="00204852" w:rsidP="00E14288">
      <w:pPr>
        <w:ind w:firstLine="720"/>
        <w:jc w:val="both"/>
      </w:pPr>
      <w:r w:rsidRPr="008E55DC">
        <w:t>1) информирование;</w:t>
      </w:r>
    </w:p>
    <w:p w:rsidR="00204852" w:rsidRPr="008E55DC" w:rsidRDefault="00204852" w:rsidP="00E14288">
      <w:pPr>
        <w:ind w:firstLine="720"/>
        <w:jc w:val="both"/>
      </w:pPr>
      <w:r>
        <w:t>2</w:t>
      </w:r>
      <w:r w:rsidRPr="008E55DC">
        <w:t>) объявление предостережения;</w:t>
      </w:r>
    </w:p>
    <w:p w:rsidR="00204852" w:rsidRPr="008E55DC" w:rsidRDefault="00204852" w:rsidP="00E14288">
      <w:pPr>
        <w:ind w:firstLine="720"/>
        <w:jc w:val="both"/>
      </w:pPr>
      <w:r>
        <w:lastRenderedPageBreak/>
        <w:t>3</w:t>
      </w:r>
      <w:r w:rsidRPr="008E55DC">
        <w:t>) консультирование;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jc w:val="center"/>
        <w:rPr>
          <w:b/>
        </w:rPr>
      </w:pPr>
      <w:r>
        <w:rPr>
          <w:b/>
        </w:rPr>
        <w:t>2.2. Информирование</w:t>
      </w:r>
    </w:p>
    <w:p w:rsidR="00204852" w:rsidRDefault="00204852" w:rsidP="00E14288">
      <w:pPr>
        <w:jc w:val="center"/>
        <w:rPr>
          <w:b/>
        </w:rPr>
      </w:pPr>
    </w:p>
    <w:p w:rsidR="00204852" w:rsidRDefault="00204852" w:rsidP="00E14288">
      <w:pPr>
        <w:ind w:firstLine="720"/>
        <w:jc w:val="both"/>
      </w:pPr>
      <w:r>
        <w:t>1</w:t>
      </w:r>
      <w:r w:rsidR="00533856">
        <w:t>4</w:t>
      </w:r>
      <w:r>
        <w:t>. 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204852" w:rsidRDefault="00204852" w:rsidP="00E14288">
      <w:pPr>
        <w:ind w:firstLine="720"/>
        <w:jc w:val="both"/>
      </w:pPr>
      <w:r>
        <w:t>Информирование осуществляется посредством размещения соответствующих сведений на официальном сайте администрации городского округа Архангельской области «Город Коряжма»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jc w:val="center"/>
        <w:rPr>
          <w:b/>
        </w:rPr>
      </w:pPr>
      <w:r>
        <w:rPr>
          <w:b/>
        </w:rPr>
        <w:t>2.3. Объявление предостережений о недопустимости</w:t>
      </w:r>
    </w:p>
    <w:p w:rsidR="00204852" w:rsidRDefault="00204852" w:rsidP="00E14288">
      <w:pPr>
        <w:jc w:val="center"/>
        <w:rPr>
          <w:b/>
        </w:rPr>
      </w:pPr>
      <w:r>
        <w:rPr>
          <w:b/>
        </w:rPr>
        <w:t>нарушения обязательных требований</w:t>
      </w:r>
    </w:p>
    <w:p w:rsidR="00204852" w:rsidRDefault="00204852" w:rsidP="00E14288">
      <w:pPr>
        <w:ind w:firstLine="720"/>
        <w:jc w:val="both"/>
      </w:pPr>
    </w:p>
    <w:p w:rsidR="00204852" w:rsidRPr="008E57A4" w:rsidRDefault="00204852" w:rsidP="00533856">
      <w:pPr>
        <w:autoSpaceDE w:val="0"/>
        <w:autoSpaceDN w:val="0"/>
        <w:adjustRightInd w:val="0"/>
        <w:ind w:firstLine="851"/>
        <w:jc w:val="both"/>
      </w:pPr>
      <w:r w:rsidRPr="008E57A4">
        <w:t>1</w:t>
      </w:r>
      <w:r w:rsidR="00533856" w:rsidRPr="008E57A4">
        <w:t>5</w:t>
      </w:r>
      <w:r w:rsidRPr="008E57A4">
        <w:t>. В случае наличия у контрольного (надзорного)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(</w:t>
      </w:r>
      <w:proofErr w:type="gramStart"/>
      <w:r w:rsidRPr="008E57A4">
        <w:t xml:space="preserve">надзорный) </w:t>
      </w:r>
      <w:proofErr w:type="gramEnd"/>
      <w:r w:rsidRPr="008E57A4">
        <w:t>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267329" w:rsidRPr="00A45476" w:rsidRDefault="00267329" w:rsidP="00267329">
      <w:pPr>
        <w:ind w:firstLine="720"/>
        <w:jc w:val="both"/>
      </w:pPr>
      <w:r w:rsidRPr="008E57A4">
        <w:t>Предостережение должно содержать указание на соответствующие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принять меры по обеспечению соблюдения обязательных требований</w:t>
      </w:r>
      <w:r w:rsidRPr="00A45476">
        <w:t>. Предостережение не может содержать требование представления контролируемым лицом сведений и документов.</w:t>
      </w:r>
    </w:p>
    <w:p w:rsidR="00267329" w:rsidRPr="00A45476" w:rsidRDefault="00267329" w:rsidP="00A45476">
      <w:pPr>
        <w:ind w:firstLine="720"/>
        <w:jc w:val="both"/>
      </w:pPr>
      <w:r w:rsidRPr="00A45476">
        <w:t xml:space="preserve">Контролируемое лицо вправе после получения предостережения подать в </w:t>
      </w:r>
      <w:r w:rsidR="00A45476" w:rsidRPr="00A45476">
        <w:t>контрольный</w:t>
      </w:r>
      <w:r w:rsidRPr="00A45476">
        <w:t xml:space="preserve"> (надзорн</w:t>
      </w:r>
      <w:r w:rsidR="00A45476" w:rsidRPr="00A45476">
        <w:t>ый</w:t>
      </w:r>
      <w:r w:rsidRPr="00A45476">
        <w:t>) орган возражение в отношении указанного предостережения.</w:t>
      </w:r>
    </w:p>
    <w:p w:rsidR="0078544E" w:rsidRPr="00A45476" w:rsidRDefault="0046709B" w:rsidP="0078544E">
      <w:pPr>
        <w:ind w:firstLine="851"/>
        <w:jc w:val="both"/>
      </w:pPr>
      <w:r w:rsidRPr="00A45476">
        <w:t>1</w:t>
      </w:r>
      <w:r w:rsidR="00533856">
        <w:t>6</w:t>
      </w:r>
      <w:r w:rsidRPr="00A45476">
        <w:t xml:space="preserve">. </w:t>
      </w:r>
      <w:r w:rsidR="0078544E" w:rsidRPr="00A45476">
        <w:t>Возражение на предостережение должно содержать:</w:t>
      </w:r>
    </w:p>
    <w:p w:rsidR="0078544E" w:rsidRPr="00A45476" w:rsidRDefault="0078544E" w:rsidP="0078544E">
      <w:pPr>
        <w:ind w:firstLine="851"/>
        <w:jc w:val="both"/>
      </w:pPr>
      <w:r w:rsidRPr="00A45476">
        <w:t>1) полное наименование организации – контролируемого лица, фамилия, имя и отчество (при наличии) гражданина – контролируемого лица;</w:t>
      </w:r>
    </w:p>
    <w:p w:rsidR="0078544E" w:rsidRPr="00A45476" w:rsidRDefault="0078544E" w:rsidP="0078544E">
      <w:pPr>
        <w:ind w:firstLine="851"/>
        <w:jc w:val="both"/>
      </w:pPr>
      <w:r w:rsidRPr="00A45476">
        <w:t>2) идентификационный номер налогоплательщика – контролируемого лица;</w:t>
      </w:r>
    </w:p>
    <w:p w:rsidR="0078544E" w:rsidRPr="00A45476" w:rsidRDefault="0078544E" w:rsidP="0078544E">
      <w:pPr>
        <w:ind w:firstLine="851"/>
        <w:jc w:val="both"/>
      </w:pPr>
      <w:r w:rsidRPr="00A45476">
        <w:t>3) адрес места нахождения и осуществления деятельности организации, гражданина – контролируемого лица;</w:t>
      </w:r>
    </w:p>
    <w:p w:rsidR="0078544E" w:rsidRPr="00A45476" w:rsidRDefault="0078544E" w:rsidP="0078544E">
      <w:pPr>
        <w:ind w:firstLine="851"/>
        <w:jc w:val="both"/>
      </w:pPr>
      <w:r w:rsidRPr="00A45476">
        <w:t>4) дата, номер и наименование органа, объявившего предостережение;</w:t>
      </w:r>
    </w:p>
    <w:p w:rsidR="0078544E" w:rsidRPr="00A45476" w:rsidRDefault="0078544E" w:rsidP="0078544E">
      <w:pPr>
        <w:ind w:firstLine="851"/>
        <w:jc w:val="both"/>
      </w:pPr>
      <w:r w:rsidRPr="00A45476">
        <w:lastRenderedPageBreak/>
        <w:t>5) позиция контролируемого лица о несогласии с тем, что его действия (бездействие) могут привести или приводят к нарушению обязательных требований, и (или) о несогласии с предложенными в предостережении мерами по обеспечению соблюдения обязательных требований;</w:t>
      </w:r>
    </w:p>
    <w:p w:rsidR="0078544E" w:rsidRPr="00A45476" w:rsidRDefault="0078544E" w:rsidP="0078544E">
      <w:pPr>
        <w:ind w:firstLine="851"/>
        <w:jc w:val="both"/>
      </w:pPr>
      <w:r w:rsidRPr="00A45476">
        <w:t>6) обоснование позиции контролируемого лица. К возражению могут быть приложены документы, подтверждающие обоснование позиции контролируемого лица.</w:t>
      </w:r>
    </w:p>
    <w:p w:rsidR="0078544E" w:rsidRPr="00A45476" w:rsidRDefault="0078544E" w:rsidP="0078544E">
      <w:pPr>
        <w:ind w:firstLine="851"/>
        <w:jc w:val="both"/>
      </w:pPr>
      <w:r w:rsidRPr="00A45476">
        <w:t>1</w:t>
      </w:r>
      <w:r w:rsidR="00533856">
        <w:t>7</w:t>
      </w:r>
      <w:r w:rsidRPr="00A45476">
        <w:t>. Возражение на предостережение может быть подано в течение 30 календарных дней со дня его получения.</w:t>
      </w:r>
    </w:p>
    <w:p w:rsidR="0078544E" w:rsidRPr="00A45476" w:rsidRDefault="0078544E" w:rsidP="0078544E">
      <w:pPr>
        <w:ind w:firstLine="851"/>
        <w:jc w:val="both"/>
      </w:pPr>
      <w:r w:rsidRPr="00A45476">
        <w:t xml:space="preserve">Возражение на предостережение должно быть подписано и подается в письменной форме на бумажном носителе лично или почтовым отправлением в контрольный </w:t>
      </w:r>
      <w:r w:rsidR="008E57A4">
        <w:t xml:space="preserve">(надзорный) </w:t>
      </w:r>
      <w:r w:rsidRPr="00A45476">
        <w:t>орган.</w:t>
      </w:r>
    </w:p>
    <w:p w:rsidR="0078544E" w:rsidRPr="00A45476" w:rsidRDefault="0078544E" w:rsidP="0078544E">
      <w:pPr>
        <w:ind w:firstLine="851"/>
        <w:jc w:val="both"/>
      </w:pPr>
      <w:proofErr w:type="gramStart"/>
      <w:r w:rsidRPr="00A45476">
        <w:t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 59-ФЗ «О порядке рассмотрения обращений граждан Российской Федерации», рассматриваются в порядке, предусмотренном данным Федеральным законом.</w:t>
      </w:r>
      <w:proofErr w:type="gramEnd"/>
    </w:p>
    <w:p w:rsidR="0078544E" w:rsidRPr="00A45476" w:rsidRDefault="0078544E" w:rsidP="0078544E">
      <w:pPr>
        <w:ind w:firstLine="851"/>
        <w:jc w:val="both"/>
      </w:pPr>
      <w:r w:rsidRPr="00A45476">
        <w:t>1</w:t>
      </w:r>
      <w:r w:rsidR="00533856">
        <w:t>8</w:t>
      </w:r>
      <w:r w:rsidRPr="00A45476">
        <w:t>. Возражения на предостережения рассматриваются контрольным</w:t>
      </w:r>
      <w:r w:rsidR="008E57A4">
        <w:t xml:space="preserve"> (надзорным)</w:t>
      </w:r>
      <w:r w:rsidRPr="00A45476">
        <w:t xml:space="preserve"> органом.</w:t>
      </w:r>
    </w:p>
    <w:p w:rsidR="0078544E" w:rsidRPr="00A45476" w:rsidRDefault="0078544E" w:rsidP="0078544E">
      <w:pPr>
        <w:ind w:firstLine="851"/>
        <w:jc w:val="both"/>
      </w:pPr>
      <w:r w:rsidRPr="00A45476">
        <w:t>По результатам рассмотрения возражений на предостережения контрольный</w:t>
      </w:r>
      <w:r w:rsidR="008E57A4">
        <w:t xml:space="preserve"> (надзорный)</w:t>
      </w:r>
      <w:r w:rsidRPr="00A45476">
        <w:t xml:space="preserve"> орган:</w:t>
      </w:r>
    </w:p>
    <w:p w:rsidR="0078544E" w:rsidRPr="00A45476" w:rsidRDefault="0078544E" w:rsidP="0078544E">
      <w:pPr>
        <w:ind w:firstLine="851"/>
        <w:jc w:val="both"/>
      </w:pPr>
      <w:r w:rsidRPr="00A45476">
        <w:t xml:space="preserve">направляет контролируемому лицу ответ об отклонении его возражения на предостережение – если контрольный </w:t>
      </w:r>
      <w:r w:rsidR="008E57A4">
        <w:t xml:space="preserve">(надзорный) </w:t>
      </w:r>
      <w:r w:rsidRPr="00A45476">
        <w:t>орган придет к выводу о необоснованности позиции контролируемого лица. В ответе должно содержаться обоснование отклонения возражения контролируемого лица на предостережение;</w:t>
      </w:r>
    </w:p>
    <w:p w:rsidR="0078544E" w:rsidRPr="00A45476" w:rsidRDefault="0078544E" w:rsidP="0078544E">
      <w:pPr>
        <w:ind w:firstLine="851"/>
        <w:jc w:val="both"/>
      </w:pPr>
      <w:r w:rsidRPr="00A45476">
        <w:t>направляет контролируемому лицу ответ об отзыве предостережения полностью или частично – если контрольный</w:t>
      </w:r>
      <w:r w:rsidR="008E57A4">
        <w:t xml:space="preserve"> (надзорный)</w:t>
      </w:r>
      <w:r w:rsidRPr="00A45476">
        <w:t xml:space="preserve"> орган придет к выводу об обоснованности позиции контролируемого лица. Если предостережение отзывается частично, в ответе должно быть указано, в части каких действий (бездействия) контролируемого лица и (или) предложенных мер по обеспечению соблюдения обязательных требований отзывается предостережение, а в остальной части должно содержаться обоснование отклонения возражения контролируемого лица на предостережение.</w:t>
      </w:r>
    </w:p>
    <w:p w:rsidR="0078544E" w:rsidRPr="00A45476" w:rsidRDefault="0078544E" w:rsidP="0078544E">
      <w:pPr>
        <w:ind w:firstLine="851"/>
        <w:jc w:val="both"/>
      </w:pPr>
      <w:r w:rsidRPr="00A45476">
        <w:t xml:space="preserve">Ответ контролируемому лицу по результатам рассмотрения возражения на предостережение должен быть направлен контрольным </w:t>
      </w:r>
      <w:r w:rsidR="008E57A4">
        <w:t xml:space="preserve">(надзорным) </w:t>
      </w:r>
      <w:r w:rsidRPr="00A45476">
        <w:t>органом в течение 30 календарных дней со дня его поступления.</w:t>
      </w:r>
    </w:p>
    <w:p w:rsidR="00D12026" w:rsidRPr="00A45476" w:rsidRDefault="00874DE0" w:rsidP="00D12026">
      <w:pPr>
        <w:ind w:firstLine="720"/>
        <w:jc w:val="both"/>
      </w:pPr>
      <w:r>
        <w:t>Контрольный (надзорный) орган</w:t>
      </w:r>
      <w:r w:rsidR="00D12026" w:rsidRPr="00A45476">
        <w:t xml:space="preserve"> осуществляет учет объявленных им предостережений и использует соответствующие данные для проведения контрольных мероприятий.</w:t>
      </w:r>
    </w:p>
    <w:p w:rsidR="0078544E" w:rsidRDefault="0078544E" w:rsidP="00E14288">
      <w:pPr>
        <w:autoSpaceDE w:val="0"/>
        <w:autoSpaceDN w:val="0"/>
        <w:adjustRightInd w:val="0"/>
        <w:jc w:val="both"/>
      </w:pPr>
    </w:p>
    <w:p w:rsidR="00204852" w:rsidRDefault="00204852" w:rsidP="00E14288">
      <w:pPr>
        <w:jc w:val="center"/>
        <w:rPr>
          <w:b/>
        </w:rPr>
      </w:pPr>
      <w:r>
        <w:rPr>
          <w:b/>
        </w:rPr>
        <w:t>2.4. Консультирование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ind w:firstLine="720"/>
        <w:jc w:val="both"/>
      </w:pPr>
      <w:r>
        <w:lastRenderedPageBreak/>
        <w:t>1</w:t>
      </w:r>
      <w:r w:rsidR="00533856">
        <w:t>9</w:t>
      </w:r>
      <w:r>
        <w:t>. Инспекторы контрольного (надзорного) орган</w:t>
      </w:r>
      <w:r w:rsidR="00174B7B">
        <w:t>а осуществляют консультирование</w:t>
      </w:r>
      <w:r w:rsidR="004C3CE3">
        <w:t>:</w:t>
      </w:r>
    </w:p>
    <w:p w:rsidR="00204852" w:rsidRDefault="00204852" w:rsidP="00E14288">
      <w:pPr>
        <w:ind w:firstLine="720"/>
        <w:jc w:val="both"/>
      </w:pPr>
      <w:r>
        <w:t>1) по телефону – в часы работы контрольного (надзорного) органа по вопросам сообщения контролируемым лицам контактных данных контрольного (надзорного) органа, графика его работы;</w:t>
      </w:r>
    </w:p>
    <w:p w:rsidR="00204852" w:rsidRDefault="00204852" w:rsidP="00E14288">
      <w:pPr>
        <w:ind w:firstLine="720"/>
        <w:jc w:val="both"/>
      </w:pPr>
      <w:r>
        <w:t>2) посредством видео-конференц-связи – при наличии технической возможности в дни, часы и по вопросам, определенным руководителем контрольного (надзорного) органа.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"Интернет" не позднее чем за 5 рабочих дней до дня проведения консультирования посредством видео-конференц-связи;</w:t>
      </w:r>
    </w:p>
    <w:p w:rsidR="00204852" w:rsidRPr="00501244" w:rsidRDefault="00204852" w:rsidP="00E14288">
      <w:pPr>
        <w:ind w:firstLine="720"/>
        <w:jc w:val="both"/>
      </w:pPr>
      <w:r>
        <w:t xml:space="preserve">3) на личном приеме – в соответствии с графиком личного приема </w:t>
      </w:r>
      <w:r w:rsidRPr="00501244">
        <w:t>граждан в соответствии со статьей 13 Федерального закона от 2 мая 2006 года № 59-ФЗ "О порядке рассмотрения обращений граждан Российской Федерации", 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204852" w:rsidRPr="00501244" w:rsidRDefault="00A45476" w:rsidP="00E14288">
      <w:pPr>
        <w:ind w:firstLine="720"/>
        <w:jc w:val="both"/>
      </w:pPr>
      <w:proofErr w:type="gramStart"/>
      <w:r w:rsidRPr="00501244">
        <w:t>4</w:t>
      </w:r>
      <w:r w:rsidR="00204852" w:rsidRPr="00501244">
        <w:t>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от 2 мая 2006 года № 59-ФЗ "О порядке рассмотрении обращений граждан Российской Федерации", по любым вопросам, связанным с соблюдением обязательных требований, установленных законодательством Российской федерации, осуществлением муниципального контроля.</w:t>
      </w:r>
      <w:proofErr w:type="gramEnd"/>
    </w:p>
    <w:p w:rsidR="00D12026" w:rsidRPr="00501244" w:rsidRDefault="00D12026" w:rsidP="00D12026">
      <w:pPr>
        <w:ind w:firstLine="720"/>
        <w:jc w:val="both"/>
      </w:pPr>
      <w:r w:rsidRPr="00501244">
        <w:t>Консультирование контролируемых лиц и их представителей по вопросам, связанным с организацией и осуществлением муниципального контроля, проводится в устной и письменной форме без взимания платы.</w:t>
      </w:r>
    </w:p>
    <w:p w:rsidR="00D12026" w:rsidRPr="00501244" w:rsidRDefault="00D12026" w:rsidP="00D12026">
      <w:pPr>
        <w:ind w:firstLine="720"/>
        <w:jc w:val="both"/>
      </w:pPr>
      <w:r w:rsidRPr="00501244">
        <w:t>Консультирование в устной форме проводится должностными лицами по следующим вопросам:</w:t>
      </w:r>
    </w:p>
    <w:p w:rsidR="00D12026" w:rsidRPr="00501244" w:rsidRDefault="008E57A4" w:rsidP="00D12026">
      <w:pPr>
        <w:ind w:firstLine="720"/>
        <w:jc w:val="both"/>
      </w:pPr>
      <w:r>
        <w:t xml:space="preserve">-  </w:t>
      </w:r>
      <w:r w:rsidR="00D12026" w:rsidRPr="00501244">
        <w:t>местонахождение, контактные телефоны, адрес официального сайта Администрации в сети "Интернет" и адреса электронной почты;</w:t>
      </w:r>
    </w:p>
    <w:p w:rsidR="00D12026" w:rsidRPr="00501244" w:rsidRDefault="008E57A4" w:rsidP="00D12026">
      <w:pPr>
        <w:ind w:firstLine="720"/>
        <w:jc w:val="both"/>
      </w:pPr>
      <w:r>
        <w:t xml:space="preserve">- </w:t>
      </w:r>
      <w:r w:rsidR="00D12026" w:rsidRPr="00501244">
        <w:t>график работы Администрации, время приема посетителей;</w:t>
      </w:r>
    </w:p>
    <w:p w:rsidR="00D12026" w:rsidRPr="00501244" w:rsidRDefault="008E57A4" w:rsidP="00D12026">
      <w:pPr>
        <w:ind w:firstLine="720"/>
        <w:jc w:val="both"/>
      </w:pPr>
      <w:r>
        <w:t xml:space="preserve">- </w:t>
      </w:r>
      <w:r w:rsidR="00D12026" w:rsidRPr="00501244">
        <w:t>номера кабинетов, где проводятся прием и информирование посетителей по вопросам осуществления муниципального контроля;</w:t>
      </w:r>
    </w:p>
    <w:p w:rsidR="00D12026" w:rsidRPr="00501244" w:rsidRDefault="008E57A4" w:rsidP="00D12026">
      <w:pPr>
        <w:ind w:firstLine="720"/>
        <w:jc w:val="both"/>
      </w:pPr>
      <w:r>
        <w:t xml:space="preserve">- </w:t>
      </w:r>
      <w:r w:rsidR="00D12026" w:rsidRPr="00501244">
        <w:t>перечень нормативных правовых актов, регулирующих осуществление муниципального контроля;</w:t>
      </w:r>
    </w:p>
    <w:p w:rsidR="00D12026" w:rsidRPr="00501244" w:rsidRDefault="008E57A4" w:rsidP="00D12026">
      <w:pPr>
        <w:ind w:firstLine="720"/>
        <w:jc w:val="both"/>
      </w:pPr>
      <w:r>
        <w:t xml:space="preserve">- </w:t>
      </w:r>
      <w:r w:rsidR="00D12026" w:rsidRPr="00501244">
        <w:t>перечень актов, содержащих обязательные требования.</w:t>
      </w:r>
    </w:p>
    <w:p w:rsidR="00D12026" w:rsidRPr="00501244" w:rsidRDefault="00D12026" w:rsidP="00D12026">
      <w:pPr>
        <w:ind w:firstLine="720"/>
        <w:jc w:val="both"/>
      </w:pPr>
      <w:r w:rsidRPr="00501244">
        <w:t xml:space="preserve"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в </w:t>
      </w:r>
      <w:r w:rsidR="00A45476" w:rsidRPr="00501244">
        <w:t>контрольный (надзорный) орган</w:t>
      </w:r>
      <w:r w:rsidRPr="00501244">
        <w:t xml:space="preserve"> о предоставлении письменного ответа в порядке, установленном Федеральным законом от 02.05.2006 N 59-ФЗ "О порядке рассмотрения обращений граждан Российской Федерации".</w:t>
      </w:r>
    </w:p>
    <w:p w:rsidR="00D12026" w:rsidRPr="00501244" w:rsidRDefault="00D12026" w:rsidP="00D12026">
      <w:pPr>
        <w:ind w:firstLine="720"/>
        <w:jc w:val="both"/>
      </w:pPr>
      <w:r w:rsidRPr="00501244"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</w:t>
      </w:r>
      <w:r w:rsidR="00874DE0">
        <w:t>контрольного (надзорного) органа</w:t>
      </w:r>
      <w:r w:rsidRPr="00501244">
        <w:t xml:space="preserve">, иных </w:t>
      </w:r>
      <w:r w:rsidRPr="00501244">
        <w:lastRenderedPageBreak/>
        <w:t>участников контрольного мероприятия, а также результаты проведенной в рамках контрольного мероприятия экспертизы.</w:t>
      </w:r>
    </w:p>
    <w:p w:rsidR="00D12026" w:rsidRPr="00501244" w:rsidRDefault="00D12026" w:rsidP="00D12026">
      <w:pPr>
        <w:ind w:firstLine="720"/>
        <w:jc w:val="both"/>
      </w:pPr>
      <w:r w:rsidRPr="00501244">
        <w:t>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вопросам:</w:t>
      </w:r>
    </w:p>
    <w:p w:rsidR="00D12026" w:rsidRPr="00501244" w:rsidRDefault="008E57A4" w:rsidP="00D12026">
      <w:pPr>
        <w:ind w:firstLine="720"/>
        <w:jc w:val="both"/>
      </w:pPr>
      <w:r>
        <w:t xml:space="preserve">- </w:t>
      </w:r>
      <w:r w:rsidR="00D12026" w:rsidRPr="00501244">
        <w:t>основание отнесения объекта, принадлежащего или используемого контролируемым лицом, к категории риска;</w:t>
      </w:r>
    </w:p>
    <w:p w:rsidR="00D12026" w:rsidRPr="00501244" w:rsidRDefault="008E57A4" w:rsidP="00D12026">
      <w:pPr>
        <w:ind w:firstLine="720"/>
        <w:jc w:val="both"/>
      </w:pPr>
      <w:r>
        <w:t xml:space="preserve">- </w:t>
      </w:r>
      <w:r w:rsidR="00D12026" w:rsidRPr="00501244">
        <w:t>наличие запланированных контрольных мероприятий в отношении объектов</w:t>
      </w:r>
      <w:r w:rsidR="00874DE0">
        <w:t xml:space="preserve"> </w:t>
      </w:r>
      <w:r w:rsidR="00D12026" w:rsidRPr="00501244">
        <w:t>контроля, принадлежащего или используемого контролируемым лицом.</w:t>
      </w:r>
    </w:p>
    <w:p w:rsidR="00D12026" w:rsidRPr="00501244" w:rsidRDefault="00D12026" w:rsidP="00D12026">
      <w:pPr>
        <w:ind w:firstLine="720"/>
        <w:jc w:val="both"/>
      </w:pPr>
      <w:r w:rsidRPr="00501244">
        <w:t>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контроля, консультирование по однотипным вопросам, осуществляется посредством размещения на официальном сайте Администрации</w:t>
      </w:r>
      <w:r w:rsidR="00874DE0">
        <w:t xml:space="preserve"> города</w:t>
      </w:r>
      <w:r w:rsidRPr="00501244">
        <w:t xml:space="preserve"> в информационн</w:t>
      </w:r>
      <w:proofErr w:type="gramStart"/>
      <w:r w:rsidRPr="00501244">
        <w:t>о-</w:t>
      </w:r>
      <w:proofErr w:type="gramEnd"/>
      <w:r w:rsidRPr="00501244">
        <w:t xml:space="preserve"> телекоммуникационной сети Интернет письменного разъяснения, подписанного уполномоченным должностным лицом органа муниципального контроля.</w:t>
      </w:r>
    </w:p>
    <w:p w:rsidR="00D12026" w:rsidRPr="00501244" w:rsidRDefault="00D12026" w:rsidP="00D12026">
      <w:pPr>
        <w:ind w:firstLine="720"/>
        <w:jc w:val="both"/>
      </w:pPr>
      <w:r w:rsidRPr="00501244">
        <w:t>Рассмотрение письменных обращений осуществляется в порядке и сроки, установленные Федеральным законом от 02.05.2006 N 59-ФЗ "О порядке рассмотрения обращений граждан Российской Федерации".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>. Контрольные (надзорные) мероприятия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jc w:val="center"/>
        <w:rPr>
          <w:b/>
        </w:rPr>
      </w:pPr>
      <w:r>
        <w:rPr>
          <w:b/>
        </w:rPr>
        <w:t>3.1. Общие положения о контрольных (надзорных) мероприятиях,</w:t>
      </w:r>
    </w:p>
    <w:p w:rsidR="00204852" w:rsidRDefault="00204852" w:rsidP="00E14288">
      <w:pPr>
        <w:jc w:val="center"/>
        <w:rPr>
          <w:b/>
        </w:rPr>
      </w:pPr>
      <w:r>
        <w:rPr>
          <w:b/>
        </w:rPr>
        <w:t>проводимых при осуществлении муниципального контроля</w:t>
      </w:r>
    </w:p>
    <w:p w:rsidR="00204852" w:rsidRDefault="00204852" w:rsidP="00E14288">
      <w:pPr>
        <w:ind w:firstLine="720"/>
        <w:jc w:val="both"/>
      </w:pPr>
    </w:p>
    <w:p w:rsidR="00204852" w:rsidRDefault="00533856" w:rsidP="00E14288">
      <w:pPr>
        <w:ind w:firstLine="720"/>
        <w:jc w:val="both"/>
      </w:pPr>
      <w:r>
        <w:t>20</w:t>
      </w:r>
      <w:r w:rsidR="00204852">
        <w:t>. При осуществлении муниципального контроля проводятся следующие виды контрольных (надзорных) мероприятий, предусматривающих взаимодействие с контролируемыми лицами:</w:t>
      </w:r>
    </w:p>
    <w:p w:rsidR="00204852" w:rsidRDefault="00204852" w:rsidP="00E14288">
      <w:pPr>
        <w:ind w:firstLine="720"/>
        <w:jc w:val="both"/>
      </w:pPr>
      <w:r>
        <w:t>1) инспекционный визит;</w:t>
      </w:r>
    </w:p>
    <w:p w:rsidR="00204852" w:rsidRDefault="00204852" w:rsidP="00E14288">
      <w:pPr>
        <w:ind w:firstLine="720"/>
        <w:jc w:val="both"/>
      </w:pPr>
      <w:r>
        <w:t>2) документарная проверка;</w:t>
      </w:r>
    </w:p>
    <w:p w:rsidR="00204852" w:rsidRDefault="00204852" w:rsidP="00E14288">
      <w:pPr>
        <w:ind w:firstLine="720"/>
        <w:jc w:val="both"/>
      </w:pPr>
      <w:r>
        <w:t xml:space="preserve">3) выездная проверка; </w:t>
      </w:r>
    </w:p>
    <w:p w:rsidR="00204852" w:rsidRDefault="00501DCC" w:rsidP="00E14288">
      <w:pPr>
        <w:ind w:firstLine="720"/>
        <w:jc w:val="both"/>
      </w:pPr>
      <w:r>
        <w:t>2</w:t>
      </w:r>
      <w:r w:rsidR="00533856">
        <w:t>1</w:t>
      </w:r>
      <w:r w:rsidR="00204852">
        <w:t>. При осуществлении муниципального контроля проводятся следующие виды контрольных (надзорных) мероприятий без взаимодействия с контролируемыми лицами:</w:t>
      </w:r>
    </w:p>
    <w:p w:rsidR="00204852" w:rsidRDefault="00204852" w:rsidP="00E14288">
      <w:pPr>
        <w:ind w:firstLine="720"/>
        <w:jc w:val="both"/>
      </w:pPr>
      <w:r>
        <w:t>1) наблюдение за соблюдением обязательных требований;</w:t>
      </w:r>
    </w:p>
    <w:p w:rsidR="00204852" w:rsidRDefault="00204852" w:rsidP="00E14288">
      <w:pPr>
        <w:ind w:firstLine="720"/>
        <w:jc w:val="both"/>
      </w:pPr>
      <w:r>
        <w:t>2) выездное обследование.</w:t>
      </w:r>
    </w:p>
    <w:p w:rsidR="00204852" w:rsidRDefault="00204852" w:rsidP="00E14288">
      <w:pPr>
        <w:ind w:firstLine="720"/>
        <w:jc w:val="both"/>
      </w:pPr>
      <w:r>
        <w:t>2</w:t>
      </w:r>
      <w:r w:rsidR="00533856">
        <w:t>2</w:t>
      </w:r>
      <w:r>
        <w:t>. В случаях, предусмотренных пунктом 1 части 1 статьи 57 Федерального закона "О государственном контроле (надзоре) и муниципальном контроле в Российской Федерации", проводится инспекционный визит.</w:t>
      </w:r>
    </w:p>
    <w:p w:rsidR="00204852" w:rsidRDefault="00204852" w:rsidP="00E14288">
      <w:pPr>
        <w:ind w:firstLine="720"/>
        <w:jc w:val="both"/>
      </w:pPr>
      <w:r>
        <w:t xml:space="preserve">Виды внеплановых контрольных (надзорных) мероприятий, проводимых по основаниям, предусмотренным пунктами 3 и 4 части 1 статьи 57 Федерального закона "О государственном контроле (надзоре) и муниципальном контроле в Российской Федерации", определяются поручением Президента Российской Федерации, поручением Правительства </w:t>
      </w:r>
      <w:r>
        <w:lastRenderedPageBreak/>
        <w:t>Российской Федерации, требованием прокурора. Если эти виды не определены поручением Президента Российской Федерации или поручением Правительства Российской Федерации, проводится документарная проверка, выездное обследование.</w:t>
      </w:r>
    </w:p>
    <w:p w:rsidR="00204852" w:rsidRDefault="00204852" w:rsidP="00E14288">
      <w:pPr>
        <w:ind w:firstLine="720"/>
        <w:jc w:val="both"/>
      </w:pPr>
      <w:r>
        <w:t>В случаях, предусмотренных пунктом 5 части 1 статьи 57 Федерального закона "О государственном контроле (надзоре) и муниципальном контроле в Российской Федерации", проводятся:</w:t>
      </w:r>
    </w:p>
    <w:p w:rsidR="00204852" w:rsidRDefault="00256090" w:rsidP="00E14288">
      <w:pPr>
        <w:ind w:firstLine="720"/>
        <w:jc w:val="both"/>
      </w:pPr>
      <w:r>
        <w:t xml:space="preserve">- </w:t>
      </w:r>
      <w:r w:rsidR="00204852">
        <w:t>инспекционный визит – если проводится оценка исполнения предписания об устранении выявленных нарушений обязательных требований, выданного по итогам инспекционного визита</w:t>
      </w:r>
      <w:r w:rsidR="00174B7B">
        <w:t>;</w:t>
      </w:r>
    </w:p>
    <w:p w:rsidR="00204852" w:rsidRDefault="00256090" w:rsidP="00E14288">
      <w:pPr>
        <w:ind w:firstLine="720"/>
        <w:jc w:val="both"/>
      </w:pPr>
      <w:r>
        <w:t xml:space="preserve">- </w:t>
      </w:r>
      <w:r w:rsidR="00204852">
        <w:t>документарная проверка – если проводится оценка исполнения предписания об устранении выявленных нарушений обязательных требований, выданного по итогам документарной проверки;</w:t>
      </w:r>
    </w:p>
    <w:p w:rsidR="00204852" w:rsidRDefault="00256090" w:rsidP="00E14288">
      <w:pPr>
        <w:ind w:firstLine="720"/>
        <w:jc w:val="both"/>
      </w:pPr>
      <w:r>
        <w:t xml:space="preserve">- </w:t>
      </w:r>
      <w:r w:rsidR="00204852">
        <w:t>выездная проверка – если проводится оценка исполнения предписания об устранении выявленных нарушений обязательных требований, выданного по итогам выездной проверки.</w:t>
      </w:r>
    </w:p>
    <w:p w:rsidR="00204852" w:rsidRDefault="00204852" w:rsidP="00E14288">
      <w:pPr>
        <w:ind w:firstLine="720"/>
        <w:jc w:val="both"/>
      </w:pPr>
      <w:r>
        <w:t>2</w:t>
      </w:r>
      <w:r w:rsidR="00533856">
        <w:t>3</w:t>
      </w:r>
      <w:r>
        <w:t>. Содержание внеплановых контрольных (надзорных) мероприятий определяется:</w:t>
      </w:r>
    </w:p>
    <w:p w:rsidR="00204852" w:rsidRDefault="00204852" w:rsidP="00E14288">
      <w:pPr>
        <w:ind w:firstLine="720"/>
        <w:jc w:val="both"/>
      </w:pPr>
      <w:r>
        <w:t>1) в случаях, предусмотренных пунктом 1 части 1 статьи 57 Федерального закона "О государственном контроле (надзоре) и муниципальном контроле в Российской Федерации", – содержанием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:rsidR="00204852" w:rsidRDefault="00204852" w:rsidP="00E14288">
      <w:pPr>
        <w:ind w:firstLine="720"/>
        <w:jc w:val="both"/>
      </w:pPr>
      <w:r>
        <w:t>2) в случаях, предусмотренных пунктами 3 и 4 части 1 статьи 57 Федерального закона "О государственном контроле (надзоре) и муниципальном контроле в Российской Федерации", – содержанием поручения Президента Российской Федерации, поручения Правительства Российской Федерации, требования прокурора;</w:t>
      </w:r>
    </w:p>
    <w:p w:rsidR="00204852" w:rsidRPr="004824A2" w:rsidRDefault="00204852" w:rsidP="00E14288">
      <w:pPr>
        <w:ind w:firstLine="720"/>
        <w:jc w:val="both"/>
      </w:pPr>
      <w:r>
        <w:t xml:space="preserve">3) в случаях, предусмотренных пунктом 5 части 1 статьи 57 Федерального закона "О государственном контроле (надзоре) и муниципальном контроле в Российской Федерации", – содержанием предписания контрольного (надзорного) органа об устранении выявленных </w:t>
      </w:r>
      <w:r w:rsidRPr="004824A2">
        <w:t>нарушений обязательных требований.</w:t>
      </w:r>
    </w:p>
    <w:p w:rsidR="00204852" w:rsidRDefault="00204852" w:rsidP="00E14288">
      <w:pPr>
        <w:ind w:firstLine="720"/>
        <w:jc w:val="both"/>
      </w:pPr>
      <w:r w:rsidRPr="004824A2">
        <w:t>2</w:t>
      </w:r>
      <w:r w:rsidR="00533856" w:rsidRPr="004824A2">
        <w:t>4</w:t>
      </w:r>
      <w:r w:rsidRPr="004824A2">
        <w:t xml:space="preserve">. </w:t>
      </w:r>
      <w:proofErr w:type="gramStart"/>
      <w:r w:rsidR="00FD1716" w:rsidRPr="00FD1716">
        <w:t xml:space="preserve">Контрольные (надзорные) мероприятия, а также контрольные (надзорные) мероприятия без взаимодействия с контролируемыми лицами проводятся должностными лицами, уполномоченными осуществлять муниципальный </w:t>
      </w:r>
      <w:r w:rsidR="00FD1716">
        <w:t xml:space="preserve">земельный </w:t>
      </w:r>
      <w:r w:rsidR="00FD1716" w:rsidRPr="00FD1716">
        <w:t xml:space="preserve"> контроль, на основании задания, содержащегося в планах работы органа муниципального </w:t>
      </w:r>
      <w:r w:rsidR="00FD1716">
        <w:t>земельного</w:t>
      </w:r>
      <w:r w:rsidR="00FD1716" w:rsidRPr="00FD1716">
        <w:t xml:space="preserve"> контроля, в том числе в случаях, установленных Федеральным </w:t>
      </w:r>
      <w:hyperlink r:id="rId10" w:history="1">
        <w:r w:rsidR="00FD1716" w:rsidRPr="00FD1716">
          <w:t>законом</w:t>
        </w:r>
      </w:hyperlink>
      <w:r w:rsidR="00FD1716" w:rsidRPr="00FD1716">
        <w:t xml:space="preserve"> от 31.07.2020 № 248-ФЗ «О государственном контроле (надзоре) и муниципальном контроле в Российской Федерации».</w:t>
      </w:r>
      <w:proofErr w:type="gramEnd"/>
    </w:p>
    <w:p w:rsidR="00FD1716" w:rsidRDefault="00FD1716" w:rsidP="00E14288">
      <w:pPr>
        <w:ind w:firstLine="720"/>
        <w:jc w:val="both"/>
      </w:pPr>
    </w:p>
    <w:p w:rsidR="00204852" w:rsidRDefault="00204852" w:rsidP="00E14288">
      <w:pPr>
        <w:jc w:val="center"/>
        <w:rPr>
          <w:b/>
        </w:rPr>
      </w:pPr>
      <w:r>
        <w:rPr>
          <w:b/>
        </w:rPr>
        <w:t>3.2. Контрольные (надзорные) действия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ind w:firstLine="720"/>
        <w:jc w:val="both"/>
      </w:pPr>
      <w:r>
        <w:t>2</w:t>
      </w:r>
      <w:r w:rsidR="00533856">
        <w:t>5</w:t>
      </w:r>
      <w:r>
        <w:t>. В ходе инспекционного визита могут совершаться следующие контрольные (надзорные) действия:</w:t>
      </w:r>
    </w:p>
    <w:p w:rsidR="00204852" w:rsidRDefault="00204852" w:rsidP="00E14288">
      <w:pPr>
        <w:ind w:firstLine="720"/>
        <w:jc w:val="both"/>
      </w:pPr>
      <w:r>
        <w:lastRenderedPageBreak/>
        <w:t>1) осмотр;</w:t>
      </w:r>
    </w:p>
    <w:p w:rsidR="00204852" w:rsidRDefault="00204852" w:rsidP="00E14288">
      <w:pPr>
        <w:ind w:firstLine="720"/>
        <w:jc w:val="both"/>
      </w:pPr>
      <w:r>
        <w:t>2) опрос;</w:t>
      </w:r>
    </w:p>
    <w:p w:rsidR="00204852" w:rsidRDefault="00204852" w:rsidP="00E14288">
      <w:pPr>
        <w:ind w:firstLine="720"/>
        <w:jc w:val="both"/>
      </w:pPr>
      <w:r>
        <w:t>3) получение письменных объяснений;</w:t>
      </w:r>
    </w:p>
    <w:p w:rsidR="00204852" w:rsidRDefault="00204852" w:rsidP="00E14288">
      <w:pPr>
        <w:ind w:firstLine="720"/>
        <w:jc w:val="both"/>
      </w:pPr>
      <w:r>
        <w:t>4)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либо объекта муниципального контроля.</w:t>
      </w:r>
    </w:p>
    <w:p w:rsidR="00204852" w:rsidRDefault="00204852" w:rsidP="00E14288">
      <w:pPr>
        <w:ind w:firstLine="720"/>
        <w:jc w:val="both"/>
      </w:pPr>
      <w:r>
        <w:t>2</w:t>
      </w:r>
      <w:r w:rsidR="00533856">
        <w:t>6</w:t>
      </w:r>
      <w:r w:rsidRPr="00355ADD">
        <w:t xml:space="preserve">. </w:t>
      </w:r>
      <w:r>
        <w:t>В ходе документарной проверки могут совершаться следующие контрольные (надзорные) действия:</w:t>
      </w:r>
    </w:p>
    <w:p w:rsidR="00204852" w:rsidRDefault="00204852" w:rsidP="00E14288">
      <w:pPr>
        <w:ind w:firstLine="720"/>
        <w:jc w:val="both"/>
      </w:pPr>
      <w:r>
        <w:t>1) получение письменных объяснений;</w:t>
      </w:r>
    </w:p>
    <w:p w:rsidR="00204852" w:rsidRDefault="00204852" w:rsidP="00E14288">
      <w:pPr>
        <w:ind w:firstLine="720"/>
        <w:jc w:val="both"/>
      </w:pPr>
      <w:r>
        <w:t>2) истребование документов;</w:t>
      </w:r>
    </w:p>
    <w:p w:rsidR="00204852" w:rsidRDefault="00204852" w:rsidP="00E14288">
      <w:pPr>
        <w:ind w:firstLine="720"/>
        <w:jc w:val="both"/>
      </w:pPr>
      <w:r>
        <w:t>2</w:t>
      </w:r>
      <w:r w:rsidR="00533856">
        <w:t>7</w:t>
      </w:r>
      <w:r>
        <w:t>. В ходе выездной проверки могут совершаться следующие контрольные (надзорные) действия:</w:t>
      </w:r>
    </w:p>
    <w:p w:rsidR="00204852" w:rsidRDefault="00204852" w:rsidP="00E14288">
      <w:pPr>
        <w:ind w:firstLine="720"/>
        <w:jc w:val="both"/>
      </w:pPr>
      <w:r>
        <w:t>1) осмотр;</w:t>
      </w:r>
    </w:p>
    <w:p w:rsidR="00204852" w:rsidRDefault="00204852" w:rsidP="00E14288">
      <w:pPr>
        <w:ind w:firstLine="720"/>
        <w:jc w:val="both"/>
      </w:pPr>
      <w:r>
        <w:t>2) опрос;</w:t>
      </w:r>
    </w:p>
    <w:p w:rsidR="00204852" w:rsidRDefault="00204852" w:rsidP="00E14288">
      <w:pPr>
        <w:ind w:firstLine="720"/>
        <w:jc w:val="both"/>
      </w:pPr>
      <w:r>
        <w:t>3) получение письменных объяснений;</w:t>
      </w:r>
    </w:p>
    <w:p w:rsidR="00204852" w:rsidRDefault="00204852" w:rsidP="00E14288">
      <w:pPr>
        <w:ind w:firstLine="720"/>
        <w:jc w:val="both"/>
      </w:pPr>
      <w:r>
        <w:t>4) истребование документов;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ind w:firstLine="720"/>
        <w:jc w:val="both"/>
        <w:rPr>
          <w:b/>
        </w:rPr>
      </w:pPr>
      <w:r>
        <w:rPr>
          <w:b/>
        </w:rPr>
        <w:t>3.3. Требования к отдельным контрольным (надзорным)</w:t>
      </w:r>
    </w:p>
    <w:p w:rsidR="00204852" w:rsidRDefault="00204852" w:rsidP="00E14288">
      <w:pPr>
        <w:jc w:val="center"/>
        <w:rPr>
          <w:b/>
        </w:rPr>
      </w:pPr>
      <w:r>
        <w:rPr>
          <w:b/>
        </w:rPr>
        <w:t>мероприятиям и контрольным (надзорным) действиям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ind w:firstLine="720"/>
        <w:jc w:val="both"/>
      </w:pPr>
      <w:r>
        <w:t>2</w:t>
      </w:r>
      <w:r w:rsidR="00533856">
        <w:t>8</w:t>
      </w:r>
      <w:r>
        <w:t>. Сроки проведения выездных проверок не могут превышать сроков, установленных частью 7 статьи 73 Федерального закона "О государственном контроле (надзоре) и муниципальном контроле в Российской Федерации".</w:t>
      </w:r>
    </w:p>
    <w:p w:rsidR="00204852" w:rsidRDefault="00204852" w:rsidP="00E14288">
      <w:pPr>
        <w:ind w:firstLine="720"/>
        <w:jc w:val="both"/>
      </w:pPr>
      <w:r>
        <w:t>2</w:t>
      </w:r>
      <w:r w:rsidR="00533856">
        <w:t>9</w:t>
      </w:r>
      <w:r>
        <w:t>. Индивидуальный предприниматель, гражданин, являющиеся 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 в следующих случаях:</w:t>
      </w:r>
    </w:p>
    <w:p w:rsidR="00204852" w:rsidRDefault="00204852" w:rsidP="00E14288">
      <w:pPr>
        <w:ind w:firstLine="720"/>
        <w:jc w:val="both"/>
      </w:pPr>
      <w:r>
        <w:t>временная нетрудоспособность;</w:t>
      </w:r>
    </w:p>
    <w:p w:rsidR="00204852" w:rsidRDefault="00204852" w:rsidP="00E14288">
      <w:pPr>
        <w:ind w:firstLine="720"/>
        <w:jc w:val="both"/>
      </w:pPr>
      <w:r>
        <w:t>нахождение в служебной командировке или отпуске в ином населенном пункте;</w:t>
      </w:r>
    </w:p>
    <w:p w:rsidR="00204852" w:rsidRDefault="00204852" w:rsidP="00E14288">
      <w:pPr>
        <w:ind w:firstLine="720"/>
        <w:jc w:val="both"/>
      </w:pPr>
      <w:r>
        <w:t>административный арест;</w:t>
      </w:r>
    </w:p>
    <w:p w:rsidR="00204852" w:rsidRDefault="00204852" w:rsidP="00E14288">
      <w:pPr>
        <w:ind w:firstLine="720"/>
        <w:jc w:val="both"/>
      </w:pPr>
      <w:r>
        <w:t>избрание меры пресечения в виде подписки о невыезде и надлежащем поведении или запрета определенных действий, препятствующих присутствию при проведении контрольного (надзорного) мероприятия, а также в виде заключения под стражу или домашнего ареста;</w:t>
      </w:r>
    </w:p>
    <w:p w:rsidR="00204852" w:rsidRDefault="00204852" w:rsidP="00E14288">
      <w:pPr>
        <w:ind w:firstLine="720"/>
        <w:jc w:val="both"/>
      </w:pPr>
      <w:r>
        <w:t>смерть близких родственников, подтвержденная документально.</w:t>
      </w:r>
    </w:p>
    <w:p w:rsidR="00204852" w:rsidRPr="00A45476" w:rsidRDefault="00204852" w:rsidP="00E14288">
      <w:pPr>
        <w:ind w:firstLine="720"/>
        <w:jc w:val="both"/>
      </w:pPr>
      <w:r>
        <w:t xml:space="preserve">В этих случаях контрольный (надзорный) орган принимает решение об отмене прежнего решения о проведении контрольного (надзорного) </w:t>
      </w:r>
      <w:r w:rsidRPr="00A45476">
        <w:t>мероприятия и о проведении контрольного (надзорного) мероприятия в иной срок с учетом необходимости устранения обстоятельств, послуживших поводом для указанного в настоящем пункте обращения индивидуального предпринимателя, гражданина.</w:t>
      </w:r>
    </w:p>
    <w:p w:rsidR="00204852" w:rsidRDefault="00533856" w:rsidP="00E14288">
      <w:pPr>
        <w:ind w:firstLine="720"/>
        <w:jc w:val="both"/>
      </w:pPr>
      <w:r>
        <w:t>30</w:t>
      </w:r>
      <w:r w:rsidR="00204852" w:rsidRPr="00A45476">
        <w:t xml:space="preserve">. </w:t>
      </w:r>
      <w:r w:rsidR="00501DCC" w:rsidRPr="00A45476">
        <w:t xml:space="preserve">В ходе инспекционного визита и выездной проверки </w:t>
      </w:r>
      <w:proofErr w:type="gramStart"/>
      <w:r w:rsidR="00501DCC" w:rsidRPr="00A45476">
        <w:t>для</w:t>
      </w:r>
      <w:proofErr w:type="gramEnd"/>
      <w:r w:rsidR="00501DCC" w:rsidRPr="00A45476">
        <w:t xml:space="preserve"> </w:t>
      </w:r>
      <w:proofErr w:type="gramStart"/>
      <w:r w:rsidR="00204852" w:rsidRPr="00A45476">
        <w:t>проведении</w:t>
      </w:r>
      <w:proofErr w:type="gramEnd"/>
      <w:r w:rsidR="00204852" w:rsidRPr="00A45476">
        <w:t xml:space="preserve"> осмотра, опроса, для фиксации доказательств нарушений обязательных требований инспекторами могут использоваться</w:t>
      </w:r>
      <w:r w:rsidR="00204852">
        <w:t xml:space="preserve"> фотосъемка, </w:t>
      </w:r>
      <w:r w:rsidR="00204852">
        <w:lastRenderedPageBreak/>
        <w:t>аудио- и видеозапись. Фотосъемка, аудио- и видеозапись не допускаются в отношении носителей сведений, отнесенных к государственной тайне.</w:t>
      </w:r>
    </w:p>
    <w:p w:rsidR="00204852" w:rsidRDefault="00204852" w:rsidP="00E14288">
      <w:pPr>
        <w:ind w:firstLine="720"/>
        <w:jc w:val="both"/>
      </w:pPr>
      <w:r>
        <w:t>При использовании фотосъемки, аудио- и видеозаписи должна обеспечиваться фиксация даты, времени и места их использования. При использовании фотосъемки и видеозаписи осуществляется ориентирующая, обзорная, узловая и детальная фотосъемка и видеозапись.</w:t>
      </w:r>
    </w:p>
    <w:p w:rsidR="00204852" w:rsidRDefault="00204852" w:rsidP="00E14288">
      <w:pPr>
        <w:ind w:firstLine="720"/>
        <w:jc w:val="both"/>
      </w:pPr>
      <w:r>
        <w:t>Фотографии, аудио- и видеозаписи, используемые для фиксации доказательств нарушений обязательных требований,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фиксации доказательств нарушений обязательных требований, приобщаются к акту контрольного (надзорного) мероприятия.</w:t>
      </w:r>
    </w:p>
    <w:p w:rsidR="00204852" w:rsidRDefault="00204852" w:rsidP="00E14288">
      <w:pPr>
        <w:ind w:firstLine="720"/>
        <w:jc w:val="both"/>
      </w:pPr>
      <w:r>
        <w:t>Информация о типах и марках технических средств, использованных при фотосъемке, аудио- и видеозаписи указывается в акте контрольного (надзорного) мероприятия.</w:t>
      </w:r>
    </w:p>
    <w:p w:rsidR="00204852" w:rsidRDefault="00501DCC" w:rsidP="00E14288">
      <w:pPr>
        <w:ind w:firstLine="720"/>
        <w:jc w:val="both"/>
      </w:pPr>
      <w:r>
        <w:t>3</w:t>
      </w:r>
      <w:r w:rsidR="00B97C62">
        <w:t>1</w:t>
      </w:r>
      <w:r w:rsidR="00204852">
        <w:t>. Если по результатам контрольного (надзорного)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контрольным (надзорным) органом не принимаются в случае отсутствия в контрольном (надзорном) органе информации о причинении контролируемым лицом вследствие нарушения им обязательных требований вреда (ущерба) охраняемым законом ценностям.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ind w:firstLine="720"/>
        <w:jc w:val="both"/>
      </w:pPr>
    </w:p>
    <w:p w:rsidR="00204852" w:rsidRDefault="00BA01D4" w:rsidP="00E14288">
      <w:pPr>
        <w:jc w:val="center"/>
        <w:rPr>
          <w:b/>
        </w:rPr>
      </w:pPr>
      <w:r>
        <w:rPr>
          <w:b/>
          <w:lang w:val="en-US"/>
        </w:rPr>
        <w:t>IV</w:t>
      </w:r>
      <w:r w:rsidR="00204852">
        <w:rPr>
          <w:b/>
        </w:rPr>
        <w:t>. Оценка результативности и эффективности деятельности</w:t>
      </w:r>
    </w:p>
    <w:p w:rsidR="00204852" w:rsidRDefault="00204852" w:rsidP="00E14288">
      <w:pPr>
        <w:jc w:val="center"/>
        <w:rPr>
          <w:b/>
        </w:rPr>
      </w:pPr>
      <w:r>
        <w:rPr>
          <w:b/>
        </w:rPr>
        <w:t>контрольного (надзорного) органа по осуществлению</w:t>
      </w:r>
    </w:p>
    <w:p w:rsidR="00204852" w:rsidRDefault="00204852" w:rsidP="00E14288">
      <w:pPr>
        <w:jc w:val="center"/>
        <w:rPr>
          <w:b/>
        </w:rPr>
      </w:pPr>
      <w:r>
        <w:rPr>
          <w:b/>
        </w:rPr>
        <w:t>муниципального контроля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>
      <w:pPr>
        <w:ind w:firstLine="720"/>
        <w:jc w:val="both"/>
      </w:pPr>
      <w:r>
        <w:t>3</w:t>
      </w:r>
      <w:r w:rsidR="00B97C62">
        <w:t>2</w:t>
      </w:r>
      <w:r>
        <w:t>. Оценка результативности и эффективности деятельности контрольного (надзорного)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года.</w:t>
      </w:r>
    </w:p>
    <w:p w:rsidR="00204852" w:rsidRDefault="00204852" w:rsidP="00E14288">
      <w:pPr>
        <w:ind w:firstLine="720"/>
        <w:jc w:val="both"/>
      </w:pPr>
      <w:r>
        <w:t>3</w:t>
      </w:r>
      <w:r w:rsidR="00B97C62">
        <w:t>3</w:t>
      </w:r>
      <w:r>
        <w:t>. В систему показателей результативности и эффективности деятельности контрольного (надзорного) органа входят:</w:t>
      </w:r>
    </w:p>
    <w:p w:rsidR="00204852" w:rsidRDefault="00204852" w:rsidP="00E14288">
      <w:pPr>
        <w:ind w:firstLine="720"/>
        <w:jc w:val="both"/>
      </w:pPr>
      <w:r>
        <w:t>ключевые показатели муниципального земельного контроля в соответствии с приложением  1 к настоящему Положению;</w:t>
      </w:r>
    </w:p>
    <w:p w:rsidR="00204852" w:rsidRDefault="00204852" w:rsidP="00E14288">
      <w:pPr>
        <w:ind w:firstLine="720"/>
        <w:jc w:val="both"/>
      </w:pPr>
      <w:r>
        <w:t>индикативные показатели муниципального земельного контроля в соответствии с приложением  2 к настоящему Положению.</w:t>
      </w:r>
    </w:p>
    <w:p w:rsidR="00204852" w:rsidRDefault="00204852" w:rsidP="00E14288">
      <w:pPr>
        <w:ind w:firstLine="720"/>
        <w:jc w:val="both"/>
      </w:pPr>
    </w:p>
    <w:p w:rsidR="00204852" w:rsidRDefault="00204852" w:rsidP="00E14288"/>
    <w:p w:rsidR="00204852" w:rsidRDefault="00204852" w:rsidP="00E14288"/>
    <w:p w:rsidR="00FD1716" w:rsidRDefault="00FD1716" w:rsidP="00E14288"/>
    <w:p w:rsidR="00204852" w:rsidRDefault="00204852" w:rsidP="00E14288"/>
    <w:p w:rsidR="00204852" w:rsidRDefault="00204852" w:rsidP="00E14288"/>
    <w:p w:rsidR="00204852" w:rsidRDefault="00204852" w:rsidP="00E14288"/>
    <w:p w:rsidR="00204852" w:rsidRDefault="00204852" w:rsidP="00E14288"/>
    <w:p w:rsidR="00204852" w:rsidRPr="00501244" w:rsidRDefault="00204852" w:rsidP="00E14288">
      <w:pPr>
        <w:jc w:val="right"/>
      </w:pPr>
      <w:r w:rsidRPr="00501244">
        <w:t>ПРИЛОЖЕНИЕ  1</w:t>
      </w:r>
    </w:p>
    <w:p w:rsidR="00204852" w:rsidRPr="00501244" w:rsidRDefault="00204852" w:rsidP="00845C1E">
      <w:pPr>
        <w:ind w:left="5400"/>
        <w:jc w:val="right"/>
      </w:pPr>
      <w:r w:rsidRPr="00501244">
        <w:t>к Положению о муниципальном</w:t>
      </w:r>
    </w:p>
    <w:p w:rsidR="00204852" w:rsidRPr="00501244" w:rsidRDefault="00845C1E" w:rsidP="00845C1E">
      <w:pPr>
        <w:ind w:left="5400"/>
        <w:jc w:val="right"/>
      </w:pPr>
      <w:r w:rsidRPr="00501244">
        <w:t xml:space="preserve">       </w:t>
      </w:r>
      <w:r w:rsidR="00204852" w:rsidRPr="00501244">
        <w:t xml:space="preserve">земельном </w:t>
      </w:r>
      <w:proofErr w:type="gramStart"/>
      <w:r w:rsidR="00204852" w:rsidRPr="00501244">
        <w:t>контроле</w:t>
      </w:r>
      <w:proofErr w:type="gramEnd"/>
    </w:p>
    <w:p w:rsidR="00204852" w:rsidRPr="00501244" w:rsidRDefault="00204852" w:rsidP="00E14288"/>
    <w:p w:rsidR="00204852" w:rsidRPr="00501244" w:rsidRDefault="00204852" w:rsidP="00E14288">
      <w:pPr>
        <w:ind w:firstLine="720"/>
      </w:pPr>
    </w:p>
    <w:p w:rsidR="00204852" w:rsidRPr="00501244" w:rsidRDefault="00204852" w:rsidP="00E14288">
      <w:pPr>
        <w:jc w:val="center"/>
        <w:rPr>
          <w:b/>
        </w:rPr>
      </w:pPr>
      <w:r w:rsidRPr="00501244">
        <w:rPr>
          <w:b/>
        </w:rPr>
        <w:t>КЛЮЧЕВЫЕ ПОКАЗАТЕЛИ</w:t>
      </w:r>
    </w:p>
    <w:p w:rsidR="00204852" w:rsidRPr="00501244" w:rsidRDefault="00204852" w:rsidP="00E14288">
      <w:pPr>
        <w:jc w:val="center"/>
        <w:rPr>
          <w:b/>
        </w:rPr>
      </w:pPr>
      <w:r w:rsidRPr="00501244">
        <w:rPr>
          <w:b/>
        </w:rPr>
        <w:t>муниципального земельного контроля</w:t>
      </w:r>
    </w:p>
    <w:p w:rsidR="00204852" w:rsidRPr="00501244" w:rsidRDefault="00204852" w:rsidP="00E14288">
      <w:pPr>
        <w:ind w:firstLine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523"/>
      </w:tblGrid>
      <w:tr w:rsidR="00204852" w:rsidRPr="00501244" w:rsidTr="003406AB">
        <w:tc>
          <w:tcPr>
            <w:tcW w:w="6048" w:type="dxa"/>
          </w:tcPr>
          <w:p w:rsidR="00204852" w:rsidRPr="00501244" w:rsidRDefault="00204852" w:rsidP="003406AB">
            <w:pPr>
              <w:jc w:val="center"/>
              <w:rPr>
                <w:sz w:val="24"/>
                <w:szCs w:val="24"/>
              </w:rPr>
            </w:pPr>
            <w:r w:rsidRPr="00501244">
              <w:rPr>
                <w:sz w:val="24"/>
                <w:szCs w:val="24"/>
              </w:rPr>
              <w:t>Ключевые показатели</w:t>
            </w:r>
          </w:p>
        </w:tc>
        <w:tc>
          <w:tcPr>
            <w:tcW w:w="3523" w:type="dxa"/>
          </w:tcPr>
          <w:p w:rsidR="00BE6DCB" w:rsidRPr="00501244" w:rsidRDefault="00204852" w:rsidP="00BE6DCB">
            <w:pPr>
              <w:jc w:val="center"/>
              <w:rPr>
                <w:sz w:val="24"/>
                <w:szCs w:val="24"/>
              </w:rPr>
            </w:pPr>
            <w:r w:rsidRPr="00501244">
              <w:rPr>
                <w:sz w:val="24"/>
                <w:szCs w:val="24"/>
              </w:rPr>
              <w:t>Целевые (плановые) значения</w:t>
            </w:r>
            <w:proofErr w:type="gramStart"/>
            <w:r w:rsidR="00BE6DCB" w:rsidRPr="00501244">
              <w:rPr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204852" w:rsidRPr="00501244" w:rsidTr="00BE6DCB">
        <w:tc>
          <w:tcPr>
            <w:tcW w:w="6048" w:type="dxa"/>
          </w:tcPr>
          <w:p w:rsidR="00BE6DCB" w:rsidRPr="00501244" w:rsidRDefault="00BE6DCB" w:rsidP="00BE6DCB">
            <w:pPr>
              <w:pStyle w:val="a6"/>
            </w:pPr>
            <w:r w:rsidRPr="00501244"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3523" w:type="dxa"/>
            <w:vAlign w:val="center"/>
          </w:tcPr>
          <w:p w:rsidR="00204852" w:rsidRPr="00501244" w:rsidRDefault="00BE6DCB" w:rsidP="00BE6DCB">
            <w:pPr>
              <w:jc w:val="center"/>
              <w:rPr>
                <w:sz w:val="24"/>
                <w:szCs w:val="24"/>
              </w:rPr>
            </w:pPr>
            <w:r w:rsidRPr="00501244">
              <w:rPr>
                <w:sz w:val="24"/>
                <w:szCs w:val="24"/>
              </w:rPr>
              <w:t>70</w:t>
            </w:r>
          </w:p>
        </w:tc>
      </w:tr>
      <w:tr w:rsidR="00204852" w:rsidRPr="00501244" w:rsidTr="00BE6DCB">
        <w:tc>
          <w:tcPr>
            <w:tcW w:w="6048" w:type="dxa"/>
          </w:tcPr>
          <w:p w:rsidR="00BE6DCB" w:rsidRPr="00501244" w:rsidRDefault="00BE6DCB" w:rsidP="00BE6DCB">
            <w:pPr>
              <w:pStyle w:val="a6"/>
              <w:rPr>
                <w:rStyle w:val="a5"/>
                <w:i w:val="0"/>
                <w:iCs/>
              </w:rPr>
            </w:pPr>
            <w:r w:rsidRPr="00501244"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3523" w:type="dxa"/>
            <w:vAlign w:val="center"/>
          </w:tcPr>
          <w:p w:rsidR="00204852" w:rsidRPr="00501244" w:rsidRDefault="00BE6DCB" w:rsidP="00BE6DCB">
            <w:pPr>
              <w:jc w:val="center"/>
              <w:rPr>
                <w:sz w:val="24"/>
                <w:szCs w:val="24"/>
              </w:rPr>
            </w:pPr>
            <w:r w:rsidRPr="00501244">
              <w:rPr>
                <w:sz w:val="24"/>
                <w:szCs w:val="24"/>
              </w:rPr>
              <w:t>0</w:t>
            </w:r>
          </w:p>
        </w:tc>
      </w:tr>
      <w:tr w:rsidR="00204852" w:rsidTr="00BE6DCB">
        <w:tc>
          <w:tcPr>
            <w:tcW w:w="6048" w:type="dxa"/>
          </w:tcPr>
          <w:p w:rsidR="00BE6DCB" w:rsidRPr="00501244" w:rsidRDefault="00BE6DCB" w:rsidP="00BE6DCB">
            <w:pPr>
              <w:pStyle w:val="a6"/>
              <w:rPr>
                <w:rStyle w:val="a5"/>
                <w:i w:val="0"/>
                <w:iCs/>
              </w:rPr>
            </w:pPr>
            <w:r w:rsidRPr="00501244"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3523" w:type="dxa"/>
            <w:vAlign w:val="center"/>
          </w:tcPr>
          <w:p w:rsidR="00204852" w:rsidRDefault="00BE6DCB" w:rsidP="00BE6DCB">
            <w:pPr>
              <w:jc w:val="center"/>
              <w:rPr>
                <w:sz w:val="24"/>
                <w:szCs w:val="24"/>
              </w:rPr>
            </w:pPr>
            <w:r w:rsidRPr="00501244">
              <w:rPr>
                <w:sz w:val="24"/>
                <w:szCs w:val="24"/>
              </w:rPr>
              <w:t>0</w:t>
            </w:r>
          </w:p>
        </w:tc>
      </w:tr>
    </w:tbl>
    <w:p w:rsidR="00204852" w:rsidRDefault="00204852" w:rsidP="00E14288">
      <w:pPr>
        <w:ind w:firstLine="720"/>
      </w:pPr>
    </w:p>
    <w:p w:rsidR="00204852" w:rsidRDefault="00204852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67398" w:rsidRDefault="00367398" w:rsidP="00CB1FA3">
      <w:pPr>
        <w:jc w:val="right"/>
      </w:pPr>
    </w:p>
    <w:p w:rsidR="00322B8F" w:rsidRDefault="00322B8F" w:rsidP="00CB1FA3">
      <w:pPr>
        <w:jc w:val="right"/>
      </w:pPr>
    </w:p>
    <w:p w:rsidR="00721892" w:rsidRDefault="00721892" w:rsidP="00CB1FA3">
      <w:pPr>
        <w:jc w:val="right"/>
      </w:pPr>
    </w:p>
    <w:p w:rsidR="00721892" w:rsidRDefault="00721892" w:rsidP="00CB1FA3">
      <w:pPr>
        <w:jc w:val="right"/>
      </w:pPr>
    </w:p>
    <w:p w:rsidR="00721892" w:rsidRDefault="00721892" w:rsidP="00CB1FA3">
      <w:pPr>
        <w:jc w:val="right"/>
      </w:pPr>
    </w:p>
    <w:p w:rsidR="00A45476" w:rsidRDefault="00A45476" w:rsidP="00CB1FA3">
      <w:pPr>
        <w:jc w:val="right"/>
      </w:pPr>
    </w:p>
    <w:p w:rsidR="00A45476" w:rsidRDefault="00A45476" w:rsidP="00CB1FA3">
      <w:pPr>
        <w:jc w:val="right"/>
      </w:pPr>
    </w:p>
    <w:p w:rsidR="00204852" w:rsidRDefault="00204852" w:rsidP="00CB1FA3">
      <w:pPr>
        <w:jc w:val="right"/>
      </w:pPr>
      <w:r>
        <w:t>ПРИЛОЖЕНИЕ  2</w:t>
      </w:r>
    </w:p>
    <w:p w:rsidR="00204852" w:rsidRDefault="00204852" w:rsidP="00845C1E">
      <w:pPr>
        <w:ind w:left="5400"/>
        <w:jc w:val="right"/>
      </w:pPr>
      <w:r>
        <w:t>к Положению о муниципальном</w:t>
      </w:r>
    </w:p>
    <w:p w:rsidR="00204852" w:rsidRDefault="00204852" w:rsidP="00845C1E">
      <w:pPr>
        <w:ind w:left="5400"/>
        <w:jc w:val="right"/>
      </w:pPr>
      <w:r>
        <w:t>земельном контроле</w:t>
      </w:r>
    </w:p>
    <w:p w:rsidR="00204852" w:rsidRDefault="00204852" w:rsidP="00CB1FA3"/>
    <w:p w:rsidR="00204852" w:rsidRDefault="00204852" w:rsidP="00E14288"/>
    <w:p w:rsidR="00204852" w:rsidRDefault="00204852" w:rsidP="00E14288">
      <w:pPr>
        <w:jc w:val="center"/>
        <w:rPr>
          <w:b/>
        </w:rPr>
      </w:pPr>
      <w:r>
        <w:rPr>
          <w:b/>
        </w:rPr>
        <w:t>ИНДИКАТИВНЫЕ ПОКАЗАТЕЛИ</w:t>
      </w:r>
    </w:p>
    <w:p w:rsidR="00204852" w:rsidRDefault="00204852" w:rsidP="00E14288">
      <w:pPr>
        <w:jc w:val="center"/>
        <w:rPr>
          <w:b/>
        </w:rPr>
      </w:pPr>
      <w:r>
        <w:rPr>
          <w:b/>
        </w:rPr>
        <w:t>муниципального земельного контроля</w:t>
      </w:r>
    </w:p>
    <w:p w:rsidR="00322B8F" w:rsidRDefault="00322B8F" w:rsidP="00322B8F">
      <w:pPr>
        <w:ind w:firstLine="851"/>
        <w:jc w:val="both"/>
      </w:pPr>
      <w:r>
        <w:t xml:space="preserve">Индикативные показатели в сфере муниципального земельного контроля </w:t>
      </w:r>
      <w:r w:rsidRPr="00401DCD">
        <w:t>в границах городского округа Архангельской области «Город Коряжма»</w:t>
      </w:r>
      <w:r>
        <w:t>:</w:t>
      </w:r>
    </w:p>
    <w:p w:rsidR="00322B8F" w:rsidRDefault="00322B8F" w:rsidP="00322B8F">
      <w:pPr>
        <w:ind w:firstLine="851"/>
        <w:jc w:val="both"/>
      </w:pPr>
      <w:r>
        <w:t xml:space="preserve">1) количество обращений граждан и организаций о нарушении обязательных требований, поступивших в орган муниципального контроля (указать количественные значения); </w:t>
      </w:r>
    </w:p>
    <w:p w:rsidR="00322B8F" w:rsidRDefault="00322B8F" w:rsidP="00322B8F">
      <w:pPr>
        <w:ind w:firstLine="851"/>
        <w:jc w:val="both"/>
      </w:pPr>
      <w:r>
        <w:t xml:space="preserve">2) количество проведенных органом муниципального контроля внеплановых контрольных мероприятий (указать количественные значения); </w:t>
      </w:r>
    </w:p>
    <w:p w:rsidR="00322B8F" w:rsidRDefault="00322B8F" w:rsidP="00322B8F">
      <w:pPr>
        <w:ind w:firstLine="851"/>
        <w:jc w:val="both"/>
      </w:pPr>
      <w:r>
        <w:t xml:space="preserve">3) количество принятых органами прокуратуры решений о согласовании проведения органом муниципального контроля внепланового контрольного мероприятия (указать количественные значения); </w:t>
      </w:r>
    </w:p>
    <w:p w:rsidR="00322B8F" w:rsidRDefault="00322B8F" w:rsidP="00322B8F">
      <w:pPr>
        <w:ind w:firstLine="851"/>
        <w:jc w:val="both"/>
      </w:pPr>
      <w:r>
        <w:t xml:space="preserve">4) количество выявленных органом муниципального контроля нарушений обязательных требований (указать количественные значения); </w:t>
      </w:r>
    </w:p>
    <w:p w:rsidR="00322B8F" w:rsidRDefault="00322B8F" w:rsidP="00322B8F">
      <w:pPr>
        <w:ind w:firstLine="851"/>
        <w:jc w:val="both"/>
      </w:pPr>
      <w:r>
        <w:t xml:space="preserve">5) количество устраненных нарушений обязательных требований (указать количественные значения); </w:t>
      </w:r>
    </w:p>
    <w:p w:rsidR="00322B8F" w:rsidRDefault="00322B8F" w:rsidP="00322B8F">
      <w:pPr>
        <w:ind w:firstLine="851"/>
        <w:jc w:val="both"/>
      </w:pPr>
      <w:r>
        <w:t xml:space="preserve">6) количество поступивших возражений в отношении акта контрольного мероприятия (указать количественные значения); </w:t>
      </w:r>
    </w:p>
    <w:p w:rsidR="00322B8F" w:rsidRDefault="00322B8F" w:rsidP="00322B8F">
      <w:pPr>
        <w:ind w:firstLine="851"/>
        <w:jc w:val="both"/>
      </w:pPr>
      <w:r>
        <w:t>7) количество выданных органом муниципального контроля предписаний об устранении нарушений обязательных требований (указать количественные значения).</w:t>
      </w: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4824A2" w:rsidRDefault="004824A2" w:rsidP="00322B8F">
      <w:pPr>
        <w:ind w:firstLine="851"/>
        <w:jc w:val="both"/>
      </w:pPr>
    </w:p>
    <w:p w:rsidR="000E593C" w:rsidRPr="000E593C" w:rsidRDefault="000E593C" w:rsidP="000E593C">
      <w:pPr>
        <w:jc w:val="center"/>
        <w:rPr>
          <w:b/>
        </w:rPr>
      </w:pPr>
      <w:r w:rsidRPr="000E593C">
        <w:rPr>
          <w:b/>
        </w:rPr>
        <w:t>Пояснительная записка</w:t>
      </w:r>
    </w:p>
    <w:p w:rsidR="000E593C" w:rsidRPr="000E593C" w:rsidRDefault="000E593C" w:rsidP="000E593C">
      <w:pPr>
        <w:jc w:val="center"/>
        <w:rPr>
          <w:b/>
          <w:szCs w:val="20"/>
        </w:rPr>
      </w:pPr>
      <w:r w:rsidRPr="000E593C">
        <w:rPr>
          <w:b/>
          <w:szCs w:val="20"/>
        </w:rPr>
        <w:t xml:space="preserve">к проекту решения городской Думы </w:t>
      </w:r>
    </w:p>
    <w:p w:rsidR="000E593C" w:rsidRPr="000E593C" w:rsidRDefault="000E593C" w:rsidP="000E593C">
      <w:pPr>
        <w:jc w:val="center"/>
        <w:rPr>
          <w:b/>
        </w:rPr>
      </w:pPr>
      <w:r w:rsidRPr="000E593C">
        <w:rPr>
          <w:b/>
        </w:rPr>
        <w:t xml:space="preserve">«Об утверждении Положения о муниципальном земельном контроле </w:t>
      </w:r>
      <w:r w:rsidR="0078544E">
        <w:rPr>
          <w:b/>
        </w:rPr>
        <w:t>в границах</w:t>
      </w:r>
      <w:r w:rsidRPr="000E593C">
        <w:rPr>
          <w:b/>
        </w:rPr>
        <w:t xml:space="preserve"> городского округа Архангельской области «Город Коряжма»</w:t>
      </w:r>
    </w:p>
    <w:p w:rsidR="000E593C" w:rsidRPr="000E593C" w:rsidRDefault="000E593C" w:rsidP="000E593C">
      <w:pPr>
        <w:jc w:val="center"/>
      </w:pPr>
    </w:p>
    <w:p w:rsidR="000E593C" w:rsidRPr="000E593C" w:rsidRDefault="000E593C" w:rsidP="000E593C">
      <w:pPr>
        <w:ind w:firstLine="708"/>
        <w:jc w:val="both"/>
      </w:pPr>
      <w:r w:rsidRPr="000E593C">
        <w:t xml:space="preserve">В целях приведения правовых актов в соответствие с действующим законодательством Российской Федерации, в соответствии с изменениями Федерального закона от 31 июля 2020 года № 248-ФЗ "О государственном контроле (надзоре) и муниципальном контроле", внесенными от 11.06.2021, разработан проект Положения о муниципальном земельном контроле </w:t>
      </w:r>
      <w:r w:rsidR="0078544E">
        <w:t>в границах</w:t>
      </w:r>
      <w:r w:rsidRPr="000E593C">
        <w:t xml:space="preserve"> городского округа Архангельской области «Город Коряжма». </w:t>
      </w:r>
    </w:p>
    <w:p w:rsidR="000E593C" w:rsidRPr="000E593C" w:rsidRDefault="000E593C" w:rsidP="000E593C">
      <w:pPr>
        <w:ind w:firstLine="708"/>
        <w:jc w:val="both"/>
      </w:pPr>
      <w:r w:rsidRPr="000E593C">
        <w:t>Проект Положения разработан в соответствии с модельными положениями о муниципальном контроле (с учетом системы оценки и управления рисками причинения вреда (ущерба) охраняемым законом ценностям и без данного учета) и методическими рекомендациями по их применению, направленные Правовым департаментом администрации Губернатора Архангельской области и Правительства Архангельской области.</w:t>
      </w:r>
    </w:p>
    <w:p w:rsidR="000E593C" w:rsidRPr="000E593C" w:rsidRDefault="00401DCD" w:rsidP="000E593C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proofErr w:type="gramStart"/>
      <w:r>
        <w:t>Согласно подпункта</w:t>
      </w:r>
      <w:proofErr w:type="gramEnd"/>
      <w:r>
        <w:t xml:space="preserve"> 4</w:t>
      </w:r>
      <w:r w:rsidR="000E593C" w:rsidRPr="000E593C">
        <w:t xml:space="preserve"> пункта 2 статьи 3 Федерального закона от 31.07.2020 № 248-ФЗ (ред. от 11.06.2021) "О государственном контроле (надзоре) и муниципальном контроле в Российской Федерации": </w:t>
      </w:r>
      <w:r w:rsidR="000E593C" w:rsidRPr="000E593C">
        <w:rPr>
          <w:rFonts w:eastAsia="Calibri"/>
          <w:lang w:eastAsia="en-US"/>
        </w:rPr>
        <w:t>Порядок организации и осуществления государственного контроля (надзора), муниципального контроля устанавливается для вида муниципального контроля - положением о виде муниципального контроля, утверждаемым представительным органом муниципального образования.</w:t>
      </w:r>
    </w:p>
    <w:p w:rsidR="000E593C" w:rsidRPr="000E593C" w:rsidRDefault="000E593C" w:rsidP="000E593C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E593C">
        <w:t xml:space="preserve">Положение о муниципальном </w:t>
      </w:r>
      <w:r w:rsidRPr="00367398">
        <w:t xml:space="preserve">земельном контроле </w:t>
      </w:r>
      <w:r w:rsidR="00845C1E" w:rsidRPr="00367398">
        <w:t>в границах</w:t>
      </w:r>
      <w:r w:rsidRPr="00367398">
        <w:t xml:space="preserve"> городского округа Архангельской области «Город Коряжма» подлежит утверждению до 01.01.2022 года.</w:t>
      </w:r>
    </w:p>
    <w:p w:rsidR="000E593C" w:rsidRPr="000E593C" w:rsidRDefault="000E593C" w:rsidP="000E593C">
      <w:pPr>
        <w:rPr>
          <w:sz w:val="20"/>
          <w:szCs w:val="20"/>
        </w:rPr>
      </w:pPr>
    </w:p>
    <w:p w:rsidR="000E593C" w:rsidRPr="000E593C" w:rsidRDefault="000E593C" w:rsidP="000E593C">
      <w:pPr>
        <w:rPr>
          <w:sz w:val="20"/>
          <w:szCs w:val="20"/>
        </w:rPr>
      </w:pPr>
    </w:p>
    <w:p w:rsidR="000E593C" w:rsidRPr="000E593C" w:rsidRDefault="000E593C" w:rsidP="000E593C">
      <w:pPr>
        <w:rPr>
          <w:sz w:val="20"/>
          <w:szCs w:val="20"/>
        </w:rPr>
      </w:pPr>
    </w:p>
    <w:p w:rsidR="000E593C" w:rsidRPr="000E593C" w:rsidRDefault="000E593C" w:rsidP="000E593C">
      <w:r w:rsidRPr="000E593C">
        <w:t xml:space="preserve">Ведущий специалист </w:t>
      </w:r>
      <w:proofErr w:type="spellStart"/>
      <w:r w:rsidRPr="000E593C">
        <w:t>УМХиГ</w:t>
      </w:r>
      <w:proofErr w:type="spellEnd"/>
      <w:r w:rsidRPr="000E593C">
        <w:t xml:space="preserve"> </w:t>
      </w:r>
      <w:r>
        <w:tab/>
      </w:r>
      <w:r>
        <w:tab/>
      </w:r>
      <w:r>
        <w:tab/>
      </w:r>
      <w:r>
        <w:tab/>
      </w:r>
      <w:r w:rsidR="00BE6DCB">
        <w:tab/>
        <w:t xml:space="preserve">      </w:t>
      </w:r>
      <w:r w:rsidR="00BE6DCB" w:rsidRPr="00367398">
        <w:t>Ю.А. Сгибнева</w:t>
      </w:r>
    </w:p>
    <w:p w:rsidR="000E593C" w:rsidRPr="000E593C" w:rsidRDefault="000E593C" w:rsidP="000E593C">
      <w:pPr>
        <w:rPr>
          <w:sz w:val="20"/>
          <w:szCs w:val="20"/>
        </w:rPr>
      </w:pPr>
    </w:p>
    <w:p w:rsidR="000E593C" w:rsidRPr="000E593C" w:rsidRDefault="000E593C" w:rsidP="000E593C">
      <w:pPr>
        <w:rPr>
          <w:sz w:val="20"/>
          <w:szCs w:val="20"/>
        </w:rPr>
      </w:pPr>
    </w:p>
    <w:p w:rsidR="000E593C" w:rsidRPr="000E593C" w:rsidRDefault="000E593C" w:rsidP="000E593C">
      <w:pPr>
        <w:rPr>
          <w:sz w:val="20"/>
          <w:szCs w:val="20"/>
        </w:rPr>
      </w:pPr>
    </w:p>
    <w:p w:rsidR="000E593C" w:rsidRPr="000E593C" w:rsidRDefault="000E593C" w:rsidP="000E593C">
      <w:pPr>
        <w:rPr>
          <w:sz w:val="20"/>
          <w:szCs w:val="20"/>
        </w:rPr>
      </w:pPr>
    </w:p>
    <w:p w:rsidR="000E593C" w:rsidRPr="000E593C" w:rsidRDefault="000E593C" w:rsidP="000E593C">
      <w:pPr>
        <w:rPr>
          <w:sz w:val="20"/>
          <w:szCs w:val="20"/>
        </w:rPr>
      </w:pPr>
    </w:p>
    <w:p w:rsidR="000E593C" w:rsidRPr="000E593C" w:rsidRDefault="000E593C" w:rsidP="000E593C">
      <w:pPr>
        <w:rPr>
          <w:sz w:val="20"/>
          <w:szCs w:val="20"/>
        </w:rPr>
      </w:pPr>
    </w:p>
    <w:p w:rsidR="000E593C" w:rsidRDefault="000E593C" w:rsidP="00A52D0E">
      <w:pPr>
        <w:ind w:firstLine="720"/>
        <w:jc w:val="both"/>
      </w:pPr>
    </w:p>
    <w:sectPr w:rsidR="000E593C" w:rsidSect="00845C1E">
      <w:headerReference w:type="first" r:id="rId11"/>
      <w:pgSz w:w="11906" w:h="16838"/>
      <w:pgMar w:top="851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0B8" w:rsidRDefault="008230B8" w:rsidP="00845C1E">
      <w:r>
        <w:separator/>
      </w:r>
    </w:p>
  </w:endnote>
  <w:endnote w:type="continuationSeparator" w:id="0">
    <w:p w:rsidR="008230B8" w:rsidRDefault="008230B8" w:rsidP="0084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0B8" w:rsidRDefault="008230B8" w:rsidP="00845C1E">
      <w:r>
        <w:separator/>
      </w:r>
    </w:p>
  </w:footnote>
  <w:footnote w:type="continuationSeparator" w:id="0">
    <w:p w:rsidR="008230B8" w:rsidRDefault="008230B8" w:rsidP="00845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1E" w:rsidRPr="00845C1E" w:rsidRDefault="00845C1E">
    <w:pPr>
      <w:pStyle w:val="a8"/>
      <w:rPr>
        <w:b/>
      </w:rPr>
    </w:pP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056"/>
    <w:multiLevelType w:val="hybridMultilevel"/>
    <w:tmpl w:val="816EE3E2"/>
    <w:lvl w:ilvl="0" w:tplc="64BCD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571A57"/>
    <w:multiLevelType w:val="hybridMultilevel"/>
    <w:tmpl w:val="727CA124"/>
    <w:lvl w:ilvl="0" w:tplc="62AA8D4A">
      <w:start w:val="1"/>
      <w:numFmt w:val="decimal"/>
      <w:lvlText w:val="%1)"/>
      <w:lvlJc w:val="left"/>
      <w:pPr>
        <w:ind w:left="163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F5ECD9C">
      <w:numFmt w:val="bullet"/>
      <w:lvlText w:val="•"/>
      <w:lvlJc w:val="left"/>
      <w:pPr>
        <w:ind w:left="1098" w:hanging="492"/>
      </w:pPr>
      <w:rPr>
        <w:rFonts w:hint="default"/>
        <w:lang w:val="ru-RU" w:eastAsia="en-US" w:bidi="ar-SA"/>
      </w:rPr>
    </w:lvl>
    <w:lvl w:ilvl="2" w:tplc="4F26B428">
      <w:numFmt w:val="bullet"/>
      <w:lvlText w:val="•"/>
      <w:lvlJc w:val="left"/>
      <w:pPr>
        <w:ind w:left="2036" w:hanging="492"/>
      </w:pPr>
      <w:rPr>
        <w:rFonts w:hint="default"/>
        <w:lang w:val="ru-RU" w:eastAsia="en-US" w:bidi="ar-SA"/>
      </w:rPr>
    </w:lvl>
    <w:lvl w:ilvl="3" w:tplc="D3C261F4">
      <w:numFmt w:val="bullet"/>
      <w:lvlText w:val="•"/>
      <w:lvlJc w:val="left"/>
      <w:pPr>
        <w:ind w:left="2974" w:hanging="492"/>
      </w:pPr>
      <w:rPr>
        <w:rFonts w:hint="default"/>
        <w:lang w:val="ru-RU" w:eastAsia="en-US" w:bidi="ar-SA"/>
      </w:rPr>
    </w:lvl>
    <w:lvl w:ilvl="4" w:tplc="26D4F938">
      <w:numFmt w:val="bullet"/>
      <w:lvlText w:val="•"/>
      <w:lvlJc w:val="left"/>
      <w:pPr>
        <w:ind w:left="3912" w:hanging="492"/>
      </w:pPr>
      <w:rPr>
        <w:rFonts w:hint="default"/>
        <w:lang w:val="ru-RU" w:eastAsia="en-US" w:bidi="ar-SA"/>
      </w:rPr>
    </w:lvl>
    <w:lvl w:ilvl="5" w:tplc="8918E438">
      <w:numFmt w:val="bullet"/>
      <w:lvlText w:val="•"/>
      <w:lvlJc w:val="left"/>
      <w:pPr>
        <w:ind w:left="4850" w:hanging="492"/>
      </w:pPr>
      <w:rPr>
        <w:rFonts w:hint="default"/>
        <w:lang w:val="ru-RU" w:eastAsia="en-US" w:bidi="ar-SA"/>
      </w:rPr>
    </w:lvl>
    <w:lvl w:ilvl="6" w:tplc="E7C2A034">
      <w:numFmt w:val="bullet"/>
      <w:lvlText w:val="•"/>
      <w:lvlJc w:val="left"/>
      <w:pPr>
        <w:ind w:left="5788" w:hanging="492"/>
      </w:pPr>
      <w:rPr>
        <w:rFonts w:hint="default"/>
        <w:lang w:val="ru-RU" w:eastAsia="en-US" w:bidi="ar-SA"/>
      </w:rPr>
    </w:lvl>
    <w:lvl w:ilvl="7" w:tplc="83E09054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 w:tplc="483EDCD0">
      <w:numFmt w:val="bullet"/>
      <w:lvlText w:val="•"/>
      <w:lvlJc w:val="left"/>
      <w:pPr>
        <w:ind w:left="7664" w:hanging="492"/>
      </w:pPr>
      <w:rPr>
        <w:rFonts w:hint="default"/>
        <w:lang w:val="ru-RU" w:eastAsia="en-US" w:bidi="ar-SA"/>
      </w:rPr>
    </w:lvl>
  </w:abstractNum>
  <w:abstractNum w:abstractNumId="2">
    <w:nsid w:val="4E195D4B"/>
    <w:multiLevelType w:val="hybridMultilevel"/>
    <w:tmpl w:val="346A2FAC"/>
    <w:lvl w:ilvl="0" w:tplc="7F1A6B3C">
      <w:start w:val="1"/>
      <w:numFmt w:val="decimal"/>
      <w:lvlText w:val="%1."/>
      <w:lvlJc w:val="left"/>
      <w:pPr>
        <w:ind w:left="199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5C6A36"/>
    <w:multiLevelType w:val="multilevel"/>
    <w:tmpl w:val="5BA07D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">
    <w:nsid w:val="53F0786B"/>
    <w:multiLevelType w:val="hybridMultilevel"/>
    <w:tmpl w:val="67886BDE"/>
    <w:lvl w:ilvl="0" w:tplc="F81A9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3D40FF"/>
    <w:multiLevelType w:val="hybridMultilevel"/>
    <w:tmpl w:val="C54EF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E3A0C"/>
    <w:multiLevelType w:val="hybridMultilevel"/>
    <w:tmpl w:val="9A449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9E519C"/>
    <w:multiLevelType w:val="hybridMultilevel"/>
    <w:tmpl w:val="0D92F452"/>
    <w:lvl w:ilvl="0" w:tplc="89888BAE">
      <w:start w:val="1"/>
      <w:numFmt w:val="decimal"/>
      <w:lvlText w:val="%1."/>
      <w:lvlJc w:val="left"/>
      <w:pPr>
        <w:tabs>
          <w:tab w:val="num" w:pos="2031"/>
        </w:tabs>
        <w:ind w:left="2031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845538"/>
    <w:multiLevelType w:val="hybridMultilevel"/>
    <w:tmpl w:val="384AC850"/>
    <w:lvl w:ilvl="0" w:tplc="60EE0F6A">
      <w:start w:val="1"/>
      <w:numFmt w:val="decimal"/>
      <w:lvlText w:val="%1."/>
      <w:lvlJc w:val="left"/>
      <w:pPr>
        <w:ind w:left="163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C9AA3CE">
      <w:numFmt w:val="bullet"/>
      <w:lvlText w:val="•"/>
      <w:lvlJc w:val="left"/>
      <w:pPr>
        <w:ind w:left="1098" w:hanging="358"/>
      </w:pPr>
      <w:rPr>
        <w:rFonts w:hint="default"/>
        <w:lang w:val="ru-RU" w:eastAsia="en-US" w:bidi="ar-SA"/>
      </w:rPr>
    </w:lvl>
    <w:lvl w:ilvl="2" w:tplc="9266CEF2">
      <w:numFmt w:val="bullet"/>
      <w:lvlText w:val="•"/>
      <w:lvlJc w:val="left"/>
      <w:pPr>
        <w:ind w:left="2036" w:hanging="358"/>
      </w:pPr>
      <w:rPr>
        <w:rFonts w:hint="default"/>
        <w:lang w:val="ru-RU" w:eastAsia="en-US" w:bidi="ar-SA"/>
      </w:rPr>
    </w:lvl>
    <w:lvl w:ilvl="3" w:tplc="B30ED81E">
      <w:numFmt w:val="bullet"/>
      <w:lvlText w:val="•"/>
      <w:lvlJc w:val="left"/>
      <w:pPr>
        <w:ind w:left="2974" w:hanging="358"/>
      </w:pPr>
      <w:rPr>
        <w:rFonts w:hint="default"/>
        <w:lang w:val="ru-RU" w:eastAsia="en-US" w:bidi="ar-SA"/>
      </w:rPr>
    </w:lvl>
    <w:lvl w:ilvl="4" w:tplc="7982055A">
      <w:numFmt w:val="bullet"/>
      <w:lvlText w:val="•"/>
      <w:lvlJc w:val="left"/>
      <w:pPr>
        <w:ind w:left="3912" w:hanging="358"/>
      </w:pPr>
      <w:rPr>
        <w:rFonts w:hint="default"/>
        <w:lang w:val="ru-RU" w:eastAsia="en-US" w:bidi="ar-SA"/>
      </w:rPr>
    </w:lvl>
    <w:lvl w:ilvl="5" w:tplc="9B1275A4">
      <w:numFmt w:val="bullet"/>
      <w:lvlText w:val="•"/>
      <w:lvlJc w:val="left"/>
      <w:pPr>
        <w:ind w:left="4850" w:hanging="358"/>
      </w:pPr>
      <w:rPr>
        <w:rFonts w:hint="default"/>
        <w:lang w:val="ru-RU" w:eastAsia="en-US" w:bidi="ar-SA"/>
      </w:rPr>
    </w:lvl>
    <w:lvl w:ilvl="6" w:tplc="9F4CAD48">
      <w:numFmt w:val="bullet"/>
      <w:lvlText w:val="•"/>
      <w:lvlJc w:val="left"/>
      <w:pPr>
        <w:ind w:left="5788" w:hanging="358"/>
      </w:pPr>
      <w:rPr>
        <w:rFonts w:hint="default"/>
        <w:lang w:val="ru-RU" w:eastAsia="en-US" w:bidi="ar-SA"/>
      </w:rPr>
    </w:lvl>
    <w:lvl w:ilvl="7" w:tplc="4FCA4BC4">
      <w:numFmt w:val="bullet"/>
      <w:lvlText w:val="•"/>
      <w:lvlJc w:val="left"/>
      <w:pPr>
        <w:ind w:left="6726" w:hanging="358"/>
      </w:pPr>
      <w:rPr>
        <w:rFonts w:hint="default"/>
        <w:lang w:val="ru-RU" w:eastAsia="en-US" w:bidi="ar-SA"/>
      </w:rPr>
    </w:lvl>
    <w:lvl w:ilvl="8" w:tplc="199830E8">
      <w:numFmt w:val="bullet"/>
      <w:lvlText w:val="•"/>
      <w:lvlJc w:val="left"/>
      <w:pPr>
        <w:ind w:left="7664" w:hanging="358"/>
      </w:pPr>
      <w:rPr>
        <w:rFonts w:hint="default"/>
        <w:lang w:val="ru-RU" w:eastAsia="en-US" w:bidi="ar-SA"/>
      </w:rPr>
    </w:lvl>
  </w:abstractNum>
  <w:abstractNum w:abstractNumId="9">
    <w:nsid w:val="7EFC6E0D"/>
    <w:multiLevelType w:val="hybridMultilevel"/>
    <w:tmpl w:val="6D5AA864"/>
    <w:lvl w:ilvl="0" w:tplc="8DAEBB5A">
      <w:start w:val="1"/>
      <w:numFmt w:val="decimal"/>
      <w:lvlText w:val="%1)"/>
      <w:lvlJc w:val="left"/>
      <w:pPr>
        <w:ind w:left="163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1961E2E">
      <w:numFmt w:val="bullet"/>
      <w:lvlText w:val="•"/>
      <w:lvlJc w:val="left"/>
      <w:pPr>
        <w:ind w:left="1098" w:hanging="512"/>
      </w:pPr>
      <w:rPr>
        <w:rFonts w:hint="default"/>
        <w:lang w:val="ru-RU" w:eastAsia="en-US" w:bidi="ar-SA"/>
      </w:rPr>
    </w:lvl>
    <w:lvl w:ilvl="2" w:tplc="3572E406">
      <w:numFmt w:val="bullet"/>
      <w:lvlText w:val="•"/>
      <w:lvlJc w:val="left"/>
      <w:pPr>
        <w:ind w:left="2036" w:hanging="512"/>
      </w:pPr>
      <w:rPr>
        <w:rFonts w:hint="default"/>
        <w:lang w:val="ru-RU" w:eastAsia="en-US" w:bidi="ar-SA"/>
      </w:rPr>
    </w:lvl>
    <w:lvl w:ilvl="3" w:tplc="52C48C48">
      <w:numFmt w:val="bullet"/>
      <w:lvlText w:val="•"/>
      <w:lvlJc w:val="left"/>
      <w:pPr>
        <w:ind w:left="2974" w:hanging="512"/>
      </w:pPr>
      <w:rPr>
        <w:rFonts w:hint="default"/>
        <w:lang w:val="ru-RU" w:eastAsia="en-US" w:bidi="ar-SA"/>
      </w:rPr>
    </w:lvl>
    <w:lvl w:ilvl="4" w:tplc="33D85BD2">
      <w:numFmt w:val="bullet"/>
      <w:lvlText w:val="•"/>
      <w:lvlJc w:val="left"/>
      <w:pPr>
        <w:ind w:left="3912" w:hanging="512"/>
      </w:pPr>
      <w:rPr>
        <w:rFonts w:hint="default"/>
        <w:lang w:val="ru-RU" w:eastAsia="en-US" w:bidi="ar-SA"/>
      </w:rPr>
    </w:lvl>
    <w:lvl w:ilvl="5" w:tplc="DCC2C052">
      <w:numFmt w:val="bullet"/>
      <w:lvlText w:val="•"/>
      <w:lvlJc w:val="left"/>
      <w:pPr>
        <w:ind w:left="4850" w:hanging="512"/>
      </w:pPr>
      <w:rPr>
        <w:rFonts w:hint="default"/>
        <w:lang w:val="ru-RU" w:eastAsia="en-US" w:bidi="ar-SA"/>
      </w:rPr>
    </w:lvl>
    <w:lvl w:ilvl="6" w:tplc="C4126A3C">
      <w:numFmt w:val="bullet"/>
      <w:lvlText w:val="•"/>
      <w:lvlJc w:val="left"/>
      <w:pPr>
        <w:ind w:left="5788" w:hanging="512"/>
      </w:pPr>
      <w:rPr>
        <w:rFonts w:hint="default"/>
        <w:lang w:val="ru-RU" w:eastAsia="en-US" w:bidi="ar-SA"/>
      </w:rPr>
    </w:lvl>
    <w:lvl w:ilvl="7" w:tplc="DC72AD48">
      <w:numFmt w:val="bullet"/>
      <w:lvlText w:val="•"/>
      <w:lvlJc w:val="left"/>
      <w:pPr>
        <w:ind w:left="6726" w:hanging="512"/>
      </w:pPr>
      <w:rPr>
        <w:rFonts w:hint="default"/>
        <w:lang w:val="ru-RU" w:eastAsia="en-US" w:bidi="ar-SA"/>
      </w:rPr>
    </w:lvl>
    <w:lvl w:ilvl="8" w:tplc="44DE61AA">
      <w:numFmt w:val="bullet"/>
      <w:lvlText w:val="•"/>
      <w:lvlJc w:val="left"/>
      <w:pPr>
        <w:ind w:left="7664" w:hanging="5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21"/>
    <w:rsid w:val="0000546B"/>
    <w:rsid w:val="00006085"/>
    <w:rsid w:val="0001443D"/>
    <w:rsid w:val="0002548D"/>
    <w:rsid w:val="0002763F"/>
    <w:rsid w:val="00041B6D"/>
    <w:rsid w:val="00057058"/>
    <w:rsid w:val="000704A7"/>
    <w:rsid w:val="00072384"/>
    <w:rsid w:val="00083318"/>
    <w:rsid w:val="00086040"/>
    <w:rsid w:val="000866F9"/>
    <w:rsid w:val="00096450"/>
    <w:rsid w:val="000A066C"/>
    <w:rsid w:val="000A0CFF"/>
    <w:rsid w:val="000A45DB"/>
    <w:rsid w:val="000A6AC8"/>
    <w:rsid w:val="000B4C44"/>
    <w:rsid w:val="000B6A1A"/>
    <w:rsid w:val="000C5C7E"/>
    <w:rsid w:val="000C7C46"/>
    <w:rsid w:val="000D137F"/>
    <w:rsid w:val="000D5039"/>
    <w:rsid w:val="000E3B5A"/>
    <w:rsid w:val="000E593C"/>
    <w:rsid w:val="000E7213"/>
    <w:rsid w:val="000E7D0A"/>
    <w:rsid w:val="000F4655"/>
    <w:rsid w:val="000F7411"/>
    <w:rsid w:val="00100A73"/>
    <w:rsid w:val="00101DA3"/>
    <w:rsid w:val="00106AE3"/>
    <w:rsid w:val="0012376B"/>
    <w:rsid w:val="00123C91"/>
    <w:rsid w:val="00124E8A"/>
    <w:rsid w:val="00126B09"/>
    <w:rsid w:val="00133B3F"/>
    <w:rsid w:val="00142D38"/>
    <w:rsid w:val="0014548A"/>
    <w:rsid w:val="00146D21"/>
    <w:rsid w:val="001472FF"/>
    <w:rsid w:val="00154FD2"/>
    <w:rsid w:val="00162FBF"/>
    <w:rsid w:val="00163068"/>
    <w:rsid w:val="00167269"/>
    <w:rsid w:val="00174B7B"/>
    <w:rsid w:val="00197F89"/>
    <w:rsid w:val="001A04DC"/>
    <w:rsid w:val="001A21F7"/>
    <w:rsid w:val="001A2497"/>
    <w:rsid w:val="001A5A80"/>
    <w:rsid w:val="001B113B"/>
    <w:rsid w:val="001B40F8"/>
    <w:rsid w:val="001B75F7"/>
    <w:rsid w:val="001C21B5"/>
    <w:rsid w:val="001D7C8A"/>
    <w:rsid w:val="001E3180"/>
    <w:rsid w:val="001F7809"/>
    <w:rsid w:val="0020396B"/>
    <w:rsid w:val="00203BAB"/>
    <w:rsid w:val="00204852"/>
    <w:rsid w:val="00216084"/>
    <w:rsid w:val="002245EE"/>
    <w:rsid w:val="0022724A"/>
    <w:rsid w:val="00232F42"/>
    <w:rsid w:val="00256090"/>
    <w:rsid w:val="00260506"/>
    <w:rsid w:val="0026404F"/>
    <w:rsid w:val="00264EA4"/>
    <w:rsid w:val="00267329"/>
    <w:rsid w:val="0027163B"/>
    <w:rsid w:val="002771F5"/>
    <w:rsid w:val="00281E39"/>
    <w:rsid w:val="00287A98"/>
    <w:rsid w:val="002944F7"/>
    <w:rsid w:val="00294D90"/>
    <w:rsid w:val="00297661"/>
    <w:rsid w:val="00297DBF"/>
    <w:rsid w:val="002A2D28"/>
    <w:rsid w:val="002B0B34"/>
    <w:rsid w:val="002B1BF3"/>
    <w:rsid w:val="002B32EE"/>
    <w:rsid w:val="002B3564"/>
    <w:rsid w:val="002C0E08"/>
    <w:rsid w:val="002C1008"/>
    <w:rsid w:val="002C2B9E"/>
    <w:rsid w:val="002D3E9B"/>
    <w:rsid w:val="002D4F07"/>
    <w:rsid w:val="002D67E3"/>
    <w:rsid w:val="002D7049"/>
    <w:rsid w:val="002E0FA5"/>
    <w:rsid w:val="002E424F"/>
    <w:rsid w:val="0030713D"/>
    <w:rsid w:val="00312CCF"/>
    <w:rsid w:val="00315321"/>
    <w:rsid w:val="003166CF"/>
    <w:rsid w:val="00322B8F"/>
    <w:rsid w:val="003271B9"/>
    <w:rsid w:val="003406AB"/>
    <w:rsid w:val="00342515"/>
    <w:rsid w:val="00342C52"/>
    <w:rsid w:val="00355ADD"/>
    <w:rsid w:val="00357139"/>
    <w:rsid w:val="0035726E"/>
    <w:rsid w:val="00363DBE"/>
    <w:rsid w:val="003652FD"/>
    <w:rsid w:val="003654FB"/>
    <w:rsid w:val="00367398"/>
    <w:rsid w:val="0037009E"/>
    <w:rsid w:val="003748F9"/>
    <w:rsid w:val="003807B5"/>
    <w:rsid w:val="00391BD6"/>
    <w:rsid w:val="003A1649"/>
    <w:rsid w:val="003B3EB8"/>
    <w:rsid w:val="003C1032"/>
    <w:rsid w:val="003D21B7"/>
    <w:rsid w:val="003D2DC3"/>
    <w:rsid w:val="003D5115"/>
    <w:rsid w:val="003D5946"/>
    <w:rsid w:val="003E0173"/>
    <w:rsid w:val="003E31E1"/>
    <w:rsid w:val="003F21F3"/>
    <w:rsid w:val="003F56EA"/>
    <w:rsid w:val="00401DCD"/>
    <w:rsid w:val="00402ABF"/>
    <w:rsid w:val="00412330"/>
    <w:rsid w:val="00417A53"/>
    <w:rsid w:val="00424E6F"/>
    <w:rsid w:val="00427281"/>
    <w:rsid w:val="0043550B"/>
    <w:rsid w:val="00454C07"/>
    <w:rsid w:val="00464569"/>
    <w:rsid w:val="0046709B"/>
    <w:rsid w:val="0047377B"/>
    <w:rsid w:val="00473B2A"/>
    <w:rsid w:val="004824A2"/>
    <w:rsid w:val="0049153A"/>
    <w:rsid w:val="00494D15"/>
    <w:rsid w:val="004966AC"/>
    <w:rsid w:val="004A05D6"/>
    <w:rsid w:val="004A1542"/>
    <w:rsid w:val="004A6AC0"/>
    <w:rsid w:val="004A6F89"/>
    <w:rsid w:val="004B4D84"/>
    <w:rsid w:val="004C1673"/>
    <w:rsid w:val="004C3CE3"/>
    <w:rsid w:val="004D00E1"/>
    <w:rsid w:val="004F05DC"/>
    <w:rsid w:val="004F7C26"/>
    <w:rsid w:val="00501244"/>
    <w:rsid w:val="0050179D"/>
    <w:rsid w:val="00501DCC"/>
    <w:rsid w:val="005030AC"/>
    <w:rsid w:val="00503C4E"/>
    <w:rsid w:val="00504235"/>
    <w:rsid w:val="00510321"/>
    <w:rsid w:val="00513AF7"/>
    <w:rsid w:val="00517F5D"/>
    <w:rsid w:val="00522DBE"/>
    <w:rsid w:val="00523867"/>
    <w:rsid w:val="00531BAE"/>
    <w:rsid w:val="00533856"/>
    <w:rsid w:val="00534D66"/>
    <w:rsid w:val="00535A99"/>
    <w:rsid w:val="00535EE6"/>
    <w:rsid w:val="00541CB5"/>
    <w:rsid w:val="005470F5"/>
    <w:rsid w:val="00551458"/>
    <w:rsid w:val="005520B3"/>
    <w:rsid w:val="00555B4C"/>
    <w:rsid w:val="00561D13"/>
    <w:rsid w:val="00561E06"/>
    <w:rsid w:val="0056239C"/>
    <w:rsid w:val="00573F73"/>
    <w:rsid w:val="0057639E"/>
    <w:rsid w:val="00577993"/>
    <w:rsid w:val="00577C2F"/>
    <w:rsid w:val="005845D2"/>
    <w:rsid w:val="00585323"/>
    <w:rsid w:val="005867B8"/>
    <w:rsid w:val="005A703A"/>
    <w:rsid w:val="005B287F"/>
    <w:rsid w:val="005B756D"/>
    <w:rsid w:val="005C246C"/>
    <w:rsid w:val="005C3C25"/>
    <w:rsid w:val="005D43FF"/>
    <w:rsid w:val="005E308A"/>
    <w:rsid w:val="005E3C0E"/>
    <w:rsid w:val="005F194C"/>
    <w:rsid w:val="00617577"/>
    <w:rsid w:val="00620E34"/>
    <w:rsid w:val="00624CE9"/>
    <w:rsid w:val="006344B4"/>
    <w:rsid w:val="00637002"/>
    <w:rsid w:val="006455D3"/>
    <w:rsid w:val="00645DA4"/>
    <w:rsid w:val="006537A8"/>
    <w:rsid w:val="0066185D"/>
    <w:rsid w:val="00670016"/>
    <w:rsid w:val="00670855"/>
    <w:rsid w:val="00672309"/>
    <w:rsid w:val="0068205C"/>
    <w:rsid w:val="0068371F"/>
    <w:rsid w:val="00690E64"/>
    <w:rsid w:val="00692F6B"/>
    <w:rsid w:val="006C53B8"/>
    <w:rsid w:val="006C597C"/>
    <w:rsid w:val="006D3DF1"/>
    <w:rsid w:val="006D3EF3"/>
    <w:rsid w:val="006D6055"/>
    <w:rsid w:val="006D6BB8"/>
    <w:rsid w:val="006F4FC2"/>
    <w:rsid w:val="00702842"/>
    <w:rsid w:val="00704986"/>
    <w:rsid w:val="00707364"/>
    <w:rsid w:val="00712E27"/>
    <w:rsid w:val="00713F37"/>
    <w:rsid w:val="00714B4A"/>
    <w:rsid w:val="00721892"/>
    <w:rsid w:val="00730819"/>
    <w:rsid w:val="0073327A"/>
    <w:rsid w:val="00741334"/>
    <w:rsid w:val="00751F43"/>
    <w:rsid w:val="007520A9"/>
    <w:rsid w:val="007567D9"/>
    <w:rsid w:val="007620BC"/>
    <w:rsid w:val="00771207"/>
    <w:rsid w:val="0078544E"/>
    <w:rsid w:val="00785973"/>
    <w:rsid w:val="00785D48"/>
    <w:rsid w:val="00797694"/>
    <w:rsid w:val="007A207A"/>
    <w:rsid w:val="007A209D"/>
    <w:rsid w:val="007A25F0"/>
    <w:rsid w:val="007A380C"/>
    <w:rsid w:val="007B4D18"/>
    <w:rsid w:val="007C070D"/>
    <w:rsid w:val="007C42E5"/>
    <w:rsid w:val="007D7979"/>
    <w:rsid w:val="0080376D"/>
    <w:rsid w:val="0080382E"/>
    <w:rsid w:val="00820A2C"/>
    <w:rsid w:val="008229B6"/>
    <w:rsid w:val="008230B8"/>
    <w:rsid w:val="00832A94"/>
    <w:rsid w:val="00833C13"/>
    <w:rsid w:val="008437A0"/>
    <w:rsid w:val="0084407C"/>
    <w:rsid w:val="00845C1E"/>
    <w:rsid w:val="00847093"/>
    <w:rsid w:val="0085435D"/>
    <w:rsid w:val="0085501B"/>
    <w:rsid w:val="00855757"/>
    <w:rsid w:val="00874DE0"/>
    <w:rsid w:val="008847EF"/>
    <w:rsid w:val="00897690"/>
    <w:rsid w:val="008A2D1A"/>
    <w:rsid w:val="008A6F7C"/>
    <w:rsid w:val="008A729E"/>
    <w:rsid w:val="008B3967"/>
    <w:rsid w:val="008B645D"/>
    <w:rsid w:val="008C0CCD"/>
    <w:rsid w:val="008C1DEC"/>
    <w:rsid w:val="008C1FC7"/>
    <w:rsid w:val="008C51B6"/>
    <w:rsid w:val="008D5A49"/>
    <w:rsid w:val="008D61BF"/>
    <w:rsid w:val="008E39B1"/>
    <w:rsid w:val="008E55DC"/>
    <w:rsid w:val="008E57A4"/>
    <w:rsid w:val="008E7AB0"/>
    <w:rsid w:val="008F153E"/>
    <w:rsid w:val="009037CE"/>
    <w:rsid w:val="009065DD"/>
    <w:rsid w:val="00913AE9"/>
    <w:rsid w:val="00916413"/>
    <w:rsid w:val="0092067C"/>
    <w:rsid w:val="009426E6"/>
    <w:rsid w:val="009510B6"/>
    <w:rsid w:val="0095771E"/>
    <w:rsid w:val="00960E12"/>
    <w:rsid w:val="009626B5"/>
    <w:rsid w:val="009674BC"/>
    <w:rsid w:val="00987E3E"/>
    <w:rsid w:val="00990880"/>
    <w:rsid w:val="009A076B"/>
    <w:rsid w:val="009C3B59"/>
    <w:rsid w:val="009C5130"/>
    <w:rsid w:val="009C535B"/>
    <w:rsid w:val="009C6ADA"/>
    <w:rsid w:val="009C7CFE"/>
    <w:rsid w:val="009D2EB4"/>
    <w:rsid w:val="009D3482"/>
    <w:rsid w:val="009D59FE"/>
    <w:rsid w:val="009D7103"/>
    <w:rsid w:val="009E009A"/>
    <w:rsid w:val="009F352F"/>
    <w:rsid w:val="009F6511"/>
    <w:rsid w:val="00A0721A"/>
    <w:rsid w:val="00A117AA"/>
    <w:rsid w:val="00A14C62"/>
    <w:rsid w:val="00A171BE"/>
    <w:rsid w:val="00A17868"/>
    <w:rsid w:val="00A203C5"/>
    <w:rsid w:val="00A20553"/>
    <w:rsid w:val="00A31B4E"/>
    <w:rsid w:val="00A3504A"/>
    <w:rsid w:val="00A45476"/>
    <w:rsid w:val="00A47802"/>
    <w:rsid w:val="00A51061"/>
    <w:rsid w:val="00A52D0E"/>
    <w:rsid w:val="00A702DE"/>
    <w:rsid w:val="00A7312C"/>
    <w:rsid w:val="00A73251"/>
    <w:rsid w:val="00A74013"/>
    <w:rsid w:val="00A83CC5"/>
    <w:rsid w:val="00A83EE1"/>
    <w:rsid w:val="00A859AD"/>
    <w:rsid w:val="00A9790B"/>
    <w:rsid w:val="00AA1370"/>
    <w:rsid w:val="00AA28B2"/>
    <w:rsid w:val="00AA55FC"/>
    <w:rsid w:val="00AA6F34"/>
    <w:rsid w:val="00AA71C1"/>
    <w:rsid w:val="00AB328A"/>
    <w:rsid w:val="00AB6870"/>
    <w:rsid w:val="00AC7D1A"/>
    <w:rsid w:val="00AD00C6"/>
    <w:rsid w:val="00AD4D57"/>
    <w:rsid w:val="00AF26D1"/>
    <w:rsid w:val="00AF41B3"/>
    <w:rsid w:val="00B22786"/>
    <w:rsid w:val="00B308CA"/>
    <w:rsid w:val="00B60C40"/>
    <w:rsid w:val="00B60E50"/>
    <w:rsid w:val="00B71A34"/>
    <w:rsid w:val="00B82D77"/>
    <w:rsid w:val="00B86084"/>
    <w:rsid w:val="00B87AAA"/>
    <w:rsid w:val="00B94506"/>
    <w:rsid w:val="00B97C62"/>
    <w:rsid w:val="00BA01D4"/>
    <w:rsid w:val="00BA779A"/>
    <w:rsid w:val="00BB3B04"/>
    <w:rsid w:val="00BB564A"/>
    <w:rsid w:val="00BB5FE6"/>
    <w:rsid w:val="00BD474F"/>
    <w:rsid w:val="00BD7F77"/>
    <w:rsid w:val="00BE0FBE"/>
    <w:rsid w:val="00BE6DCB"/>
    <w:rsid w:val="00BF5BD8"/>
    <w:rsid w:val="00BF727C"/>
    <w:rsid w:val="00C13791"/>
    <w:rsid w:val="00C151B5"/>
    <w:rsid w:val="00C156D5"/>
    <w:rsid w:val="00C15EF5"/>
    <w:rsid w:val="00C16165"/>
    <w:rsid w:val="00C163EE"/>
    <w:rsid w:val="00C2079D"/>
    <w:rsid w:val="00C21F70"/>
    <w:rsid w:val="00C22F9F"/>
    <w:rsid w:val="00C36858"/>
    <w:rsid w:val="00C36955"/>
    <w:rsid w:val="00C36F77"/>
    <w:rsid w:val="00C457A4"/>
    <w:rsid w:val="00C47FB5"/>
    <w:rsid w:val="00C572D6"/>
    <w:rsid w:val="00C573BC"/>
    <w:rsid w:val="00C6153B"/>
    <w:rsid w:val="00C71A34"/>
    <w:rsid w:val="00C83821"/>
    <w:rsid w:val="00C91A5E"/>
    <w:rsid w:val="00C97699"/>
    <w:rsid w:val="00CA157C"/>
    <w:rsid w:val="00CB1FA3"/>
    <w:rsid w:val="00CB2E85"/>
    <w:rsid w:val="00CB476D"/>
    <w:rsid w:val="00CC3536"/>
    <w:rsid w:val="00CC3A8E"/>
    <w:rsid w:val="00CC78EE"/>
    <w:rsid w:val="00CD04E6"/>
    <w:rsid w:val="00CD19E0"/>
    <w:rsid w:val="00CD6422"/>
    <w:rsid w:val="00CF42F6"/>
    <w:rsid w:val="00CF5ADF"/>
    <w:rsid w:val="00D04823"/>
    <w:rsid w:val="00D06800"/>
    <w:rsid w:val="00D12026"/>
    <w:rsid w:val="00D16763"/>
    <w:rsid w:val="00D16F14"/>
    <w:rsid w:val="00D221CE"/>
    <w:rsid w:val="00D33EA8"/>
    <w:rsid w:val="00D34209"/>
    <w:rsid w:val="00D47C89"/>
    <w:rsid w:val="00D50945"/>
    <w:rsid w:val="00D516EE"/>
    <w:rsid w:val="00D51CEF"/>
    <w:rsid w:val="00D5257A"/>
    <w:rsid w:val="00D773A5"/>
    <w:rsid w:val="00D84847"/>
    <w:rsid w:val="00D91431"/>
    <w:rsid w:val="00D9787E"/>
    <w:rsid w:val="00DA576B"/>
    <w:rsid w:val="00DB1441"/>
    <w:rsid w:val="00DB1600"/>
    <w:rsid w:val="00DC232A"/>
    <w:rsid w:val="00DC4758"/>
    <w:rsid w:val="00DD5E98"/>
    <w:rsid w:val="00DE30FD"/>
    <w:rsid w:val="00DE3F4C"/>
    <w:rsid w:val="00DF4A0A"/>
    <w:rsid w:val="00DF69CA"/>
    <w:rsid w:val="00E04BEB"/>
    <w:rsid w:val="00E10E4D"/>
    <w:rsid w:val="00E13E34"/>
    <w:rsid w:val="00E14288"/>
    <w:rsid w:val="00E25CCB"/>
    <w:rsid w:val="00E33DCF"/>
    <w:rsid w:val="00E34E5C"/>
    <w:rsid w:val="00E35278"/>
    <w:rsid w:val="00E36546"/>
    <w:rsid w:val="00E528B3"/>
    <w:rsid w:val="00E55A01"/>
    <w:rsid w:val="00E60F44"/>
    <w:rsid w:val="00E70BC2"/>
    <w:rsid w:val="00E7231C"/>
    <w:rsid w:val="00E73BDD"/>
    <w:rsid w:val="00E77330"/>
    <w:rsid w:val="00E87A7D"/>
    <w:rsid w:val="00E96855"/>
    <w:rsid w:val="00E97AA4"/>
    <w:rsid w:val="00EA25E1"/>
    <w:rsid w:val="00EB2CFD"/>
    <w:rsid w:val="00EB607D"/>
    <w:rsid w:val="00EB6B4B"/>
    <w:rsid w:val="00EB7015"/>
    <w:rsid w:val="00EC0321"/>
    <w:rsid w:val="00EC047C"/>
    <w:rsid w:val="00EC50F1"/>
    <w:rsid w:val="00ED0C89"/>
    <w:rsid w:val="00ED3283"/>
    <w:rsid w:val="00ED63FE"/>
    <w:rsid w:val="00ED6CD8"/>
    <w:rsid w:val="00EE2DA0"/>
    <w:rsid w:val="00EF281E"/>
    <w:rsid w:val="00F00C00"/>
    <w:rsid w:val="00F21F65"/>
    <w:rsid w:val="00F22285"/>
    <w:rsid w:val="00F26DE2"/>
    <w:rsid w:val="00F37AAF"/>
    <w:rsid w:val="00F456ED"/>
    <w:rsid w:val="00F45726"/>
    <w:rsid w:val="00F45A6A"/>
    <w:rsid w:val="00F54EDA"/>
    <w:rsid w:val="00F5524F"/>
    <w:rsid w:val="00F627E7"/>
    <w:rsid w:val="00F62DB0"/>
    <w:rsid w:val="00F63F62"/>
    <w:rsid w:val="00F641CD"/>
    <w:rsid w:val="00F700C7"/>
    <w:rsid w:val="00F70D87"/>
    <w:rsid w:val="00F83146"/>
    <w:rsid w:val="00F877B2"/>
    <w:rsid w:val="00F90742"/>
    <w:rsid w:val="00F93D75"/>
    <w:rsid w:val="00F96E87"/>
    <w:rsid w:val="00FA33F1"/>
    <w:rsid w:val="00FA6727"/>
    <w:rsid w:val="00FD1716"/>
    <w:rsid w:val="00FD5243"/>
    <w:rsid w:val="00FD6302"/>
    <w:rsid w:val="00FE07C9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28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866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866F9"/>
    <w:rPr>
      <w:rFonts w:ascii="Tahoma" w:hAnsi="Tahoma" w:cs="Tahoma"/>
      <w:sz w:val="16"/>
      <w:szCs w:val="16"/>
      <w:lang w:eastAsia="ru-RU"/>
    </w:rPr>
  </w:style>
  <w:style w:type="character" w:styleId="a5">
    <w:name w:val="Emphasis"/>
    <w:basedOn w:val="a0"/>
    <w:uiPriority w:val="99"/>
    <w:qFormat/>
    <w:rsid w:val="004F05DC"/>
    <w:rPr>
      <w:rFonts w:cs="Times New Roman"/>
      <w:i/>
    </w:rPr>
  </w:style>
  <w:style w:type="paragraph" w:styleId="a6">
    <w:name w:val="List Paragraph"/>
    <w:basedOn w:val="a"/>
    <w:uiPriority w:val="1"/>
    <w:qFormat/>
    <w:rsid w:val="004F05DC"/>
    <w:pPr>
      <w:ind w:left="720"/>
      <w:contextualSpacing/>
    </w:pPr>
  </w:style>
  <w:style w:type="paragraph" w:styleId="a7">
    <w:name w:val="No Spacing"/>
    <w:uiPriority w:val="1"/>
    <w:qFormat/>
    <w:rsid w:val="001B75F7"/>
    <w:rPr>
      <w:lang w:eastAsia="en-US"/>
    </w:rPr>
  </w:style>
  <w:style w:type="paragraph" w:styleId="a8">
    <w:name w:val="header"/>
    <w:basedOn w:val="a"/>
    <w:link w:val="a9"/>
    <w:uiPriority w:val="99"/>
    <w:unhideWhenUsed/>
    <w:rsid w:val="00845C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5C1E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845C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5C1E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1"/>
    <w:qFormat/>
    <w:rsid w:val="0078544E"/>
    <w:pPr>
      <w:widowControl w:val="0"/>
      <w:autoSpaceDE w:val="0"/>
      <w:autoSpaceDN w:val="0"/>
      <w:ind w:left="163" w:firstLine="540"/>
      <w:jc w:val="both"/>
    </w:pPr>
    <w:rPr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78544E"/>
    <w:rPr>
      <w:rFonts w:ascii="Times New Roman" w:eastAsia="Times New Roman" w:hAnsi="Times New Roman"/>
      <w:sz w:val="24"/>
      <w:szCs w:val="24"/>
      <w:lang w:eastAsia="en-US"/>
    </w:rPr>
  </w:style>
  <w:style w:type="character" w:styleId="ae">
    <w:name w:val="Hyperlink"/>
    <w:unhideWhenUsed/>
    <w:rsid w:val="00FD17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28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866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866F9"/>
    <w:rPr>
      <w:rFonts w:ascii="Tahoma" w:hAnsi="Tahoma" w:cs="Tahoma"/>
      <w:sz w:val="16"/>
      <w:szCs w:val="16"/>
      <w:lang w:eastAsia="ru-RU"/>
    </w:rPr>
  </w:style>
  <w:style w:type="character" w:styleId="a5">
    <w:name w:val="Emphasis"/>
    <w:basedOn w:val="a0"/>
    <w:uiPriority w:val="99"/>
    <w:qFormat/>
    <w:rsid w:val="004F05DC"/>
    <w:rPr>
      <w:rFonts w:cs="Times New Roman"/>
      <w:i/>
    </w:rPr>
  </w:style>
  <w:style w:type="paragraph" w:styleId="a6">
    <w:name w:val="List Paragraph"/>
    <w:basedOn w:val="a"/>
    <w:uiPriority w:val="1"/>
    <w:qFormat/>
    <w:rsid w:val="004F05DC"/>
    <w:pPr>
      <w:ind w:left="720"/>
      <w:contextualSpacing/>
    </w:pPr>
  </w:style>
  <w:style w:type="paragraph" w:styleId="a7">
    <w:name w:val="No Spacing"/>
    <w:uiPriority w:val="1"/>
    <w:qFormat/>
    <w:rsid w:val="001B75F7"/>
    <w:rPr>
      <w:lang w:eastAsia="en-US"/>
    </w:rPr>
  </w:style>
  <w:style w:type="paragraph" w:styleId="a8">
    <w:name w:val="header"/>
    <w:basedOn w:val="a"/>
    <w:link w:val="a9"/>
    <w:uiPriority w:val="99"/>
    <w:unhideWhenUsed/>
    <w:rsid w:val="00845C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5C1E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845C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5C1E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1"/>
    <w:qFormat/>
    <w:rsid w:val="0078544E"/>
    <w:pPr>
      <w:widowControl w:val="0"/>
      <w:autoSpaceDE w:val="0"/>
      <w:autoSpaceDN w:val="0"/>
      <w:ind w:left="163" w:firstLine="540"/>
      <w:jc w:val="both"/>
    </w:pPr>
    <w:rPr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78544E"/>
    <w:rPr>
      <w:rFonts w:ascii="Times New Roman" w:eastAsia="Times New Roman" w:hAnsi="Times New Roman"/>
      <w:sz w:val="24"/>
      <w:szCs w:val="24"/>
      <w:lang w:eastAsia="en-US"/>
    </w:rPr>
  </w:style>
  <w:style w:type="character" w:styleId="ae">
    <w:name w:val="Hyperlink"/>
    <w:unhideWhenUsed/>
    <w:rsid w:val="00FD17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0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27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r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13</Pages>
  <Words>3933</Words>
  <Characters>22421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2021-11-24T06:36:00Z</cp:lastPrinted>
  <dcterms:created xsi:type="dcterms:W3CDTF">2021-11-15T13:23:00Z</dcterms:created>
  <dcterms:modified xsi:type="dcterms:W3CDTF">2021-11-24T13:58:00Z</dcterms:modified>
</cp:coreProperties>
</file>