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0D6" w:rsidRPr="007B50D6" w:rsidRDefault="007B50D6" w:rsidP="007B50D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7B5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</w:t>
      </w:r>
      <w:r w:rsidR="00EA3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итоги </w:t>
      </w:r>
      <w:r w:rsidRPr="007B5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социально-экономические </w:t>
      </w:r>
      <w:r w:rsidR="00EA3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развития городского округа Архангельской области «Город Коряжма» в</w:t>
      </w:r>
      <w:r w:rsidRPr="007B5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 год</w:t>
      </w:r>
      <w:r w:rsidR="00EA3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proofErr w:type="gramStart"/>
      <w:r w:rsidRPr="007B50D6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1</w:t>
      </w:r>
      <w:proofErr w:type="gramEnd"/>
      <w:r w:rsidRPr="007B50D6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)</w:t>
      </w:r>
    </w:p>
    <w:bookmarkEnd w:id="0"/>
    <w:p w:rsidR="007B50D6" w:rsidRPr="007B50D6" w:rsidRDefault="007B50D6" w:rsidP="007B50D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color w:val="0000FF"/>
          <w:sz w:val="20"/>
          <w:szCs w:val="20"/>
          <w:lang w:eastAsia="ru-RU"/>
        </w:rPr>
      </w:pPr>
    </w:p>
    <w:tbl>
      <w:tblPr>
        <w:tblW w:w="9570" w:type="dxa"/>
        <w:tblInd w:w="-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10"/>
        <w:gridCol w:w="1260"/>
        <w:gridCol w:w="900"/>
      </w:tblGrid>
      <w:tr w:rsidR="007B50D6" w:rsidRPr="007B50D6" w:rsidTr="00D13B01">
        <w:trPr>
          <w:cantSplit/>
          <w:trHeight w:val="554"/>
          <w:tblHeader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7B50D6" w:rsidRPr="007B50D6" w:rsidRDefault="007B50D6" w:rsidP="007B50D6">
            <w:pPr>
              <w:spacing w:after="0" w:line="240" w:lineRule="auto"/>
              <w:ind w:right="57" w:hanging="85"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7B50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2023 г</w:t>
              </w:r>
            </w:smartTag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 % к</w:t>
            </w:r>
          </w:p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7B50D6">
                <w:rPr>
                  <w:rFonts w:ascii="Times New Roman" w:eastAsia="Times New Roman" w:hAnsi="Times New Roman" w:cs="Times New Roman"/>
                  <w:spacing w:val="-4"/>
                  <w:sz w:val="24"/>
                  <w:szCs w:val="24"/>
                  <w:lang w:eastAsia="ru-RU"/>
                </w:rPr>
                <w:t>2022 г</w:t>
              </w:r>
            </w:smartTag>
            <w:r w:rsidRPr="007B50D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</w:p>
        </w:tc>
      </w:tr>
      <w:tr w:rsidR="007B50D6" w:rsidRPr="007B50D6" w:rsidTr="00D13B01">
        <w:trPr>
          <w:cantSplit/>
        </w:trPr>
        <w:tc>
          <w:tcPr>
            <w:tcW w:w="7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tabs>
                <w:tab w:val="left" w:pos="85"/>
                <w:tab w:val="left" w:pos="170"/>
                <w:tab w:val="left" w:pos="255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отгруженных товаров собственного производства, выполненных работ и услуг собственными силами по видам деятельности, </w:t>
            </w:r>
            <w:proofErr w:type="spellStart"/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83 799,8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97,4</w:t>
            </w:r>
          </w:p>
        </w:tc>
      </w:tr>
      <w:tr w:rsidR="007B50D6" w:rsidRPr="007B50D6" w:rsidTr="00D13B01">
        <w:trPr>
          <w:cantSplit/>
        </w:trPr>
        <w:tc>
          <w:tcPr>
            <w:tcW w:w="7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tabs>
                <w:tab w:val="left" w:pos="85"/>
                <w:tab w:val="left" w:pos="170"/>
                <w:tab w:val="left" w:pos="255"/>
              </w:tabs>
              <w:spacing w:after="0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лесоводство и лесозаготовки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1 388,9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93,4</w:t>
            </w:r>
          </w:p>
        </w:tc>
      </w:tr>
      <w:tr w:rsidR="007B50D6" w:rsidRPr="007B50D6" w:rsidTr="00D13B01">
        <w:trPr>
          <w:cantSplit/>
        </w:trPr>
        <w:tc>
          <w:tcPr>
            <w:tcW w:w="7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tabs>
                <w:tab w:val="left" w:pos="85"/>
                <w:tab w:val="left" w:pos="170"/>
                <w:tab w:val="left" w:pos="255"/>
              </w:tabs>
              <w:spacing w:after="0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76 226,7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97,4</w:t>
            </w:r>
          </w:p>
        </w:tc>
      </w:tr>
      <w:tr w:rsidR="007B50D6" w:rsidRPr="007B50D6" w:rsidTr="00D13B01">
        <w:trPr>
          <w:cantSplit/>
        </w:trPr>
        <w:tc>
          <w:tcPr>
            <w:tcW w:w="7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tabs>
                <w:tab w:val="left" w:pos="85"/>
                <w:tab w:val="left" w:pos="170"/>
                <w:tab w:val="left" w:pos="255"/>
              </w:tabs>
              <w:spacing w:after="0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107,7</w:t>
            </w:r>
          </w:p>
        </w:tc>
      </w:tr>
      <w:tr w:rsidR="007B50D6" w:rsidRPr="007B50D6" w:rsidTr="00D13B01">
        <w:trPr>
          <w:cantSplit/>
        </w:trPr>
        <w:tc>
          <w:tcPr>
            <w:tcW w:w="7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tabs>
                <w:tab w:val="left" w:pos="152"/>
                <w:tab w:val="left" w:pos="255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213,3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114,8</w:t>
            </w:r>
          </w:p>
        </w:tc>
      </w:tr>
      <w:tr w:rsidR="007B50D6" w:rsidRPr="007B50D6" w:rsidTr="00D13B01">
        <w:trPr>
          <w:cantSplit/>
        </w:trPr>
        <w:tc>
          <w:tcPr>
            <w:tcW w:w="7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tabs>
                <w:tab w:val="left" w:pos="85"/>
                <w:tab w:val="left" w:pos="170"/>
                <w:tab w:val="left" w:pos="255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торговля оптовая и розничная; ремонт автотранспортных средств и мотоциклов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92,9</w:t>
            </w:r>
          </w:p>
        </w:tc>
      </w:tr>
      <w:tr w:rsidR="007B50D6" w:rsidRPr="007B50D6" w:rsidTr="00D13B01">
        <w:trPr>
          <w:cantSplit/>
        </w:trPr>
        <w:tc>
          <w:tcPr>
            <w:tcW w:w="7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tabs>
                <w:tab w:val="left" w:pos="85"/>
                <w:tab w:val="left" w:pos="170"/>
                <w:tab w:val="left" w:pos="255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транспортировка и хранение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2 196,9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100,8</w:t>
            </w:r>
          </w:p>
        </w:tc>
      </w:tr>
      <w:tr w:rsidR="007B50D6" w:rsidRPr="007B50D6" w:rsidTr="00D13B01">
        <w:trPr>
          <w:cantSplit/>
        </w:trPr>
        <w:tc>
          <w:tcPr>
            <w:tcW w:w="7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tabs>
                <w:tab w:val="left" w:pos="85"/>
                <w:tab w:val="left" w:pos="170"/>
                <w:tab w:val="left" w:pos="255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деятельность гостиниц и предприятий общественного питания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113,4</w:t>
            </w:r>
          </w:p>
        </w:tc>
      </w:tr>
      <w:tr w:rsidR="007B50D6" w:rsidRPr="007B50D6" w:rsidTr="00D13B01">
        <w:trPr>
          <w:cantSplit/>
        </w:trPr>
        <w:tc>
          <w:tcPr>
            <w:tcW w:w="7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tabs>
                <w:tab w:val="left" w:pos="152"/>
                <w:tab w:val="left" w:pos="255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деятельность в области информации и связи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117,2</w:t>
            </w:r>
          </w:p>
        </w:tc>
      </w:tr>
      <w:tr w:rsidR="007B50D6" w:rsidRPr="007B50D6" w:rsidTr="00D13B01">
        <w:trPr>
          <w:cantSplit/>
        </w:trPr>
        <w:tc>
          <w:tcPr>
            <w:tcW w:w="7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tabs>
                <w:tab w:val="left" w:pos="85"/>
                <w:tab w:val="left" w:pos="170"/>
                <w:tab w:val="left" w:pos="255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деятельность по операциям с недвижимым имуществом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557,7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82,5</w:t>
            </w:r>
          </w:p>
        </w:tc>
      </w:tr>
      <w:tr w:rsidR="007B50D6" w:rsidRPr="007B50D6" w:rsidTr="00D13B01">
        <w:trPr>
          <w:cantSplit/>
        </w:trPr>
        <w:tc>
          <w:tcPr>
            <w:tcW w:w="7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tabs>
                <w:tab w:val="left" w:pos="85"/>
                <w:tab w:val="left" w:pos="170"/>
                <w:tab w:val="left" w:pos="255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деятельность профессиональная, научная и техническая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187,4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98,9</w:t>
            </w:r>
          </w:p>
        </w:tc>
      </w:tr>
      <w:tr w:rsidR="007B50D6" w:rsidRPr="007B50D6" w:rsidTr="00D13B01">
        <w:trPr>
          <w:cantSplit/>
        </w:trPr>
        <w:tc>
          <w:tcPr>
            <w:tcW w:w="7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tabs>
                <w:tab w:val="left" w:pos="85"/>
                <w:tab w:val="left" w:pos="170"/>
                <w:tab w:val="left" w:pos="255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деятельность административная и </w:t>
            </w:r>
            <w:proofErr w:type="spellStart"/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сопутств</w:t>
            </w:r>
            <w:proofErr w:type="gramStart"/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ополнительные</w:t>
            </w:r>
            <w:proofErr w:type="spellEnd"/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776,2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87,4</w:t>
            </w:r>
          </w:p>
        </w:tc>
      </w:tr>
      <w:tr w:rsidR="007B50D6" w:rsidRPr="007B50D6" w:rsidTr="00D13B01">
        <w:trPr>
          <w:cantSplit/>
        </w:trPr>
        <w:tc>
          <w:tcPr>
            <w:tcW w:w="7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tabs>
                <w:tab w:val="left" w:pos="85"/>
                <w:tab w:val="left" w:pos="170"/>
                <w:tab w:val="left" w:pos="255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образование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103,2</w:t>
            </w:r>
          </w:p>
        </w:tc>
      </w:tr>
      <w:tr w:rsidR="007B50D6" w:rsidRPr="007B50D6" w:rsidTr="00D13B01">
        <w:trPr>
          <w:cantSplit/>
        </w:trPr>
        <w:tc>
          <w:tcPr>
            <w:tcW w:w="7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tabs>
                <w:tab w:val="left" w:pos="85"/>
                <w:tab w:val="left" w:pos="170"/>
                <w:tab w:val="left" w:pos="255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деятельность в области здравоохранения и социальных услуг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103,4</w:t>
            </w:r>
          </w:p>
        </w:tc>
      </w:tr>
      <w:tr w:rsidR="007B50D6" w:rsidRPr="007B50D6" w:rsidTr="00D13B01">
        <w:trPr>
          <w:cantSplit/>
        </w:trPr>
        <w:tc>
          <w:tcPr>
            <w:tcW w:w="7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tabs>
                <w:tab w:val="left" w:pos="85"/>
                <w:tab w:val="left" w:pos="170"/>
                <w:tab w:val="left" w:pos="255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деятельность в области культуры, спорта, организаций досуга и развлечений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109,3</w:t>
            </w:r>
          </w:p>
        </w:tc>
      </w:tr>
      <w:tr w:rsidR="007B50D6" w:rsidRPr="007B50D6" w:rsidTr="00D13B01">
        <w:trPr>
          <w:cantSplit/>
        </w:trPr>
        <w:tc>
          <w:tcPr>
            <w:tcW w:w="7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tabs>
                <w:tab w:val="left" w:pos="85"/>
                <w:tab w:val="left" w:pos="170"/>
                <w:tab w:val="left" w:pos="255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действие жилых домов за счет всех источников финансирования, м</w:t>
            </w:r>
            <w:proofErr w:type="gramStart"/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общей площади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1 910,0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36,9</w:t>
            </w:r>
          </w:p>
        </w:tc>
      </w:tr>
      <w:tr w:rsidR="007B50D6" w:rsidRPr="007B50D6" w:rsidTr="00D13B01">
        <w:trPr>
          <w:cantSplit/>
        </w:trPr>
        <w:tc>
          <w:tcPr>
            <w:tcW w:w="7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tabs>
                <w:tab w:val="left" w:pos="85"/>
                <w:tab w:val="left" w:pos="170"/>
                <w:tab w:val="left" w:pos="255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Инвестиции в основной капитал (по крупным организациям), млн. руб.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2 425,5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110,1</w:t>
            </w:r>
          </w:p>
        </w:tc>
      </w:tr>
      <w:tr w:rsidR="007B50D6" w:rsidRPr="007B50D6" w:rsidTr="00D13B01">
        <w:trPr>
          <w:cantSplit/>
        </w:trPr>
        <w:tc>
          <w:tcPr>
            <w:tcW w:w="7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tabs>
                <w:tab w:val="left" w:pos="85"/>
                <w:tab w:val="left" w:pos="170"/>
                <w:tab w:val="left" w:pos="255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розничной торговли, млн. рублей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4 864,3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113,8</w:t>
            </w:r>
          </w:p>
        </w:tc>
      </w:tr>
      <w:tr w:rsidR="007B50D6" w:rsidRPr="007B50D6" w:rsidTr="00D13B01">
        <w:trPr>
          <w:cantSplit/>
        </w:trPr>
        <w:tc>
          <w:tcPr>
            <w:tcW w:w="7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tabs>
                <w:tab w:val="left" w:pos="85"/>
                <w:tab w:val="left" w:pos="170"/>
                <w:tab w:val="left" w:pos="255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общественного питания, млн. рублей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114,1</w:t>
            </w:r>
          </w:p>
        </w:tc>
      </w:tr>
      <w:tr w:rsidR="007B50D6" w:rsidRPr="007B50D6" w:rsidTr="00D13B01">
        <w:trPr>
          <w:cantSplit/>
        </w:trPr>
        <w:tc>
          <w:tcPr>
            <w:tcW w:w="7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tabs>
                <w:tab w:val="left" w:pos="85"/>
                <w:tab w:val="left" w:pos="170"/>
                <w:tab w:val="left" w:pos="255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платных услуг, </w:t>
            </w:r>
            <w:proofErr w:type="spellStart"/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719,7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105,0</w:t>
            </w:r>
          </w:p>
        </w:tc>
      </w:tr>
      <w:tr w:rsidR="007B50D6" w:rsidRPr="007B50D6" w:rsidTr="00D13B01">
        <w:trPr>
          <w:cantSplit/>
        </w:trPr>
        <w:tc>
          <w:tcPr>
            <w:tcW w:w="7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tabs>
                <w:tab w:val="left" w:pos="85"/>
                <w:tab w:val="left" w:pos="170"/>
                <w:tab w:val="left" w:pos="255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Сальдированный финансовый результат организаций, млн. рублей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vertAlign w:val="superscript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3 015,9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135,9</w:t>
            </w:r>
          </w:p>
        </w:tc>
      </w:tr>
      <w:tr w:rsidR="007B50D6" w:rsidRPr="007B50D6" w:rsidTr="00D13B01">
        <w:trPr>
          <w:cantSplit/>
        </w:trPr>
        <w:tc>
          <w:tcPr>
            <w:tcW w:w="7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tabs>
                <w:tab w:val="left" w:pos="0"/>
                <w:tab w:val="left" w:pos="152"/>
              </w:tabs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Численность населения на конец отчетного периода, </w:t>
            </w:r>
            <w:proofErr w:type="spellStart"/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proofErr w:type="spellEnd"/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99,0</w:t>
            </w:r>
          </w:p>
        </w:tc>
      </w:tr>
      <w:tr w:rsidR="007B50D6" w:rsidRPr="007B50D6" w:rsidTr="00D13B01">
        <w:trPr>
          <w:cantSplit/>
        </w:trPr>
        <w:tc>
          <w:tcPr>
            <w:tcW w:w="7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tabs>
                <w:tab w:val="left" w:pos="85"/>
                <w:tab w:val="left" w:pos="170"/>
                <w:tab w:val="left" w:pos="255"/>
              </w:tabs>
              <w:spacing w:after="0" w:line="240" w:lineRule="auto"/>
              <w:ind w:left="170" w:right="57" w:hanging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Среднесписочная численность работников, чел.</w:t>
            </w:r>
            <w:r w:rsidRPr="007B50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11 089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97,2</w:t>
            </w:r>
          </w:p>
        </w:tc>
      </w:tr>
      <w:tr w:rsidR="007B50D6" w:rsidRPr="007B50D6" w:rsidTr="00D13B01">
        <w:trPr>
          <w:cantSplit/>
        </w:trPr>
        <w:tc>
          <w:tcPr>
            <w:tcW w:w="7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tabs>
                <w:tab w:val="left" w:pos="85"/>
                <w:tab w:val="left" w:pos="170"/>
                <w:tab w:val="left" w:pos="255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 одного работника</w:t>
            </w:r>
            <w:r w:rsidRPr="007B50D6">
              <w:rPr>
                <w:rFonts w:ascii="Arial" w:eastAsia="Times New Roman" w:hAnsi="Arial" w:cs="Times New Roman"/>
                <w:spacing w:val="-4"/>
                <w:sz w:val="24"/>
                <w:szCs w:val="24"/>
                <w:lang w:eastAsia="ru-RU"/>
              </w:rPr>
              <w:t xml:space="preserve">, </w:t>
            </w:r>
            <w:r w:rsidRPr="007B50D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64 159,7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107,8</w:t>
            </w:r>
          </w:p>
        </w:tc>
      </w:tr>
      <w:tr w:rsidR="007B50D6" w:rsidRPr="007B50D6" w:rsidTr="00D13B01">
        <w:trPr>
          <w:cantSplit/>
        </w:trPr>
        <w:tc>
          <w:tcPr>
            <w:tcW w:w="7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tabs>
                <w:tab w:val="left" w:pos="85"/>
                <w:tab w:val="left" w:pos="170"/>
                <w:tab w:val="left" w:pos="255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заработной платы, </w:t>
            </w:r>
            <w:proofErr w:type="spellStart"/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8 537,2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104,8</w:t>
            </w:r>
          </w:p>
        </w:tc>
      </w:tr>
      <w:tr w:rsidR="007B50D6" w:rsidRPr="007B50D6" w:rsidTr="00D13B01">
        <w:trPr>
          <w:cantSplit/>
        </w:trPr>
        <w:tc>
          <w:tcPr>
            <w:tcW w:w="7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tabs>
                <w:tab w:val="left" w:pos="85"/>
                <w:tab w:val="left" w:pos="170"/>
                <w:tab w:val="left" w:pos="255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безработных, состоящих на учете в службе занятости, чел.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B5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63,8</w:t>
            </w:r>
          </w:p>
        </w:tc>
      </w:tr>
      <w:tr w:rsidR="007B50D6" w:rsidRPr="007B50D6" w:rsidTr="00D13B01">
        <w:trPr>
          <w:cantSplit/>
        </w:trPr>
        <w:tc>
          <w:tcPr>
            <w:tcW w:w="7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tabs>
                <w:tab w:val="left" w:pos="85"/>
                <w:tab w:val="left" w:pos="170"/>
                <w:tab w:val="left" w:pos="255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зарегистрированной безработицы,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63,6</w:t>
            </w:r>
          </w:p>
        </w:tc>
      </w:tr>
    </w:tbl>
    <w:p w:rsidR="007B50D6" w:rsidRPr="007B50D6" w:rsidRDefault="007B50D6" w:rsidP="007B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50D6" w:rsidRPr="007B50D6" w:rsidRDefault="007B50D6" w:rsidP="007B5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</w:pPr>
      <w:r w:rsidRPr="007B50D6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1) без субъектов малого предпринимательства и организаций с численностью работающих менее 15 человек, не являющихся субъектами малого предпринимательства;</w:t>
      </w:r>
    </w:p>
    <w:p w:rsidR="007B50D6" w:rsidRPr="007B50D6" w:rsidRDefault="007B50D6" w:rsidP="007B50D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0D6" w:rsidRPr="007B50D6" w:rsidRDefault="007B50D6" w:rsidP="007B50D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территориального раздела Статистического регистра Росстата </w:t>
      </w:r>
      <w:proofErr w:type="gramStart"/>
      <w:r w:rsidRPr="007B50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конец</w:t>
      </w:r>
      <w:proofErr w:type="gramEnd"/>
      <w:r w:rsidRPr="007B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количество предприятий и организаций на территории города составило 563 единицы, что выше уровня 2022 года на 0,9% (558 единиц).</w:t>
      </w:r>
    </w:p>
    <w:p w:rsidR="00CD08AB" w:rsidRDefault="00CD08AB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p w:rsidR="007B50D6" w:rsidRPr="007B50D6" w:rsidRDefault="007B50D6" w:rsidP="007B50D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B50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Промышленное производство.</w:t>
      </w:r>
    </w:p>
    <w:p w:rsidR="007B50D6" w:rsidRPr="007B50D6" w:rsidRDefault="007B50D6" w:rsidP="007B50D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0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объема промышленной продукции в общем объеме отгруженных товаров собственного производства, выполненных работ и услуг собственными силами  по городу в 2023 году составила 92,4%, в том числе:</w:t>
      </w:r>
    </w:p>
    <w:p w:rsidR="007B50D6" w:rsidRPr="007B50D6" w:rsidRDefault="007B50D6" w:rsidP="007B50D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0D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сфере «Обрабатывающие производства» 91,0%;</w:t>
      </w:r>
    </w:p>
    <w:p w:rsidR="007B50D6" w:rsidRPr="007B50D6" w:rsidRDefault="007B50D6" w:rsidP="007B50D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0D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сфере «Обеспечение электрической энергией, газом и паром; кондиционирование воздуха» - 1,2%</w:t>
      </w:r>
    </w:p>
    <w:p w:rsidR="007B50D6" w:rsidRPr="007B50D6" w:rsidRDefault="007B50D6" w:rsidP="007B50D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0D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сфере «Водоснабжение; водоотведение, организация сбора и утилизация отходов; деятельность по ликвидации загрязнений и распределения электроэнергии, газа и воды» - 0,2%.</w:t>
      </w:r>
    </w:p>
    <w:p w:rsidR="007B50D6" w:rsidRPr="007B50D6" w:rsidRDefault="007B50D6" w:rsidP="007B50D6">
      <w:pPr>
        <w:keepNext/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7B50D6">
        <w:rPr>
          <w:rFonts w:ascii="Arial Narrow" w:eastAsia="Times New Roman" w:hAnsi="Arial Narrow" w:cs="Times New Roman"/>
          <w:b/>
          <w:sz w:val="28"/>
          <w:szCs w:val="28"/>
          <w:lang w:val="x-none" w:eastAsia="x-none"/>
        </w:rPr>
        <w:t xml:space="preserve">  </w:t>
      </w:r>
      <w:r w:rsidRPr="007B50D6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Индекс промышленного производства по «чистым» видам экономической деятельности в сфере обрабатывающих производств за 202</w:t>
      </w:r>
      <w:r w:rsidRPr="007B50D6">
        <w:rPr>
          <w:rFonts w:ascii="Times New Roman" w:eastAsia="Times New Roman" w:hAnsi="Times New Roman" w:cs="Times New Roman"/>
          <w:sz w:val="28"/>
          <w:szCs w:val="20"/>
          <w:lang w:eastAsia="x-none"/>
        </w:rPr>
        <w:t>3</w:t>
      </w:r>
      <w:r w:rsidRPr="007B50D6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</w:t>
      </w:r>
      <w:r w:rsidRPr="007B50D6">
        <w:rPr>
          <w:rFonts w:ascii="Times New Roman" w:eastAsia="Times New Roman" w:hAnsi="Times New Roman" w:cs="Times New Roman"/>
          <w:sz w:val="28"/>
          <w:szCs w:val="20"/>
          <w:lang w:eastAsia="x-none"/>
        </w:rPr>
        <w:t>составил:</w:t>
      </w:r>
    </w:p>
    <w:p w:rsidR="007B50D6" w:rsidRPr="007B50D6" w:rsidRDefault="007B50D6" w:rsidP="007B50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50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«Производство пищевых продуктов» - 128,7%;</w:t>
      </w:r>
    </w:p>
    <w:p w:rsidR="007B50D6" w:rsidRPr="007B50D6" w:rsidRDefault="007B50D6" w:rsidP="007B50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50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«Производство одежды» - 74,1%;</w:t>
      </w:r>
    </w:p>
    <w:p w:rsidR="007B50D6" w:rsidRPr="007B50D6" w:rsidRDefault="007B50D6" w:rsidP="007B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0D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«Обработка древесины и производство изделий из дерева и пробки, кроме мебели, производство изделий из соломы и материалов для плетения» - 99,8%;</w:t>
      </w:r>
    </w:p>
    <w:p w:rsidR="007B50D6" w:rsidRPr="007B50D6" w:rsidRDefault="007B50D6" w:rsidP="007B50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50D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B50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Производство бумаги и бумажных изделий» - 95,0%;</w:t>
      </w:r>
    </w:p>
    <w:p w:rsidR="007B50D6" w:rsidRPr="007B50D6" w:rsidRDefault="007B50D6" w:rsidP="007B50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50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«Производство химических веществ и химических продуктов» - 124,4%;</w:t>
      </w:r>
    </w:p>
    <w:p w:rsidR="007B50D6" w:rsidRPr="007B50D6" w:rsidRDefault="007B50D6" w:rsidP="007B50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50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«Производство готовых металлических изделий, кроме машин и оборудования» - 106,1%;</w:t>
      </w:r>
    </w:p>
    <w:p w:rsidR="007B50D6" w:rsidRPr="007B50D6" w:rsidRDefault="007B50D6" w:rsidP="007B50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50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«Производство машин и оборудования, не включенных в другие группировки» - 99,3%.</w:t>
      </w:r>
    </w:p>
    <w:p w:rsidR="007B50D6" w:rsidRPr="007B50D6" w:rsidRDefault="007B50D6" w:rsidP="007B50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0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 продукции в натуральном выражении:</w:t>
      </w:r>
    </w:p>
    <w:tbl>
      <w:tblPr>
        <w:tblW w:w="9357" w:type="dxa"/>
        <w:tblInd w:w="108" w:type="dxa"/>
        <w:tblLook w:val="0000" w:firstRow="0" w:lastRow="0" w:firstColumn="0" w:lastColumn="0" w:noHBand="0" w:noVBand="0"/>
      </w:tblPr>
      <w:tblGrid>
        <w:gridCol w:w="7797"/>
        <w:gridCol w:w="1560"/>
      </w:tblGrid>
      <w:tr w:rsidR="007B50D6" w:rsidRPr="007B50D6" w:rsidTr="00D13B01">
        <w:trPr>
          <w:trHeight w:val="429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50D6" w:rsidRPr="007B50D6" w:rsidRDefault="007B50D6" w:rsidP="007B50D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% к 2022г</w:t>
            </w:r>
          </w:p>
        </w:tc>
      </w:tr>
      <w:tr w:rsidR="007B50D6" w:rsidRPr="007B50D6" w:rsidTr="00D13B01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Лесоматериалы необработанные, </w:t>
            </w:r>
            <w:proofErr w:type="spellStart"/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лотн.куб.м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89,8</w:t>
            </w:r>
          </w:p>
        </w:tc>
      </w:tr>
      <w:tr w:rsidR="007B50D6" w:rsidRPr="007B50D6" w:rsidTr="00D13B01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Пиломатериалы хвойных пород, </w:t>
            </w:r>
            <w:proofErr w:type="spellStart"/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уб.м</w:t>
            </w:r>
            <w:proofErr w:type="spellEnd"/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37,7</w:t>
            </w:r>
          </w:p>
        </w:tc>
      </w:tr>
      <w:tr w:rsidR="007B50D6" w:rsidRPr="007B50D6" w:rsidTr="00D13B01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лакокрасочные и аналогичные для нанесения покрытий, полиграфические краски и мастики, тонн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</w:t>
            </w:r>
          </w:p>
        </w:tc>
      </w:tr>
      <w:tr w:rsidR="007B50D6" w:rsidRPr="007B50D6" w:rsidTr="00D13B01">
        <w:trPr>
          <w:trHeight w:val="273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Целлюлоза древесная и целлюлоза из прочих волокнистых материалов, </w:t>
            </w:r>
            <w:proofErr w:type="spellStart"/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7B50D6" w:rsidRPr="007B50D6" w:rsidTr="00D13B01">
        <w:trPr>
          <w:trHeight w:val="31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Бумага офсетная, </w:t>
            </w:r>
            <w:proofErr w:type="spellStart"/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147,7</w:t>
            </w:r>
          </w:p>
        </w:tc>
      </w:tr>
      <w:tr w:rsidR="007B50D6" w:rsidRPr="007B50D6" w:rsidTr="00D13B01">
        <w:trPr>
          <w:trHeight w:val="31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Картон тарный (</w:t>
            </w:r>
            <w:proofErr w:type="spellStart"/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крафт</w:t>
            </w:r>
            <w:proofErr w:type="spellEnd"/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-лайнер) небеленый, немелованный, </w:t>
            </w:r>
            <w:proofErr w:type="spellStart"/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101,2</w:t>
            </w:r>
          </w:p>
        </w:tc>
      </w:tr>
      <w:tr w:rsidR="007B50D6" w:rsidRPr="007B50D6" w:rsidTr="00D13B01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Электроэнергия, </w:t>
            </w:r>
            <w:proofErr w:type="spellStart"/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7B50D6" w:rsidRPr="007B50D6" w:rsidTr="00D13B01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 и горячая вода, </w:t>
            </w:r>
            <w:proofErr w:type="spellStart"/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</w:tbl>
    <w:p w:rsidR="007B50D6" w:rsidRPr="007B50D6" w:rsidRDefault="007B50D6" w:rsidP="007B50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0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Строительство и инвестиции.</w:t>
      </w:r>
      <w:r w:rsidRPr="007B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50D6" w:rsidRPr="007B50D6" w:rsidRDefault="007B50D6" w:rsidP="007B50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0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инвестиций в основной капитал крупных и средних организаций, направленных на развитие экономики и социальной сферы, за 2023 год составил 2 425,5 </w:t>
      </w:r>
      <w:proofErr w:type="spellStart"/>
      <w:r w:rsidRPr="007B50D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Start"/>
      <w:r w:rsidRPr="007B50D6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7B50D6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7B50D6">
        <w:rPr>
          <w:rFonts w:ascii="Times New Roman" w:eastAsia="Times New Roman" w:hAnsi="Times New Roman" w:cs="Times New Roman"/>
          <w:sz w:val="28"/>
          <w:szCs w:val="28"/>
          <w:lang w:eastAsia="ru-RU"/>
        </w:rPr>
        <w:t>., что на 10,1% выше уровня аналогичного периода 2022 года в фактически действовавших ценах.</w:t>
      </w:r>
    </w:p>
    <w:p w:rsidR="007B50D6" w:rsidRPr="007B50D6" w:rsidRDefault="007B50D6" w:rsidP="007B50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0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работ, выполненных по виду экономической деятельности «Строительство» крупными и средними организациями, в 2023 году меньше уровня 2022 года на 56,8% в действующих ценах.</w:t>
      </w:r>
    </w:p>
    <w:p w:rsidR="007B50D6" w:rsidRPr="007B50D6" w:rsidRDefault="007B50D6" w:rsidP="007B50D6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 2023  году   за   счет   всех   источников   финансирования</w:t>
      </w:r>
      <w:r w:rsidRPr="007B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B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введено   1 910 кв. метров жилых помещений, что составляет 36,9% от уровня 2022 года</w:t>
      </w:r>
      <w:r w:rsidRPr="007B50D6">
        <w:rPr>
          <w:rFonts w:ascii="Times New Roman" w:eastAsia="Times New Roman" w:hAnsi="Times New Roman" w:cs="Times New Roman"/>
          <w:sz w:val="28"/>
          <w:szCs w:val="28"/>
          <w:lang w:eastAsia="ru-RU"/>
        </w:rPr>
        <w:t>. Ввод жилья был осуществлен индивидуальными застройщиками (ИЖС).</w:t>
      </w:r>
    </w:p>
    <w:p w:rsidR="007B50D6" w:rsidRPr="007B50D6" w:rsidRDefault="007B50D6" w:rsidP="007B50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B50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Потребительский рынок организаций</w:t>
      </w:r>
      <w:r w:rsidRPr="007B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B50D6" w:rsidRPr="007B50D6" w:rsidRDefault="007B50D6" w:rsidP="007B50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0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 розничной торговли составил 4 864,3 млн. руб., что в сопоставимых ценах на 9,3% выше, чем за 2022 год. В макроструктуре оборота розничной торговли организаций преобладающую долю занимают пищевые продукты, включая напитки, и табачные изделия – 64,2%.</w:t>
      </w:r>
    </w:p>
    <w:p w:rsidR="007B50D6" w:rsidRPr="007B50D6" w:rsidRDefault="007B50D6" w:rsidP="007B50D6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Оборот оптовой торговли в 2023 году составил 2 493,1 </w:t>
      </w:r>
      <w:proofErr w:type="spellStart"/>
      <w:r w:rsidRPr="007B50D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Start"/>
      <w:r w:rsidRPr="007B50D6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7B50D6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7B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что в сопоставимых ценах на 6,2% выше уровня 2022 года. </w:t>
      </w:r>
    </w:p>
    <w:p w:rsidR="007B50D6" w:rsidRPr="007B50D6" w:rsidRDefault="007B50D6" w:rsidP="007B50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Организациями общественного питания реализовано продукции на 70,0 </w:t>
      </w:r>
      <w:proofErr w:type="spellStart"/>
      <w:r w:rsidRPr="007B50D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Start"/>
      <w:r w:rsidRPr="007B50D6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7B50D6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7B50D6">
        <w:rPr>
          <w:rFonts w:ascii="Times New Roman" w:eastAsia="Times New Roman" w:hAnsi="Times New Roman" w:cs="Times New Roman"/>
          <w:sz w:val="28"/>
          <w:szCs w:val="28"/>
          <w:lang w:eastAsia="ru-RU"/>
        </w:rPr>
        <w:t>., что выше уровня 2022 года в сопоставимых ценах - на 2,3%.</w:t>
      </w:r>
    </w:p>
    <w:p w:rsidR="007B50D6" w:rsidRPr="007B50D6" w:rsidRDefault="007B50D6" w:rsidP="007B50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платных услуг, оказанных населению города в 2023 году, составил 719,7 </w:t>
      </w:r>
      <w:proofErr w:type="spellStart"/>
      <w:r w:rsidRPr="007B50D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Start"/>
      <w:r w:rsidRPr="007B50D6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7B50D6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7B50D6">
        <w:rPr>
          <w:rFonts w:ascii="Times New Roman" w:eastAsia="Times New Roman" w:hAnsi="Times New Roman" w:cs="Times New Roman"/>
          <w:sz w:val="28"/>
          <w:szCs w:val="28"/>
          <w:lang w:eastAsia="ru-RU"/>
        </w:rPr>
        <w:t>., что выше уровня 2022 года в действующих ценах – на 5,0%.</w:t>
      </w:r>
    </w:p>
    <w:p w:rsidR="007B50D6" w:rsidRPr="007B50D6" w:rsidRDefault="007B50D6" w:rsidP="007B50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2023 год, по оперативным данным, </w:t>
      </w:r>
      <w:r w:rsidRPr="007B50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сальдированный финансовый результат организаций</w:t>
      </w:r>
      <w:r w:rsidRPr="007B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 субъектов малого предпринимательства, банков, страховых организаций и государственных (муниципальных) учреждений) составил 3 015,9 </w:t>
      </w:r>
      <w:proofErr w:type="spellStart"/>
      <w:r w:rsidRPr="007B50D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Start"/>
      <w:r w:rsidRPr="007B50D6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7B50D6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7B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прибыли. 16 организаций получили прибыль в размере 3 038,7 </w:t>
      </w:r>
      <w:proofErr w:type="spellStart"/>
      <w:r w:rsidRPr="007B50D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млн.руб</w:t>
      </w:r>
      <w:proofErr w:type="spellEnd"/>
      <w:r w:rsidRPr="007B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5 – имели убыток на сумму 22,8 </w:t>
      </w:r>
      <w:proofErr w:type="spellStart"/>
      <w:r w:rsidRPr="007B50D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млн.руб</w:t>
      </w:r>
      <w:proofErr w:type="spellEnd"/>
      <w:r w:rsidRPr="007B50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50D6" w:rsidRPr="007B50D6" w:rsidRDefault="007B50D6" w:rsidP="007B50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0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Среднемесячная заработная плата</w:t>
      </w:r>
      <w:r w:rsidRPr="007B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крупных и средних организаций города за 2023 год составила </w:t>
      </w:r>
      <w:r w:rsidRPr="007B50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64 159,7 </w:t>
      </w:r>
      <w:r w:rsidRPr="007B50D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рубля, что выше уровня 2022 года на 7,8%.</w:t>
      </w:r>
    </w:p>
    <w:tbl>
      <w:tblPr>
        <w:tblW w:w="9371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4410"/>
        <w:gridCol w:w="992"/>
        <w:gridCol w:w="799"/>
        <w:gridCol w:w="993"/>
        <w:gridCol w:w="1133"/>
        <w:gridCol w:w="1044"/>
      </w:tblGrid>
      <w:tr w:rsidR="007B50D6" w:rsidRPr="007B50D6" w:rsidTr="00D13B01">
        <w:trPr>
          <w:trHeight w:val="300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Численность работников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Среднемесячная</w:t>
            </w:r>
            <w:r w:rsidRPr="007B5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зарплата</w:t>
            </w:r>
          </w:p>
        </w:tc>
      </w:tr>
      <w:tr w:rsidR="007B50D6" w:rsidRPr="007B50D6" w:rsidTr="00D13B01">
        <w:trPr>
          <w:trHeight w:val="563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2023г, чел.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ind w:left="-160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уд.</w:t>
            </w:r>
          </w:p>
          <w:p w:rsidR="007B50D6" w:rsidRPr="007B50D6" w:rsidRDefault="007B50D6" w:rsidP="007B50D6">
            <w:pPr>
              <w:spacing w:after="0" w:line="240" w:lineRule="auto"/>
              <w:ind w:left="-160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вес,%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2023г. к  2022г., 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2023г, руб.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2023г. к  2022г., %</w:t>
            </w:r>
          </w:p>
        </w:tc>
      </w:tr>
      <w:tr w:rsidR="007B50D6" w:rsidRPr="007B50D6" w:rsidTr="00D13B01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11 089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64 159,7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107,8</w:t>
            </w:r>
          </w:p>
        </w:tc>
      </w:tr>
      <w:tr w:rsidR="007B50D6" w:rsidRPr="007B50D6" w:rsidTr="00D13B01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50D6" w:rsidRPr="007B50D6" w:rsidTr="00D13B01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96 129,4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102,8</w:t>
            </w:r>
          </w:p>
        </w:tc>
      </w:tr>
      <w:tr w:rsidR="007B50D6" w:rsidRPr="007B50D6" w:rsidTr="00D13B01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3 699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94,9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66 852,6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107,0</w:t>
            </w:r>
          </w:p>
        </w:tc>
      </w:tr>
      <w:tr w:rsidR="007B50D6" w:rsidRPr="007B50D6" w:rsidTr="00D13B01">
        <w:trPr>
          <w:trHeight w:val="29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производство одежды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...</w:t>
            </w:r>
            <w:r w:rsidRPr="007B50D6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9 464,7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115,4</w:t>
            </w:r>
          </w:p>
        </w:tc>
      </w:tr>
      <w:tr w:rsidR="007B50D6" w:rsidRPr="007B50D6" w:rsidTr="00D13B01">
        <w:trPr>
          <w:trHeight w:val="27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  <w:r w:rsidRPr="007B50D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...</w:t>
            </w:r>
            <w:r w:rsidRPr="007B50D6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43 962,6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112,7</w:t>
            </w:r>
          </w:p>
        </w:tc>
      </w:tr>
      <w:tr w:rsidR="007B50D6" w:rsidRPr="007B50D6" w:rsidTr="00D13B01">
        <w:trPr>
          <w:trHeight w:val="27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 бумаги и бумажных изделий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...</w:t>
            </w:r>
            <w:r w:rsidRPr="007B50D6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77 197,0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102,3</w:t>
            </w:r>
          </w:p>
        </w:tc>
      </w:tr>
      <w:tr w:rsidR="007B50D6" w:rsidRPr="007B50D6" w:rsidTr="00D13B01">
        <w:trPr>
          <w:trHeight w:val="27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 химических веществ и химических продуктов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...</w:t>
            </w:r>
            <w:r w:rsidRPr="007B50D6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65 624,5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110,0</w:t>
            </w:r>
          </w:p>
        </w:tc>
      </w:tr>
      <w:tr w:rsidR="007B50D6" w:rsidRPr="007B50D6" w:rsidTr="00D13B01">
        <w:trPr>
          <w:trHeight w:val="27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 прочей неметаллической минеральной продукции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...</w:t>
            </w:r>
            <w:r w:rsidRPr="007B50D6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108 601,7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117,7</w:t>
            </w:r>
          </w:p>
        </w:tc>
      </w:tr>
      <w:tr w:rsidR="007B50D6" w:rsidRPr="007B50D6" w:rsidTr="00D13B01">
        <w:trPr>
          <w:trHeight w:val="2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...</w:t>
            </w:r>
            <w:r w:rsidRPr="007B50D6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57 107,8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107,4</w:t>
            </w:r>
          </w:p>
        </w:tc>
      </w:tr>
      <w:tr w:rsidR="007B50D6" w:rsidRPr="007B50D6" w:rsidTr="00D13B01">
        <w:trPr>
          <w:trHeight w:val="2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...</w:t>
            </w:r>
            <w:r w:rsidRPr="007B50D6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53 804,4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106,7</w:t>
            </w:r>
          </w:p>
        </w:tc>
      </w:tr>
      <w:tr w:rsidR="007B50D6" w:rsidRPr="007B50D6" w:rsidTr="00D13B01">
        <w:trPr>
          <w:trHeight w:val="2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электрической энергией, газом и паром; кондиционирование </w:t>
            </w:r>
            <w:r w:rsidRPr="007B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воздуха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...</w:t>
            </w:r>
            <w:r w:rsidRPr="007B50D6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77 781,7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102,7</w:t>
            </w:r>
          </w:p>
        </w:tc>
      </w:tr>
      <w:tr w:rsidR="007B50D6" w:rsidRPr="007B50D6" w:rsidTr="00D13B01">
        <w:trPr>
          <w:trHeight w:val="2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Водоснабжение; водоотведение, организация сбора и утилизации отходов, деятельность по ликвидации </w:t>
            </w:r>
            <w:proofErr w:type="gramStart"/>
            <w:r w:rsidRPr="007B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загрязнен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...</w:t>
            </w:r>
            <w:r w:rsidRPr="007B50D6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44 592,2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105,9</w:t>
            </w:r>
          </w:p>
        </w:tc>
      </w:tr>
      <w:tr w:rsidR="007B50D6" w:rsidRPr="007B50D6" w:rsidTr="00D13B01">
        <w:trPr>
          <w:trHeight w:val="18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...</w:t>
            </w:r>
            <w:r w:rsidRPr="007B50D6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81,1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49 481,2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7B50D6" w:rsidRPr="007B50D6" w:rsidTr="00D13B01">
        <w:trPr>
          <w:trHeight w:val="55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Торговля оптовая и розничная; ремонт автотранспортных средств, мотоциклов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103,6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54 460,4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106,4</w:t>
            </w:r>
          </w:p>
        </w:tc>
      </w:tr>
      <w:tr w:rsidR="007B50D6" w:rsidRPr="007B50D6" w:rsidTr="00D13B01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Транспортировка и хранение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72 089,9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109,0</w:t>
            </w:r>
          </w:p>
        </w:tc>
      </w:tr>
      <w:tr w:rsidR="007B50D6" w:rsidRPr="007B50D6" w:rsidTr="00D13B01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...</w:t>
            </w:r>
            <w:r w:rsidRPr="007B50D6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45 618,2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121,9</w:t>
            </w:r>
          </w:p>
        </w:tc>
      </w:tr>
      <w:tr w:rsidR="007B50D6" w:rsidRPr="007B50D6" w:rsidTr="00D13B01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54 627,7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110,5</w:t>
            </w:r>
          </w:p>
        </w:tc>
      </w:tr>
      <w:tr w:rsidR="007B50D6" w:rsidRPr="007B50D6" w:rsidTr="00D13B01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  <w:t>Деятельность финансовая и страховая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69 716,9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117,3</w:t>
            </w:r>
          </w:p>
        </w:tc>
      </w:tr>
      <w:tr w:rsidR="007B50D6" w:rsidRPr="007B50D6" w:rsidTr="00D13B01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100,6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50 528,8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107,3</w:t>
            </w:r>
          </w:p>
        </w:tc>
      </w:tr>
      <w:tr w:rsidR="007B50D6" w:rsidRPr="007B50D6" w:rsidTr="00D13B01">
        <w:trPr>
          <w:trHeight w:val="50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97,4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41 810,9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108,7</w:t>
            </w:r>
          </w:p>
        </w:tc>
      </w:tr>
      <w:tr w:rsidR="007B50D6" w:rsidRPr="007B50D6" w:rsidTr="00D13B01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74 233,3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119,3</w:t>
            </w:r>
          </w:p>
        </w:tc>
      </w:tr>
      <w:tr w:rsidR="007B50D6" w:rsidRPr="007B50D6" w:rsidTr="00D13B01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100,6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44 645,9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111,1</w:t>
            </w:r>
          </w:p>
        </w:tc>
      </w:tr>
      <w:tr w:rsidR="007B50D6" w:rsidRPr="007B50D6" w:rsidTr="00D13B01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100,3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62 432,2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109,1</w:t>
            </w:r>
          </w:p>
        </w:tc>
      </w:tr>
      <w:tr w:rsidR="007B50D6" w:rsidRPr="007B50D6" w:rsidTr="00D13B01">
        <w:trPr>
          <w:trHeight w:val="66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88,8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57 908,2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114,1</w:t>
            </w:r>
          </w:p>
        </w:tc>
      </w:tr>
      <w:tr w:rsidR="007B50D6" w:rsidRPr="007B50D6" w:rsidTr="00D13B01">
        <w:trPr>
          <w:trHeight w:val="236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прочих видов услуг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22 830,8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</w:tbl>
    <w:p w:rsidR="007B50D6" w:rsidRPr="007B50D6" w:rsidRDefault="007B50D6" w:rsidP="007B50D6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FF"/>
          <w:sz w:val="18"/>
          <w:szCs w:val="18"/>
          <w:vertAlign w:val="superscript"/>
          <w:lang w:eastAsia="x-none"/>
        </w:rPr>
      </w:pPr>
    </w:p>
    <w:p w:rsidR="007B50D6" w:rsidRPr="007B50D6" w:rsidRDefault="007B50D6" w:rsidP="007B50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18"/>
          <w:szCs w:val="18"/>
          <w:lang w:eastAsia="x-none"/>
        </w:rPr>
      </w:pPr>
      <w:r w:rsidRPr="007B50D6">
        <w:rPr>
          <w:rFonts w:ascii="Times New Roman" w:eastAsia="Times New Roman" w:hAnsi="Times New Roman" w:cs="Times New Roman"/>
          <w:color w:val="0000FF"/>
          <w:sz w:val="18"/>
          <w:szCs w:val="18"/>
          <w:lang w:val="x-none" w:eastAsia="x-none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 282-ФЗ "Об официальном статистическом учете и системе государственной статистики в Российской Федерации" (ст.4, п.5; ст.9, п.1).</w:t>
      </w:r>
    </w:p>
    <w:p w:rsidR="007B50D6" w:rsidRPr="007B50D6" w:rsidRDefault="007B50D6" w:rsidP="007B5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18"/>
          <w:szCs w:val="18"/>
          <w:lang w:eastAsia="x-none"/>
        </w:rPr>
      </w:pPr>
    </w:p>
    <w:p w:rsidR="007B50D6" w:rsidRPr="007B50D6" w:rsidRDefault="007B50D6" w:rsidP="007B50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0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численность работников сосредоточена в сфере обрабатывающих производств: 3 699 человек или 33,43% всех работающих.</w:t>
      </w:r>
    </w:p>
    <w:p w:rsidR="007B50D6" w:rsidRPr="007B50D6" w:rsidRDefault="007B50D6" w:rsidP="007B50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0D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Среднемесячная заработная плата за 2023 год  работников обрабатывающих производств города ниже среднерегионального уровня (без НАО) в этой сфере на 19,4%;</w:t>
      </w:r>
    </w:p>
    <w:p w:rsidR="007B50D6" w:rsidRPr="007B50D6" w:rsidRDefault="007B50D6" w:rsidP="007B50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Следующим видом деятельности реального сектора экономики по числу работающих является сфера образования, здравоохранения и культуры, где трудится 2 414 человек или 21,8%.</w:t>
      </w:r>
    </w:p>
    <w:p w:rsidR="007B50D6" w:rsidRPr="007B50D6" w:rsidRDefault="007B50D6" w:rsidP="007B50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Среднемесячная заработная плата:</w:t>
      </w:r>
    </w:p>
    <w:p w:rsidR="007B50D6" w:rsidRPr="007B50D6" w:rsidRDefault="007B50D6" w:rsidP="007B5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работников сферы образования города </w:t>
      </w:r>
      <w:r w:rsidRPr="007B50D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среднерегионального уровня (без НАО) в этой сфере на 15,7%</w:t>
      </w:r>
      <w:r w:rsidRPr="007B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7B50D6" w:rsidRPr="007B50D6" w:rsidRDefault="007B50D6" w:rsidP="007B5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работников сферы здравоохранения и социальных услуг города </w:t>
      </w:r>
      <w:r w:rsidRPr="007B50D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среднерегионального уровня (без НАО) в этой сфере на 1,4%</w:t>
      </w:r>
      <w:r w:rsidRPr="007B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50D6" w:rsidRPr="007B50D6" w:rsidRDefault="007B50D6" w:rsidP="007B5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работников сферы культуры, спорта, организации досуга города </w:t>
      </w:r>
      <w:r w:rsidRPr="007B50D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среднерегионального уровня (без НАО) в этой сфере на 3,4%</w:t>
      </w:r>
      <w:r w:rsidRPr="007B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50D6" w:rsidRPr="007B50D6" w:rsidRDefault="007B50D6" w:rsidP="007B50D6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7B50D6" w:rsidRDefault="007B50D6" w:rsidP="007B50D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B50D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 xml:space="preserve">Среднемесячная заработная плата </w:t>
      </w:r>
      <w:r w:rsidRPr="007B50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 разрезе городских округов: </w:t>
      </w:r>
    </w:p>
    <w:p w:rsidR="007B50D6" w:rsidRPr="007B50D6" w:rsidRDefault="007B50D6" w:rsidP="007B50D6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FF"/>
          <w:spacing w:val="-2"/>
          <w:sz w:val="28"/>
          <w:szCs w:val="28"/>
          <w:lang w:eastAsia="ru-RU"/>
        </w:rPr>
      </w:pPr>
    </w:p>
    <w:tbl>
      <w:tblPr>
        <w:tblW w:w="9251" w:type="dxa"/>
        <w:jc w:val="center"/>
        <w:tblInd w:w="326" w:type="dxa"/>
        <w:tblLook w:val="0000" w:firstRow="0" w:lastRow="0" w:firstColumn="0" w:lastColumn="0" w:noHBand="0" w:noVBand="0"/>
      </w:tblPr>
      <w:tblGrid>
        <w:gridCol w:w="4464"/>
        <w:gridCol w:w="2585"/>
        <w:gridCol w:w="2202"/>
      </w:tblGrid>
      <w:tr w:rsidR="007B50D6" w:rsidRPr="007B50D6" w:rsidTr="00D13B01">
        <w:trPr>
          <w:trHeight w:val="393"/>
          <w:tblHeader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B50D6" w:rsidRPr="007B50D6" w:rsidRDefault="007B50D6" w:rsidP="007B5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2023г., рублей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% к 2022г.</w:t>
            </w:r>
          </w:p>
        </w:tc>
      </w:tr>
      <w:tr w:rsidR="007B50D6" w:rsidRPr="007B50D6" w:rsidTr="00D13B01">
        <w:trPr>
          <w:jc w:val="center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 по области (без НАО)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76 135,0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112,0</w:t>
            </w:r>
          </w:p>
        </w:tc>
      </w:tr>
      <w:tr w:rsidR="007B50D6" w:rsidRPr="007B50D6" w:rsidTr="00D13B01">
        <w:trPr>
          <w:jc w:val="center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Городские округа: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7B50D6" w:rsidRPr="007B50D6" w:rsidTr="00D13B01">
        <w:trPr>
          <w:jc w:val="center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80 994,8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114,3</w:t>
            </w:r>
          </w:p>
        </w:tc>
      </w:tr>
      <w:tr w:rsidR="007B50D6" w:rsidRPr="007B50D6" w:rsidTr="00D13B01">
        <w:trPr>
          <w:jc w:val="center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Коряжма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64 159,7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107,8</w:t>
            </w:r>
          </w:p>
        </w:tc>
      </w:tr>
      <w:tr w:rsidR="007B50D6" w:rsidRPr="007B50D6" w:rsidTr="00D13B01">
        <w:trPr>
          <w:jc w:val="center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Котлас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68 056,1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115,8</w:t>
            </w:r>
          </w:p>
        </w:tc>
      </w:tr>
      <w:tr w:rsidR="007B50D6" w:rsidRPr="007B50D6" w:rsidTr="00D13B01">
        <w:trPr>
          <w:jc w:val="center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Новодвинск</w:t>
            </w:r>
            <w:proofErr w:type="spellEnd"/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66 622,6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109,5</w:t>
            </w:r>
          </w:p>
        </w:tc>
      </w:tr>
      <w:tr w:rsidR="007B50D6" w:rsidRPr="007B50D6" w:rsidTr="00D13B01">
        <w:trPr>
          <w:jc w:val="center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D6" w:rsidRPr="007B50D6" w:rsidRDefault="007B50D6" w:rsidP="007B5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Северодвинск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84 475,3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110,5</w:t>
            </w:r>
          </w:p>
        </w:tc>
      </w:tr>
    </w:tbl>
    <w:p w:rsidR="007B50D6" w:rsidRDefault="007B50D6" w:rsidP="007B50D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50D6" w:rsidRPr="007B50D6" w:rsidRDefault="007B50D6" w:rsidP="007B50D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0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Рынок труда.</w:t>
      </w:r>
      <w:r w:rsidRPr="007B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31 декабря 2023 года официально зарегистрированы в органах государственной службы занятости в качестве безработных 132 человека. Уровень безработицы составил 0,7%. Число безработных граждан сократилось по сравнению с началом года на 75 человек (на 36,2%).</w:t>
      </w:r>
    </w:p>
    <w:p w:rsidR="007B50D6" w:rsidRPr="007B50D6" w:rsidRDefault="007B50D6" w:rsidP="007B50D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50D6" w:rsidRPr="007B50D6" w:rsidRDefault="007B50D6" w:rsidP="007B50D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0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Демографическая ситуация.</w:t>
      </w:r>
      <w:r w:rsidRPr="007B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3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850"/>
        <w:gridCol w:w="851"/>
        <w:gridCol w:w="850"/>
        <w:gridCol w:w="851"/>
        <w:gridCol w:w="1134"/>
      </w:tblGrid>
      <w:tr w:rsidR="007B50D6" w:rsidRPr="007B50D6" w:rsidTr="00D13B01">
        <w:trPr>
          <w:cantSplit/>
          <w:trHeight w:val="352"/>
        </w:trPr>
        <w:tc>
          <w:tcPr>
            <w:tcW w:w="4820" w:type="dxa"/>
            <w:shd w:val="pct20" w:color="auto" w:fill="FFFFFF"/>
            <w:vAlign w:val="center"/>
          </w:tcPr>
          <w:p w:rsidR="007B50D6" w:rsidRPr="007B50D6" w:rsidRDefault="007B50D6" w:rsidP="007B50D6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850" w:type="dxa"/>
            <w:tcBorders>
              <w:bottom w:val="nil"/>
            </w:tcBorders>
            <w:shd w:val="pct20" w:color="auto" w:fill="FFFFFF"/>
            <w:vAlign w:val="center"/>
          </w:tcPr>
          <w:p w:rsidR="007B50D6" w:rsidRPr="007B50D6" w:rsidRDefault="007B50D6" w:rsidP="007B50D6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50D6" w:rsidRPr="007B50D6" w:rsidRDefault="007B50D6" w:rsidP="007B50D6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</w:t>
            </w:r>
          </w:p>
          <w:p w:rsidR="007B50D6" w:rsidRPr="007B50D6" w:rsidRDefault="007B50D6" w:rsidP="007B50D6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:rsidR="007B50D6" w:rsidRPr="007B50D6" w:rsidRDefault="007B50D6" w:rsidP="007B50D6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50D6" w:rsidRPr="007B50D6" w:rsidRDefault="007B50D6" w:rsidP="007B50D6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</w:t>
            </w:r>
          </w:p>
          <w:p w:rsidR="007B50D6" w:rsidRPr="007B50D6" w:rsidRDefault="007B50D6" w:rsidP="007B50D6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nil"/>
            </w:tcBorders>
            <w:shd w:val="pct20" w:color="auto" w:fill="FFFFFF"/>
            <w:vAlign w:val="center"/>
          </w:tcPr>
          <w:p w:rsidR="007B50D6" w:rsidRPr="007B50D6" w:rsidRDefault="007B50D6" w:rsidP="007B50D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</w:t>
            </w:r>
            <w:r w:rsidRPr="007B50D6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ru-RU"/>
              </w:rPr>
              <w:t>1)</w:t>
            </w:r>
            <w:proofErr w:type="gramEnd"/>
          </w:p>
        </w:tc>
        <w:tc>
          <w:tcPr>
            <w:tcW w:w="851" w:type="dxa"/>
            <w:tcBorders>
              <w:bottom w:val="nil"/>
            </w:tcBorders>
            <w:shd w:val="pct20" w:color="auto" w:fill="FFFFFF"/>
            <w:vAlign w:val="center"/>
          </w:tcPr>
          <w:p w:rsidR="007B50D6" w:rsidRPr="007B50D6" w:rsidRDefault="007B50D6" w:rsidP="007B50D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</w:t>
            </w:r>
            <w:r w:rsidRPr="007B50D6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ru-RU"/>
              </w:rPr>
              <w:t>1)</w:t>
            </w:r>
            <w:proofErr w:type="gramEnd"/>
          </w:p>
        </w:tc>
        <w:tc>
          <w:tcPr>
            <w:tcW w:w="1134" w:type="dxa"/>
            <w:tcBorders>
              <w:bottom w:val="nil"/>
            </w:tcBorders>
            <w:shd w:val="pct20" w:color="auto" w:fill="FFFFFF"/>
            <w:vAlign w:val="center"/>
          </w:tcPr>
          <w:p w:rsidR="007B50D6" w:rsidRPr="007B50D6" w:rsidRDefault="007B50D6" w:rsidP="007B50D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2023г. к 2022г. %</w:t>
            </w:r>
          </w:p>
        </w:tc>
      </w:tr>
      <w:tr w:rsidR="007B50D6" w:rsidRPr="007B50D6" w:rsidTr="00D13B01">
        <w:trPr>
          <w:cantSplit/>
          <w:trHeight w:val="298"/>
        </w:trPr>
        <w:tc>
          <w:tcPr>
            <w:tcW w:w="4820" w:type="dxa"/>
          </w:tcPr>
          <w:p w:rsidR="007B50D6" w:rsidRPr="007B50D6" w:rsidRDefault="007B50D6" w:rsidP="007B50D6">
            <w:pPr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 на конец периода, чел.</w:t>
            </w:r>
          </w:p>
        </w:tc>
        <w:tc>
          <w:tcPr>
            <w:tcW w:w="850" w:type="dxa"/>
          </w:tcPr>
          <w:p w:rsidR="007B50D6" w:rsidRPr="007B50D6" w:rsidRDefault="007B50D6" w:rsidP="007B50D6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35 345</w:t>
            </w: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7B50D6" w:rsidRPr="007B50D6" w:rsidRDefault="007B50D6" w:rsidP="007B50D6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34 778</w:t>
            </w:r>
          </w:p>
        </w:tc>
        <w:tc>
          <w:tcPr>
            <w:tcW w:w="850" w:type="dxa"/>
          </w:tcPr>
          <w:p w:rsidR="007B50D6" w:rsidRPr="007B50D6" w:rsidRDefault="007B50D6" w:rsidP="007B50D6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34 002</w:t>
            </w:r>
          </w:p>
        </w:tc>
        <w:tc>
          <w:tcPr>
            <w:tcW w:w="851" w:type="dxa"/>
          </w:tcPr>
          <w:p w:rsidR="007B50D6" w:rsidRPr="007B50D6" w:rsidRDefault="007B50D6" w:rsidP="007B50D6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33 671</w:t>
            </w:r>
          </w:p>
        </w:tc>
        <w:tc>
          <w:tcPr>
            <w:tcW w:w="1134" w:type="dxa"/>
          </w:tcPr>
          <w:p w:rsidR="007B50D6" w:rsidRPr="007B50D6" w:rsidRDefault="007B50D6" w:rsidP="007B50D6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7B50D6" w:rsidRPr="007B50D6" w:rsidTr="00D13B01">
        <w:trPr>
          <w:cantSplit/>
          <w:trHeight w:val="298"/>
        </w:trPr>
        <w:tc>
          <w:tcPr>
            <w:tcW w:w="4820" w:type="dxa"/>
          </w:tcPr>
          <w:p w:rsidR="007B50D6" w:rsidRPr="007B50D6" w:rsidRDefault="007B50D6" w:rsidP="007B50D6">
            <w:pPr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 (среднегодовая), чел.</w:t>
            </w:r>
          </w:p>
        </w:tc>
        <w:tc>
          <w:tcPr>
            <w:tcW w:w="850" w:type="dxa"/>
          </w:tcPr>
          <w:p w:rsidR="007B50D6" w:rsidRPr="007B50D6" w:rsidRDefault="007B50D6" w:rsidP="007B50D6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35 530</w:t>
            </w: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7B50D6" w:rsidRPr="007B50D6" w:rsidRDefault="007B50D6" w:rsidP="007B50D6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35 061</w:t>
            </w:r>
          </w:p>
        </w:tc>
        <w:tc>
          <w:tcPr>
            <w:tcW w:w="850" w:type="dxa"/>
          </w:tcPr>
          <w:p w:rsidR="007B50D6" w:rsidRPr="007B50D6" w:rsidRDefault="007B50D6" w:rsidP="007B50D6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34 134</w:t>
            </w:r>
          </w:p>
        </w:tc>
        <w:tc>
          <w:tcPr>
            <w:tcW w:w="851" w:type="dxa"/>
          </w:tcPr>
          <w:p w:rsidR="007B50D6" w:rsidRPr="007B50D6" w:rsidRDefault="007B50D6" w:rsidP="007B50D6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33 837</w:t>
            </w:r>
          </w:p>
        </w:tc>
        <w:tc>
          <w:tcPr>
            <w:tcW w:w="1134" w:type="dxa"/>
          </w:tcPr>
          <w:p w:rsidR="007B50D6" w:rsidRPr="007B50D6" w:rsidRDefault="007B50D6" w:rsidP="007B50D6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7B50D6" w:rsidRPr="007B50D6" w:rsidTr="00D13B01">
        <w:trPr>
          <w:cantSplit/>
          <w:trHeight w:val="298"/>
        </w:trPr>
        <w:tc>
          <w:tcPr>
            <w:tcW w:w="4820" w:type="dxa"/>
          </w:tcPr>
          <w:p w:rsidR="007B50D6" w:rsidRPr="007B50D6" w:rsidRDefault="007B50D6" w:rsidP="007B50D6">
            <w:pPr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Родившихся, чел.</w:t>
            </w:r>
          </w:p>
        </w:tc>
        <w:tc>
          <w:tcPr>
            <w:tcW w:w="850" w:type="dxa"/>
          </w:tcPr>
          <w:p w:rsidR="007B50D6" w:rsidRPr="007B50D6" w:rsidRDefault="007B50D6" w:rsidP="007B50D6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7B50D6" w:rsidRPr="007B50D6" w:rsidRDefault="007B50D6" w:rsidP="007B50D6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850" w:type="dxa"/>
          </w:tcPr>
          <w:p w:rsidR="007B50D6" w:rsidRPr="007B50D6" w:rsidRDefault="007B50D6" w:rsidP="007B50D6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851" w:type="dxa"/>
          </w:tcPr>
          <w:p w:rsidR="007B50D6" w:rsidRPr="007B50D6" w:rsidRDefault="007B50D6" w:rsidP="007B50D6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134" w:type="dxa"/>
          </w:tcPr>
          <w:p w:rsidR="007B50D6" w:rsidRPr="007B50D6" w:rsidRDefault="007B50D6" w:rsidP="007B50D6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7B50D6" w:rsidRPr="007B50D6" w:rsidTr="00D13B01">
        <w:trPr>
          <w:cantSplit/>
          <w:trHeight w:val="298"/>
        </w:trPr>
        <w:tc>
          <w:tcPr>
            <w:tcW w:w="4820" w:type="dxa"/>
          </w:tcPr>
          <w:p w:rsidR="007B50D6" w:rsidRPr="007B50D6" w:rsidRDefault="007B50D6" w:rsidP="007B50D6">
            <w:pPr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Умерших, чел.</w:t>
            </w:r>
          </w:p>
        </w:tc>
        <w:tc>
          <w:tcPr>
            <w:tcW w:w="850" w:type="dxa"/>
          </w:tcPr>
          <w:p w:rsidR="007B50D6" w:rsidRPr="007B50D6" w:rsidRDefault="007B50D6" w:rsidP="007B50D6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7B50D6" w:rsidRPr="007B50D6" w:rsidRDefault="007B50D6" w:rsidP="007B50D6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850" w:type="dxa"/>
          </w:tcPr>
          <w:p w:rsidR="007B50D6" w:rsidRPr="007B50D6" w:rsidRDefault="007B50D6" w:rsidP="007B50D6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851" w:type="dxa"/>
          </w:tcPr>
          <w:p w:rsidR="007B50D6" w:rsidRPr="007B50D6" w:rsidRDefault="007B50D6" w:rsidP="007B50D6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1134" w:type="dxa"/>
          </w:tcPr>
          <w:p w:rsidR="007B50D6" w:rsidRPr="007B50D6" w:rsidRDefault="007B50D6" w:rsidP="007B50D6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107,4</w:t>
            </w:r>
          </w:p>
        </w:tc>
      </w:tr>
      <w:tr w:rsidR="007B50D6" w:rsidRPr="007B50D6" w:rsidTr="00D13B01">
        <w:trPr>
          <w:cantSplit/>
          <w:trHeight w:val="298"/>
        </w:trPr>
        <w:tc>
          <w:tcPr>
            <w:tcW w:w="4820" w:type="dxa"/>
          </w:tcPr>
          <w:p w:rsidR="007B50D6" w:rsidRPr="007B50D6" w:rsidRDefault="007B50D6" w:rsidP="007B50D6">
            <w:pPr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Естественный прирост (убыль), чел.</w:t>
            </w:r>
          </w:p>
        </w:tc>
        <w:tc>
          <w:tcPr>
            <w:tcW w:w="850" w:type="dxa"/>
          </w:tcPr>
          <w:p w:rsidR="007B50D6" w:rsidRPr="007B50D6" w:rsidRDefault="007B50D6" w:rsidP="007B50D6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-314</w:t>
            </w: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7B50D6" w:rsidRPr="007B50D6" w:rsidRDefault="007B50D6" w:rsidP="007B50D6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-389</w:t>
            </w:r>
          </w:p>
        </w:tc>
        <w:tc>
          <w:tcPr>
            <w:tcW w:w="850" w:type="dxa"/>
          </w:tcPr>
          <w:p w:rsidR="007B50D6" w:rsidRPr="007B50D6" w:rsidRDefault="007B50D6" w:rsidP="007B50D6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-254</w:t>
            </w:r>
          </w:p>
        </w:tc>
        <w:tc>
          <w:tcPr>
            <w:tcW w:w="851" w:type="dxa"/>
          </w:tcPr>
          <w:p w:rsidR="007B50D6" w:rsidRPr="007B50D6" w:rsidRDefault="007B50D6" w:rsidP="007B50D6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-312</w:t>
            </w:r>
          </w:p>
        </w:tc>
        <w:tc>
          <w:tcPr>
            <w:tcW w:w="1134" w:type="dxa"/>
          </w:tcPr>
          <w:p w:rsidR="007B50D6" w:rsidRPr="007B50D6" w:rsidRDefault="007B50D6" w:rsidP="007B50D6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122,8</w:t>
            </w:r>
          </w:p>
        </w:tc>
      </w:tr>
      <w:tr w:rsidR="007B50D6" w:rsidRPr="007B50D6" w:rsidTr="00D13B01">
        <w:trPr>
          <w:cantSplit/>
          <w:trHeight w:val="298"/>
        </w:trPr>
        <w:tc>
          <w:tcPr>
            <w:tcW w:w="4820" w:type="dxa"/>
          </w:tcPr>
          <w:p w:rsidR="007B50D6" w:rsidRPr="007B50D6" w:rsidRDefault="007B50D6" w:rsidP="007B50D6">
            <w:pPr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Прибыло, чел.</w:t>
            </w:r>
          </w:p>
        </w:tc>
        <w:tc>
          <w:tcPr>
            <w:tcW w:w="850" w:type="dxa"/>
          </w:tcPr>
          <w:p w:rsidR="007B50D6" w:rsidRPr="007B50D6" w:rsidRDefault="007B50D6" w:rsidP="007B50D6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</w:t>
            </w: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7B50D6" w:rsidRPr="007B50D6" w:rsidRDefault="007B50D6" w:rsidP="007B50D6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850" w:type="dxa"/>
          </w:tcPr>
          <w:p w:rsidR="007B50D6" w:rsidRPr="007B50D6" w:rsidRDefault="007B50D6" w:rsidP="007B50D6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851" w:type="dxa"/>
          </w:tcPr>
          <w:p w:rsidR="007B50D6" w:rsidRPr="007B50D6" w:rsidRDefault="007B50D6" w:rsidP="007B50D6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1134" w:type="dxa"/>
          </w:tcPr>
          <w:p w:rsidR="007B50D6" w:rsidRPr="007B50D6" w:rsidRDefault="007B50D6" w:rsidP="007B50D6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7B50D6" w:rsidRPr="007B50D6" w:rsidTr="00D13B01">
        <w:trPr>
          <w:cantSplit/>
          <w:trHeight w:val="298"/>
        </w:trPr>
        <w:tc>
          <w:tcPr>
            <w:tcW w:w="4820" w:type="dxa"/>
          </w:tcPr>
          <w:p w:rsidR="007B50D6" w:rsidRPr="007B50D6" w:rsidRDefault="007B50D6" w:rsidP="007B50D6">
            <w:pPr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Выбыло, чел.</w:t>
            </w:r>
          </w:p>
        </w:tc>
        <w:tc>
          <w:tcPr>
            <w:tcW w:w="850" w:type="dxa"/>
          </w:tcPr>
          <w:p w:rsidR="007B50D6" w:rsidRPr="007B50D6" w:rsidRDefault="007B50D6" w:rsidP="007B50D6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7B50D6" w:rsidRPr="007B50D6" w:rsidRDefault="007B50D6" w:rsidP="007B50D6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850" w:type="dxa"/>
          </w:tcPr>
          <w:p w:rsidR="007B50D6" w:rsidRPr="007B50D6" w:rsidRDefault="007B50D6" w:rsidP="007B50D6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</w:t>
            </w:r>
          </w:p>
        </w:tc>
        <w:tc>
          <w:tcPr>
            <w:tcW w:w="851" w:type="dxa"/>
          </w:tcPr>
          <w:p w:rsidR="007B50D6" w:rsidRPr="007B50D6" w:rsidRDefault="007B50D6" w:rsidP="007B50D6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1134" w:type="dxa"/>
          </w:tcPr>
          <w:p w:rsidR="007B50D6" w:rsidRPr="007B50D6" w:rsidRDefault="007B50D6" w:rsidP="007B50D6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7B50D6" w:rsidRPr="007B50D6" w:rsidTr="00D13B01">
        <w:trPr>
          <w:cantSplit/>
          <w:trHeight w:val="298"/>
        </w:trPr>
        <w:tc>
          <w:tcPr>
            <w:tcW w:w="4820" w:type="dxa"/>
          </w:tcPr>
          <w:p w:rsidR="007B50D6" w:rsidRPr="007B50D6" w:rsidRDefault="007B50D6" w:rsidP="007B50D6">
            <w:pPr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Сальдо миграции, чел.</w:t>
            </w:r>
          </w:p>
        </w:tc>
        <w:tc>
          <w:tcPr>
            <w:tcW w:w="850" w:type="dxa"/>
          </w:tcPr>
          <w:p w:rsidR="007B50D6" w:rsidRPr="007B50D6" w:rsidRDefault="007B50D6" w:rsidP="007B50D6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-55</w:t>
            </w: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7B50D6" w:rsidRPr="007B50D6" w:rsidRDefault="007B50D6" w:rsidP="007B50D6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-178</w:t>
            </w:r>
          </w:p>
        </w:tc>
        <w:tc>
          <w:tcPr>
            <w:tcW w:w="850" w:type="dxa"/>
          </w:tcPr>
          <w:p w:rsidR="007B50D6" w:rsidRPr="007B50D6" w:rsidRDefault="007B50D6" w:rsidP="007B50D6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851" w:type="dxa"/>
          </w:tcPr>
          <w:p w:rsidR="007B50D6" w:rsidRPr="007B50D6" w:rsidRDefault="007B50D6" w:rsidP="007B50D6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</w:t>
            </w:r>
          </w:p>
        </w:tc>
        <w:tc>
          <w:tcPr>
            <w:tcW w:w="1134" w:type="dxa"/>
          </w:tcPr>
          <w:p w:rsidR="007B50D6" w:rsidRPr="007B50D6" w:rsidRDefault="007B50D6" w:rsidP="007B50D6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1,9р.</w:t>
            </w:r>
          </w:p>
        </w:tc>
      </w:tr>
    </w:tbl>
    <w:p w:rsidR="007B50D6" w:rsidRPr="007B50D6" w:rsidRDefault="007B50D6" w:rsidP="007B5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</w:pPr>
      <w:r w:rsidRPr="007B50D6">
        <w:rPr>
          <w:rFonts w:ascii="Arial" w:eastAsia="Times New Roman" w:hAnsi="Arial" w:cs="Arial"/>
          <w:color w:val="0000FF"/>
          <w:sz w:val="18"/>
          <w:szCs w:val="18"/>
          <w:vertAlign w:val="superscript"/>
          <w:lang w:eastAsia="ru-RU"/>
        </w:rPr>
        <w:t>1)</w:t>
      </w:r>
      <w:r w:rsidRPr="007B50D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7B50D6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С учетом итогов ВПН-2020.</w:t>
      </w:r>
    </w:p>
    <w:p w:rsidR="007B50D6" w:rsidRDefault="007B50D6" w:rsidP="007B5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0D6" w:rsidRPr="007B50D6" w:rsidRDefault="007B50D6" w:rsidP="007B5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Демографическая ситуация в городе характеризуется снижением численности населения, формированием негативных изменений демографической структуры: ускорение процесса старения населения, сдерживающего возможности роста рождаемости. </w:t>
      </w:r>
    </w:p>
    <w:p w:rsidR="007B50D6" w:rsidRPr="007B50D6" w:rsidRDefault="007B50D6" w:rsidP="007B5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2023 год общая убыль населения города составила 331 человек, в том числе  естественная убыль - 312 человек, миграционная убыль - 19 человек. По сравнению с 2022 года убыль населения увеличилась на 25,4%, в том числе естественная убыль на 22,8%. </w:t>
      </w:r>
    </w:p>
    <w:p w:rsidR="007B50D6" w:rsidRPr="007B50D6" w:rsidRDefault="007B50D6" w:rsidP="007B5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протяжении последних лет </w:t>
      </w:r>
      <w:r w:rsidRPr="007B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причиной </w:t>
      </w:r>
      <w:r w:rsidRPr="007B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сокращения  численности жителей города становятся естественные потери,  в том числе</w:t>
      </w:r>
      <w:r w:rsidRPr="007B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снижение рождаемости.</w:t>
      </w:r>
      <w:r w:rsidRPr="007B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B50D6" w:rsidRPr="007B50D6" w:rsidRDefault="007B50D6" w:rsidP="007B50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0D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рождаемости связано, прежде всего, с сокращением численности женщин детородного возраста. В 2022 году численность женщин данного возраста (15-49 лет) составила 7 535 человек, что ниже уровня 2021 года на 262 человека и на 3,4%.</w:t>
      </w:r>
    </w:p>
    <w:p w:rsidR="007B50D6" w:rsidRDefault="007B50D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B50D6" w:rsidRPr="007B50D6" w:rsidRDefault="007B50D6" w:rsidP="007B50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0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Численность женщин детородного возраста (человек):</w:t>
      </w: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1364"/>
        <w:gridCol w:w="1364"/>
        <w:gridCol w:w="1364"/>
        <w:gridCol w:w="1364"/>
        <w:gridCol w:w="1280"/>
        <w:gridCol w:w="1280"/>
      </w:tblGrid>
      <w:tr w:rsidR="007B50D6" w:rsidRPr="007B50D6" w:rsidTr="00D13B01">
        <w:tc>
          <w:tcPr>
            <w:tcW w:w="1364" w:type="dxa"/>
            <w:shd w:val="clear" w:color="auto" w:fill="auto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2017г</w:t>
            </w:r>
          </w:p>
        </w:tc>
        <w:tc>
          <w:tcPr>
            <w:tcW w:w="1364" w:type="dxa"/>
            <w:shd w:val="clear" w:color="auto" w:fill="auto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2018г</w:t>
            </w:r>
          </w:p>
        </w:tc>
        <w:tc>
          <w:tcPr>
            <w:tcW w:w="1364" w:type="dxa"/>
            <w:shd w:val="clear" w:color="auto" w:fill="auto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2019г</w:t>
            </w:r>
          </w:p>
        </w:tc>
        <w:tc>
          <w:tcPr>
            <w:tcW w:w="1364" w:type="dxa"/>
            <w:shd w:val="clear" w:color="auto" w:fill="auto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2020г</w:t>
            </w:r>
          </w:p>
        </w:tc>
        <w:tc>
          <w:tcPr>
            <w:tcW w:w="1364" w:type="dxa"/>
            <w:shd w:val="clear" w:color="auto" w:fill="auto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2021г</w:t>
            </w:r>
          </w:p>
        </w:tc>
        <w:tc>
          <w:tcPr>
            <w:tcW w:w="1280" w:type="dxa"/>
            <w:shd w:val="clear" w:color="auto" w:fill="auto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B5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2022г</w:t>
            </w:r>
            <w:r w:rsidRPr="007B50D6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ru-RU"/>
              </w:rPr>
              <w:t>1)</w:t>
            </w:r>
            <w:proofErr w:type="gramEnd"/>
          </w:p>
        </w:tc>
        <w:tc>
          <w:tcPr>
            <w:tcW w:w="1280" w:type="dxa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B5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2023г</w:t>
            </w:r>
            <w:r w:rsidRPr="007B50D6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ru-RU"/>
              </w:rPr>
              <w:t>2)</w:t>
            </w:r>
            <w:proofErr w:type="gramEnd"/>
          </w:p>
        </w:tc>
      </w:tr>
      <w:tr w:rsidR="007B50D6" w:rsidRPr="007B50D6" w:rsidTr="00D13B01">
        <w:tc>
          <w:tcPr>
            <w:tcW w:w="1364" w:type="dxa"/>
            <w:shd w:val="clear" w:color="auto" w:fill="auto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8 265</w:t>
            </w:r>
          </w:p>
        </w:tc>
        <w:tc>
          <w:tcPr>
            <w:tcW w:w="1364" w:type="dxa"/>
            <w:shd w:val="clear" w:color="auto" w:fill="auto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8 095</w:t>
            </w:r>
          </w:p>
        </w:tc>
        <w:tc>
          <w:tcPr>
            <w:tcW w:w="1364" w:type="dxa"/>
            <w:shd w:val="clear" w:color="auto" w:fill="auto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7 970</w:t>
            </w:r>
          </w:p>
        </w:tc>
        <w:tc>
          <w:tcPr>
            <w:tcW w:w="1364" w:type="dxa"/>
            <w:shd w:val="clear" w:color="auto" w:fill="auto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7 927</w:t>
            </w:r>
          </w:p>
        </w:tc>
        <w:tc>
          <w:tcPr>
            <w:tcW w:w="1364" w:type="dxa"/>
            <w:shd w:val="clear" w:color="auto" w:fill="auto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7 797</w:t>
            </w:r>
          </w:p>
        </w:tc>
        <w:tc>
          <w:tcPr>
            <w:tcW w:w="1280" w:type="dxa"/>
            <w:shd w:val="clear" w:color="auto" w:fill="auto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7 535</w:t>
            </w:r>
          </w:p>
        </w:tc>
        <w:tc>
          <w:tcPr>
            <w:tcW w:w="1280" w:type="dxa"/>
          </w:tcPr>
          <w:p w:rsidR="007B50D6" w:rsidRPr="007B50D6" w:rsidRDefault="007B50D6" w:rsidP="007B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7B50D6" w:rsidRPr="007B50D6" w:rsidRDefault="007B50D6" w:rsidP="007B50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7B50D6">
        <w:rPr>
          <w:rFonts w:ascii="Arial" w:eastAsia="Times New Roman" w:hAnsi="Arial" w:cs="Arial"/>
          <w:color w:val="0000FF"/>
          <w:sz w:val="18"/>
          <w:szCs w:val="18"/>
          <w:vertAlign w:val="superscript"/>
          <w:lang w:eastAsia="ru-RU"/>
        </w:rPr>
        <w:t>1)</w:t>
      </w:r>
      <w:r w:rsidRPr="007B50D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данные с учетом итогов ВПН-2020;</w:t>
      </w:r>
    </w:p>
    <w:p w:rsidR="007B50D6" w:rsidRPr="007B50D6" w:rsidRDefault="007B50D6" w:rsidP="007B50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7B50D6">
        <w:rPr>
          <w:rFonts w:ascii="Arial" w:eastAsia="Times New Roman" w:hAnsi="Arial" w:cs="Arial"/>
          <w:color w:val="0000FF"/>
          <w:sz w:val="18"/>
          <w:szCs w:val="18"/>
          <w:vertAlign w:val="superscript"/>
          <w:lang w:eastAsia="ru-RU"/>
        </w:rPr>
        <w:t>2)</w:t>
      </w:r>
      <w:r w:rsidRPr="007B50D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статистические данные на дату подготовки отчета отсутствуют.</w:t>
      </w:r>
    </w:p>
    <w:p w:rsidR="00CD08AB" w:rsidRDefault="00CD08AB" w:rsidP="007B50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0D6" w:rsidRPr="007B50D6" w:rsidRDefault="007B50D6" w:rsidP="007B50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0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со старением населения города, оттоком молодежи и трудоспособного населения ежегодно показатель смертности значительно выше уровня рождаемости. Так, з</w:t>
      </w:r>
      <w:r w:rsidRPr="007B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2023 год, с</w:t>
      </w:r>
      <w:r w:rsidRPr="007B50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мертность превышает рождаемость в 2,5 раза. В 2022 году превышение смертности над рождаемостью составляло - 2,1 раза. П</w:t>
      </w:r>
      <w:r w:rsidRPr="007B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оказатель смертности на 1000 человек населения за 2023 год к уровню 2022 года увеличился: с 14,2 до 15,4.</w:t>
      </w:r>
    </w:p>
    <w:p w:rsidR="007B50D6" w:rsidRPr="007B50D6" w:rsidRDefault="007B50D6" w:rsidP="007B50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международным критериям, население считается старым, если доля людей в возрастах 65 лет и более во всем населении превышает 7%. В настоящее время 20,2% жителей Коряжмы, т.е. каждый пятый </w:t>
      </w:r>
      <w:proofErr w:type="spellStart"/>
      <w:r w:rsidRPr="007B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коряжемец</w:t>
      </w:r>
      <w:proofErr w:type="spellEnd"/>
      <w:r w:rsidRPr="007B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находится в этом возрасте. </w:t>
      </w:r>
    </w:p>
    <w:p w:rsidR="007B50D6" w:rsidRPr="007B50D6" w:rsidRDefault="007B50D6" w:rsidP="007B5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миграционных процессов на сокращение численности населения города с 2017 года снижается. За 2023 года доля убыли населения в результате миграции  снизилась до 5,7% (в 2019 году доля миграционного сальдо в объеме всей убыли населения города составляла 60,2%).</w:t>
      </w:r>
    </w:p>
    <w:p w:rsidR="00EF6C3D" w:rsidRDefault="00EF6C3D"/>
    <w:sectPr w:rsidR="00EF6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04CBB"/>
    <w:multiLevelType w:val="hybridMultilevel"/>
    <w:tmpl w:val="E8A004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0D6"/>
    <w:rsid w:val="00286E2F"/>
    <w:rsid w:val="003136D7"/>
    <w:rsid w:val="00372D3F"/>
    <w:rsid w:val="003A1F59"/>
    <w:rsid w:val="003F6537"/>
    <w:rsid w:val="00435CCE"/>
    <w:rsid w:val="00530CC5"/>
    <w:rsid w:val="0067330A"/>
    <w:rsid w:val="00777EB0"/>
    <w:rsid w:val="007B50D6"/>
    <w:rsid w:val="007D6351"/>
    <w:rsid w:val="0086701C"/>
    <w:rsid w:val="00915462"/>
    <w:rsid w:val="00BB7CBB"/>
    <w:rsid w:val="00C25912"/>
    <w:rsid w:val="00C4749F"/>
    <w:rsid w:val="00CD08AB"/>
    <w:rsid w:val="00D07E75"/>
    <w:rsid w:val="00DF17E0"/>
    <w:rsid w:val="00EA3B46"/>
    <w:rsid w:val="00EC0574"/>
    <w:rsid w:val="00EF6C3D"/>
    <w:rsid w:val="00F3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1860</Words>
  <Characters>10604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</dc:creator>
  <cp:lastModifiedBy>economic</cp:lastModifiedBy>
  <cp:revision>2</cp:revision>
  <dcterms:created xsi:type="dcterms:W3CDTF">2024-09-30T12:20:00Z</dcterms:created>
  <dcterms:modified xsi:type="dcterms:W3CDTF">2024-09-30T12:20:00Z</dcterms:modified>
</cp:coreProperties>
</file>