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DF" w:rsidRPr="007B50D6" w:rsidRDefault="007E6BDF" w:rsidP="007E6BDF">
      <w:pPr>
        <w:ind w:firstLine="540"/>
        <w:jc w:val="center"/>
        <w:rPr>
          <w:b/>
          <w:sz w:val="28"/>
          <w:szCs w:val="28"/>
        </w:rPr>
      </w:pPr>
      <w:r w:rsidRPr="007B50D6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итоги </w:t>
      </w:r>
      <w:r w:rsidRPr="007B50D6">
        <w:rPr>
          <w:b/>
          <w:sz w:val="28"/>
          <w:szCs w:val="28"/>
        </w:rPr>
        <w:t xml:space="preserve"> социально-экономические </w:t>
      </w:r>
      <w:r>
        <w:rPr>
          <w:b/>
          <w:sz w:val="28"/>
          <w:szCs w:val="28"/>
        </w:rPr>
        <w:t>развития городского округа Архангельской области «Город Коряжма» в</w:t>
      </w:r>
      <w:r w:rsidRPr="007B50D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7B50D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proofErr w:type="gramStart"/>
      <w:r w:rsidRPr="007B50D6">
        <w:rPr>
          <w:b/>
          <w:sz w:val="28"/>
          <w:szCs w:val="28"/>
          <w:vertAlign w:val="superscript"/>
        </w:rPr>
        <w:t>1</w:t>
      </w:r>
      <w:proofErr w:type="gramEnd"/>
      <w:r w:rsidRPr="007B50D6">
        <w:rPr>
          <w:b/>
          <w:sz w:val="28"/>
          <w:szCs w:val="28"/>
          <w:vertAlign w:val="superscript"/>
        </w:rPr>
        <w:t>)</w:t>
      </w:r>
    </w:p>
    <w:p w:rsidR="007E6BDF" w:rsidRDefault="007E6BDF" w:rsidP="007E6BDF">
      <w:pPr>
        <w:ind w:firstLine="540"/>
        <w:jc w:val="center"/>
        <w:rPr>
          <w:i/>
          <w:color w:val="0000FF"/>
        </w:rPr>
      </w:pPr>
    </w:p>
    <w:tbl>
      <w:tblPr>
        <w:tblW w:w="957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900"/>
      </w:tblGrid>
      <w:tr w:rsidR="007E6BDF" w:rsidRPr="0075782B" w:rsidTr="00D13B01">
        <w:trPr>
          <w:cantSplit/>
          <w:trHeight w:val="554"/>
          <w:tblHeader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E6BDF" w:rsidRPr="0075782B" w:rsidRDefault="007E6BDF" w:rsidP="00D13B01">
            <w:pPr>
              <w:ind w:right="57" w:hanging="85"/>
              <w:jc w:val="both"/>
              <w:rPr>
                <w:rStyle w:val="a3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6BDF" w:rsidRPr="007555CB" w:rsidRDefault="007E6BDF" w:rsidP="00D13B01">
            <w:pPr>
              <w:jc w:val="center"/>
              <w:rPr>
                <w:rStyle w:val="a3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555CB">
                <w:rPr>
                  <w:rStyle w:val="a3"/>
                  <w:sz w:val="24"/>
                  <w:szCs w:val="24"/>
                </w:rPr>
                <w:t>202</w:t>
              </w:r>
              <w:r>
                <w:rPr>
                  <w:rStyle w:val="a3"/>
                  <w:sz w:val="24"/>
                  <w:szCs w:val="24"/>
                </w:rPr>
                <w:t>2</w:t>
              </w:r>
              <w:r w:rsidRPr="007555CB">
                <w:rPr>
                  <w:rStyle w:val="a3"/>
                  <w:sz w:val="24"/>
                  <w:szCs w:val="24"/>
                </w:rPr>
                <w:t xml:space="preserve"> г</w:t>
              </w:r>
            </w:smartTag>
            <w:r w:rsidRPr="007555CB">
              <w:rPr>
                <w:rStyle w:val="a3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6BDF" w:rsidRPr="007555CB" w:rsidRDefault="007E6BDF" w:rsidP="00D13B01">
            <w:pPr>
              <w:jc w:val="center"/>
              <w:rPr>
                <w:rStyle w:val="a3"/>
                <w:spacing w:val="-4"/>
                <w:sz w:val="24"/>
                <w:szCs w:val="24"/>
              </w:rPr>
            </w:pPr>
            <w:r w:rsidRPr="007555CB">
              <w:rPr>
                <w:rStyle w:val="a3"/>
                <w:spacing w:val="-4"/>
                <w:sz w:val="24"/>
                <w:szCs w:val="24"/>
              </w:rPr>
              <w:t>в % к</w:t>
            </w:r>
          </w:p>
          <w:p w:rsidR="007E6BDF" w:rsidRPr="007555CB" w:rsidRDefault="007E6BDF" w:rsidP="00D13B01">
            <w:pPr>
              <w:jc w:val="center"/>
              <w:rPr>
                <w:rStyle w:val="a3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555CB">
                <w:rPr>
                  <w:rStyle w:val="a3"/>
                  <w:spacing w:val="-4"/>
                  <w:sz w:val="24"/>
                  <w:szCs w:val="24"/>
                </w:rPr>
                <w:t>20</w:t>
              </w:r>
              <w:r>
                <w:rPr>
                  <w:rStyle w:val="a3"/>
                  <w:spacing w:val="-4"/>
                  <w:sz w:val="24"/>
                  <w:szCs w:val="24"/>
                </w:rPr>
                <w:t>21</w:t>
              </w:r>
              <w:r w:rsidRPr="007555CB">
                <w:rPr>
                  <w:rStyle w:val="a3"/>
                  <w:spacing w:val="-4"/>
                  <w:sz w:val="24"/>
                  <w:szCs w:val="24"/>
                </w:rPr>
                <w:t xml:space="preserve"> г</w:t>
              </w:r>
            </w:smartTag>
            <w:r w:rsidRPr="007555CB">
              <w:rPr>
                <w:rStyle w:val="a3"/>
                <w:spacing w:val="-4"/>
                <w:sz w:val="24"/>
                <w:szCs w:val="24"/>
              </w:rPr>
              <w:t>.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proofErr w:type="spellStart"/>
            <w:r w:rsidRPr="0075782B">
              <w:rPr>
                <w:sz w:val="24"/>
                <w:szCs w:val="24"/>
              </w:rPr>
              <w:t>млн</w:t>
            </w:r>
            <w:proofErr w:type="gramStart"/>
            <w:r w:rsidRPr="0075782B">
              <w:rPr>
                <w:sz w:val="24"/>
                <w:szCs w:val="24"/>
              </w:rPr>
              <w:t>.р</w:t>
            </w:r>
            <w:proofErr w:type="gramEnd"/>
            <w:r w:rsidRPr="0075782B">
              <w:rPr>
                <w:sz w:val="24"/>
                <w:szCs w:val="24"/>
              </w:rPr>
              <w:t>уб</w:t>
            </w:r>
            <w:proofErr w:type="spellEnd"/>
            <w:r w:rsidRPr="0075782B">
              <w:rPr>
                <w:sz w:val="24"/>
                <w:szCs w:val="24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86 034,1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106,0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78 227,9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106,4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103,6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152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101,3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132,7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транспортировка и хранение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2 179,9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114,7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152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деятельность в области информации 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2,8р.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109,5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административная и </w:t>
            </w:r>
            <w:proofErr w:type="spellStart"/>
            <w:r w:rsidRPr="0075782B">
              <w:rPr>
                <w:sz w:val="24"/>
                <w:szCs w:val="24"/>
              </w:rPr>
              <w:t>сопутств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5782B">
              <w:rPr>
                <w:sz w:val="24"/>
                <w:szCs w:val="24"/>
              </w:rPr>
              <w:t>д</w:t>
            </w:r>
            <w:proofErr w:type="gramEnd"/>
            <w:r w:rsidRPr="0075782B">
              <w:rPr>
                <w:sz w:val="24"/>
                <w:szCs w:val="24"/>
              </w:rPr>
              <w:t>ополнительные</w:t>
            </w:r>
            <w:proofErr w:type="spellEnd"/>
            <w:r w:rsidRPr="0075782B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113,2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103,9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92,4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 деятельность в области культуры, спорта, организаций досуга и развлечений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115,6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Ввод в действие жилых домов за счет всех источников финансирования, м</w:t>
            </w:r>
            <w:proofErr w:type="gramStart"/>
            <w:r w:rsidRPr="0075782B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5782B">
              <w:rPr>
                <w:sz w:val="24"/>
                <w:szCs w:val="24"/>
              </w:rPr>
              <w:t xml:space="preserve"> общей площади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E78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E78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116,5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Инвестиции в основной капитал (по крупным организациям), млн. руб.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B55BBB" w:rsidRDefault="007E6BDF" w:rsidP="00D13B01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2 189,1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B55BBB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22,8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4 275,3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112,7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113,8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Объем платных услуг, </w:t>
            </w:r>
            <w:proofErr w:type="spellStart"/>
            <w:r w:rsidRPr="0075782B">
              <w:rPr>
                <w:sz w:val="24"/>
                <w:szCs w:val="24"/>
              </w:rPr>
              <w:t>млн</w:t>
            </w:r>
            <w:proofErr w:type="gramStart"/>
            <w:r w:rsidRPr="0075782B">
              <w:rPr>
                <w:sz w:val="24"/>
                <w:szCs w:val="24"/>
              </w:rPr>
              <w:t>.р</w:t>
            </w:r>
            <w:proofErr w:type="gramEnd"/>
            <w:r w:rsidRPr="0075782B">
              <w:rPr>
                <w:sz w:val="24"/>
                <w:szCs w:val="24"/>
              </w:rPr>
              <w:t>уб</w:t>
            </w:r>
            <w:proofErr w:type="spellEnd"/>
            <w:r w:rsidRPr="0075782B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400DA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109,9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Сальдированный финансовый результат организаций,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4C31E2" w:rsidRDefault="007E6BDF" w:rsidP="00D13B01">
            <w:pPr>
              <w:jc w:val="center"/>
              <w:rPr>
                <w:bCs/>
                <w:sz w:val="24"/>
                <w:szCs w:val="24"/>
                <w:highlight w:val="yellow"/>
                <w:vertAlign w:val="superscript"/>
              </w:rPr>
            </w:pPr>
            <w:r>
              <w:rPr>
                <w:bCs/>
                <w:sz w:val="24"/>
                <w:szCs w:val="24"/>
              </w:rPr>
              <w:t>2 218,5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801673" w:rsidRDefault="007E6BDF" w:rsidP="00D13B0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8170C">
              <w:rPr>
                <w:bCs/>
                <w:sz w:val="24"/>
                <w:szCs w:val="24"/>
              </w:rPr>
              <w:t>в 2,</w:t>
            </w:r>
            <w:r>
              <w:rPr>
                <w:bCs/>
                <w:sz w:val="24"/>
                <w:szCs w:val="24"/>
              </w:rPr>
              <w:t>8</w:t>
            </w:r>
            <w:r w:rsidRPr="0028170C">
              <w:rPr>
                <w:bCs/>
                <w:sz w:val="24"/>
                <w:szCs w:val="24"/>
              </w:rPr>
              <w:t>р.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377FFB" w:rsidRDefault="007E6BDF" w:rsidP="00D13B01">
            <w:pPr>
              <w:tabs>
                <w:tab w:val="left" w:pos="0"/>
                <w:tab w:val="left" w:pos="152"/>
              </w:tabs>
              <w:ind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Численность населения на конец отчетного периода, </w:t>
            </w:r>
            <w:proofErr w:type="spellStart"/>
            <w:r w:rsidRPr="0075782B">
              <w:rPr>
                <w:sz w:val="24"/>
                <w:szCs w:val="24"/>
              </w:rPr>
              <w:t>тыс</w:t>
            </w:r>
            <w:proofErr w:type="gramStart"/>
            <w:r w:rsidRPr="0075782B">
              <w:rPr>
                <w:sz w:val="24"/>
                <w:szCs w:val="24"/>
              </w:rPr>
              <w:t>.ч</w:t>
            </w:r>
            <w:proofErr w:type="gramEnd"/>
            <w:r w:rsidRPr="0075782B">
              <w:rPr>
                <w:sz w:val="24"/>
                <w:szCs w:val="24"/>
              </w:rPr>
              <w:t>ел</w:t>
            </w:r>
            <w:proofErr w:type="spellEnd"/>
            <w:r w:rsidRPr="007578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559EF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559EF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99,3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170" w:right="57" w:hanging="170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 Среднесписочная численность работников, чел.</w:t>
            </w:r>
            <w:r w:rsidRPr="0075782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98,3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Pr="0075782B">
              <w:rPr>
                <w:rStyle w:val="a3"/>
                <w:spacing w:val="-4"/>
                <w:sz w:val="24"/>
                <w:szCs w:val="24"/>
              </w:rPr>
              <w:t xml:space="preserve">, </w:t>
            </w:r>
            <w:r w:rsidRPr="00DC51E3">
              <w:rPr>
                <w:rStyle w:val="a3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59 207,2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112,6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 xml:space="preserve">Фонд заработной платы, </w:t>
            </w:r>
            <w:proofErr w:type="spellStart"/>
            <w:r w:rsidRPr="0075782B">
              <w:rPr>
                <w:sz w:val="24"/>
                <w:szCs w:val="24"/>
              </w:rPr>
              <w:t>млн</w:t>
            </w:r>
            <w:proofErr w:type="gramStart"/>
            <w:r w:rsidRPr="0075782B">
              <w:rPr>
                <w:sz w:val="24"/>
                <w:szCs w:val="24"/>
              </w:rPr>
              <w:t>.р</w:t>
            </w:r>
            <w:proofErr w:type="gramEnd"/>
            <w:r w:rsidRPr="0075782B">
              <w:rPr>
                <w:sz w:val="24"/>
                <w:szCs w:val="24"/>
              </w:rPr>
              <w:t>уб</w:t>
            </w:r>
            <w:proofErr w:type="spellEnd"/>
            <w:r w:rsidRPr="0075782B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8 078,2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342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110,7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Численность безработных, состоящих на учете в службе занятости,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E786C" w:rsidRDefault="007E6BDF" w:rsidP="00D13B0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BC6644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78,1</w:t>
            </w:r>
          </w:p>
        </w:tc>
      </w:tr>
      <w:tr w:rsidR="007E6BDF" w:rsidRPr="0075782B" w:rsidTr="00D13B01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5782B" w:rsidRDefault="007E6BDF" w:rsidP="00D13B01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5782B"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DF" w:rsidRPr="00FE78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FE786C" w:rsidRDefault="007E6BDF" w:rsidP="00D13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78,6</w:t>
            </w:r>
          </w:p>
        </w:tc>
      </w:tr>
    </w:tbl>
    <w:p w:rsidR="007E6BDF" w:rsidRPr="00687040" w:rsidRDefault="007E6BDF" w:rsidP="007E6BDF">
      <w:pPr>
        <w:jc w:val="both"/>
        <w:rPr>
          <w:i/>
          <w:color w:val="0000FF"/>
          <w:sz w:val="24"/>
          <w:szCs w:val="24"/>
        </w:rPr>
      </w:pPr>
      <w:r w:rsidRPr="00687040">
        <w:rPr>
          <w:sz w:val="24"/>
          <w:szCs w:val="24"/>
        </w:rPr>
        <w:t>1)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</w:p>
    <w:p w:rsidR="007E6BDF" w:rsidRDefault="007E6BDF" w:rsidP="007E6B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E6BDF" w:rsidRDefault="007E6BDF" w:rsidP="007E6B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6E72">
        <w:rPr>
          <w:sz w:val="28"/>
          <w:szCs w:val="28"/>
        </w:rPr>
        <w:t xml:space="preserve">По данным территориального раздела Статистического регистра Росстата </w:t>
      </w:r>
      <w:proofErr w:type="gramStart"/>
      <w:r w:rsidRPr="005F6E72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конец</w:t>
      </w:r>
      <w:proofErr w:type="gramEnd"/>
      <w:r>
        <w:rPr>
          <w:sz w:val="28"/>
          <w:szCs w:val="28"/>
        </w:rPr>
        <w:t xml:space="preserve"> 2022 </w:t>
      </w:r>
      <w:r w:rsidRPr="005F6E7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F6E72">
        <w:rPr>
          <w:sz w:val="28"/>
          <w:szCs w:val="28"/>
        </w:rPr>
        <w:t xml:space="preserve"> количество предприятий и организаций на территории города составило </w:t>
      </w:r>
      <w:r>
        <w:rPr>
          <w:sz w:val="28"/>
          <w:szCs w:val="28"/>
        </w:rPr>
        <w:t xml:space="preserve">558 </w:t>
      </w:r>
      <w:r w:rsidRPr="00986054">
        <w:rPr>
          <w:sz w:val="28"/>
          <w:szCs w:val="28"/>
        </w:rPr>
        <w:t xml:space="preserve">единиц, что </w:t>
      </w:r>
      <w:r>
        <w:rPr>
          <w:sz w:val="28"/>
          <w:szCs w:val="28"/>
        </w:rPr>
        <w:t xml:space="preserve">ниже уровня 2021 года </w:t>
      </w:r>
      <w:r w:rsidRPr="009E08A8">
        <w:rPr>
          <w:sz w:val="28"/>
          <w:szCs w:val="28"/>
        </w:rPr>
        <w:t xml:space="preserve">на </w:t>
      </w:r>
      <w:r>
        <w:rPr>
          <w:sz w:val="28"/>
          <w:szCs w:val="28"/>
        </w:rPr>
        <w:t>0,5</w:t>
      </w:r>
      <w:r w:rsidRPr="009E08A8">
        <w:rPr>
          <w:sz w:val="28"/>
          <w:szCs w:val="28"/>
        </w:rPr>
        <w:t>% (</w:t>
      </w:r>
      <w:r>
        <w:rPr>
          <w:sz w:val="28"/>
          <w:szCs w:val="28"/>
        </w:rPr>
        <w:t>561</w:t>
      </w:r>
      <w:r w:rsidRPr="009E08A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9E08A8">
        <w:rPr>
          <w:sz w:val="28"/>
          <w:szCs w:val="28"/>
        </w:rPr>
        <w:t>).</w:t>
      </w:r>
    </w:p>
    <w:p w:rsidR="007E6BDF" w:rsidRDefault="007E6BD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7E6BDF" w:rsidRPr="00393C85" w:rsidRDefault="007E6BDF" w:rsidP="007E6BDF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  <w:r w:rsidRPr="00393C85">
        <w:rPr>
          <w:b/>
          <w:i/>
          <w:sz w:val="28"/>
          <w:szCs w:val="28"/>
        </w:rPr>
        <w:lastRenderedPageBreak/>
        <w:t>Промышленное производство.</w:t>
      </w:r>
    </w:p>
    <w:p w:rsidR="007E6BDF" w:rsidRDefault="007E6BDF" w:rsidP="007E6B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815735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 xml:space="preserve">промышленной продукции в общем объеме </w:t>
      </w:r>
      <w:r w:rsidRPr="00815735">
        <w:rPr>
          <w:sz w:val="28"/>
          <w:szCs w:val="28"/>
        </w:rPr>
        <w:t xml:space="preserve">отгруженных товаров собственного производства, выполненных работ и услуг собственными силами </w:t>
      </w:r>
      <w:r>
        <w:rPr>
          <w:sz w:val="28"/>
          <w:szCs w:val="28"/>
        </w:rPr>
        <w:t xml:space="preserve"> по городу в 2022 году составила 92,2%, в том числе:</w:t>
      </w:r>
    </w:p>
    <w:p w:rsidR="007E6BDF" w:rsidRPr="007B68FD" w:rsidRDefault="007E6BDF" w:rsidP="007E6BDF">
      <w:pPr>
        <w:ind w:firstLine="539"/>
        <w:jc w:val="both"/>
        <w:rPr>
          <w:sz w:val="28"/>
          <w:szCs w:val="28"/>
        </w:rPr>
      </w:pPr>
      <w:r w:rsidRPr="007B68FD">
        <w:rPr>
          <w:sz w:val="28"/>
          <w:szCs w:val="28"/>
        </w:rPr>
        <w:t>- в сфере «Обрабатывающие производства» 90,9%;</w:t>
      </w:r>
    </w:p>
    <w:p w:rsidR="007E6BDF" w:rsidRPr="007B68FD" w:rsidRDefault="007E6BDF" w:rsidP="007E6BDF">
      <w:pPr>
        <w:ind w:firstLine="539"/>
        <w:jc w:val="both"/>
        <w:rPr>
          <w:sz w:val="28"/>
          <w:szCs w:val="28"/>
        </w:rPr>
      </w:pPr>
      <w:r w:rsidRPr="007B68FD">
        <w:rPr>
          <w:sz w:val="28"/>
          <w:szCs w:val="28"/>
        </w:rPr>
        <w:t>- в сфере «Обеспечение электрической энергией, газом и паром; кондиционирование воздуха» - 1,1%</w:t>
      </w:r>
    </w:p>
    <w:p w:rsidR="007E6BDF" w:rsidRDefault="007E6BDF" w:rsidP="007E6BDF">
      <w:pPr>
        <w:ind w:firstLine="539"/>
        <w:jc w:val="both"/>
        <w:rPr>
          <w:sz w:val="28"/>
          <w:szCs w:val="28"/>
        </w:rPr>
      </w:pPr>
      <w:r w:rsidRPr="007B68FD">
        <w:rPr>
          <w:sz w:val="28"/>
          <w:szCs w:val="28"/>
        </w:rPr>
        <w:t>- в сфере «Водоснабжение; водоотведение, организаци</w:t>
      </w:r>
      <w:r>
        <w:rPr>
          <w:sz w:val="28"/>
          <w:szCs w:val="28"/>
        </w:rPr>
        <w:t>я</w:t>
      </w:r>
      <w:r w:rsidRPr="007B68FD">
        <w:rPr>
          <w:sz w:val="28"/>
          <w:szCs w:val="28"/>
        </w:rPr>
        <w:t xml:space="preserve"> сбора и утилизаци</w:t>
      </w:r>
      <w:r>
        <w:rPr>
          <w:sz w:val="28"/>
          <w:szCs w:val="28"/>
        </w:rPr>
        <w:t>я</w:t>
      </w:r>
      <w:r w:rsidRPr="007B68FD">
        <w:rPr>
          <w:sz w:val="28"/>
          <w:szCs w:val="28"/>
        </w:rPr>
        <w:t xml:space="preserve"> отходов; деятельность по ликвидации загрязнений и распределения электроэнергии, газа и воды» - 0,2%.</w:t>
      </w:r>
    </w:p>
    <w:p w:rsidR="007E6BDF" w:rsidRPr="00393C85" w:rsidRDefault="007E6BDF" w:rsidP="007E6BDF">
      <w:pPr>
        <w:pStyle w:val="1"/>
        <w:ind w:firstLine="539"/>
        <w:jc w:val="both"/>
        <w:rPr>
          <w:rFonts w:ascii="Times New Roman" w:hAnsi="Times New Roman"/>
          <w:b w:val="0"/>
        </w:rPr>
      </w:pPr>
      <w:r w:rsidRPr="00097D6C">
        <w:rPr>
          <w:szCs w:val="28"/>
        </w:rPr>
        <w:t xml:space="preserve">  </w:t>
      </w:r>
      <w:r w:rsidRPr="00393C85">
        <w:rPr>
          <w:rFonts w:ascii="Times New Roman" w:hAnsi="Times New Roman"/>
          <w:b w:val="0"/>
        </w:rPr>
        <w:t>Индекс промышленного производства по «чистым» видам экономической деятельности</w:t>
      </w:r>
      <w:r>
        <w:rPr>
          <w:rFonts w:ascii="Times New Roman" w:hAnsi="Times New Roman"/>
          <w:b w:val="0"/>
        </w:rPr>
        <w:t xml:space="preserve"> в сфере </w:t>
      </w:r>
      <w:r w:rsidRPr="00512AE1">
        <w:rPr>
          <w:rFonts w:ascii="Times New Roman" w:hAnsi="Times New Roman"/>
          <w:b w:val="0"/>
        </w:rPr>
        <w:t>обрабатывающих производств</w:t>
      </w:r>
      <w:r>
        <w:rPr>
          <w:rFonts w:ascii="Times New Roman" w:hAnsi="Times New Roman"/>
          <w:b w:val="0"/>
        </w:rPr>
        <w:t xml:space="preserve"> </w:t>
      </w:r>
      <w:r w:rsidRPr="00393C85">
        <w:rPr>
          <w:rFonts w:ascii="Times New Roman" w:hAnsi="Times New Roman"/>
          <w:b w:val="0"/>
        </w:rPr>
        <w:t>за 20</w:t>
      </w:r>
      <w:r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  <w:lang w:val="ru-RU"/>
        </w:rPr>
        <w:t>2</w:t>
      </w:r>
      <w:r w:rsidRPr="00393C8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ru-RU"/>
        </w:rPr>
        <w:t>составил:</w:t>
      </w:r>
    </w:p>
    <w:p w:rsidR="007E6BDF" w:rsidRDefault="007E6BDF" w:rsidP="007E6BDF">
      <w:pPr>
        <w:jc w:val="both"/>
        <w:rPr>
          <w:bCs/>
          <w:sz w:val="28"/>
          <w:szCs w:val="28"/>
        </w:rPr>
      </w:pPr>
      <w:r w:rsidRPr="000247F2">
        <w:rPr>
          <w:bCs/>
          <w:sz w:val="28"/>
          <w:szCs w:val="28"/>
        </w:rPr>
        <w:t>«Производство пищевых продуктов</w:t>
      </w:r>
      <w:r>
        <w:rPr>
          <w:bCs/>
          <w:sz w:val="28"/>
          <w:szCs w:val="28"/>
        </w:rPr>
        <w:t>» - 122,5%;</w:t>
      </w:r>
    </w:p>
    <w:p w:rsidR="007E6BDF" w:rsidRDefault="007E6BDF" w:rsidP="007E6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«Производство одежды» - 146,1%;</w:t>
      </w:r>
    </w:p>
    <w:p w:rsidR="007E6BDF" w:rsidRPr="000247F2" w:rsidRDefault="007E6BDF" w:rsidP="007E6BDF">
      <w:pPr>
        <w:jc w:val="both"/>
        <w:rPr>
          <w:sz w:val="28"/>
          <w:szCs w:val="28"/>
        </w:rPr>
      </w:pPr>
      <w:r w:rsidRPr="000247F2">
        <w:rPr>
          <w:sz w:val="28"/>
          <w:szCs w:val="28"/>
        </w:rPr>
        <w:t>«Обработка древесины и производство изделий из дерева</w:t>
      </w:r>
      <w:r>
        <w:rPr>
          <w:sz w:val="28"/>
          <w:szCs w:val="28"/>
        </w:rPr>
        <w:t xml:space="preserve"> и пробки, кроме мебели, производство изделий из соломы и материалов для плетения</w:t>
      </w:r>
      <w:r w:rsidRPr="000247F2">
        <w:rPr>
          <w:sz w:val="28"/>
          <w:szCs w:val="28"/>
        </w:rPr>
        <w:t xml:space="preserve">» - </w:t>
      </w:r>
      <w:r>
        <w:rPr>
          <w:sz w:val="28"/>
          <w:szCs w:val="28"/>
        </w:rPr>
        <w:t>в 1,8р.</w:t>
      </w:r>
      <w:r w:rsidRPr="000247F2">
        <w:rPr>
          <w:sz w:val="28"/>
          <w:szCs w:val="28"/>
        </w:rPr>
        <w:t>;</w:t>
      </w:r>
    </w:p>
    <w:p w:rsidR="007E6BDF" w:rsidRDefault="007E6BDF" w:rsidP="007E6BDF">
      <w:pPr>
        <w:jc w:val="both"/>
        <w:rPr>
          <w:bCs/>
          <w:sz w:val="28"/>
          <w:szCs w:val="28"/>
        </w:rPr>
      </w:pPr>
      <w:r w:rsidRPr="000247F2">
        <w:rPr>
          <w:sz w:val="28"/>
          <w:szCs w:val="28"/>
        </w:rPr>
        <w:t>«</w:t>
      </w:r>
      <w:r>
        <w:rPr>
          <w:bCs/>
          <w:sz w:val="28"/>
          <w:szCs w:val="28"/>
        </w:rPr>
        <w:t>Производство бумаги и бумажных изделий</w:t>
      </w:r>
      <w:r w:rsidRPr="000247F2">
        <w:rPr>
          <w:bCs/>
          <w:sz w:val="28"/>
          <w:szCs w:val="28"/>
        </w:rPr>
        <w:t xml:space="preserve">» - </w:t>
      </w:r>
      <w:r>
        <w:rPr>
          <w:bCs/>
          <w:sz w:val="28"/>
          <w:szCs w:val="28"/>
        </w:rPr>
        <w:t>103,7</w:t>
      </w:r>
      <w:r w:rsidRPr="000247F2">
        <w:rPr>
          <w:bCs/>
          <w:sz w:val="28"/>
          <w:szCs w:val="28"/>
        </w:rPr>
        <w:t>%;</w:t>
      </w:r>
    </w:p>
    <w:p w:rsidR="007E6BDF" w:rsidRDefault="007E6BDF" w:rsidP="007E6BDF">
      <w:pPr>
        <w:jc w:val="both"/>
        <w:rPr>
          <w:bCs/>
          <w:sz w:val="28"/>
          <w:szCs w:val="28"/>
        </w:rPr>
      </w:pPr>
      <w:r w:rsidRPr="000247F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Производство химических веществ и химических продуктов»</w:t>
      </w:r>
      <w:r w:rsidRPr="000247F2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146,9</w:t>
      </w:r>
      <w:r w:rsidRPr="000247F2">
        <w:rPr>
          <w:bCs/>
          <w:sz w:val="28"/>
          <w:szCs w:val="28"/>
        </w:rPr>
        <w:t>%;</w:t>
      </w:r>
    </w:p>
    <w:p w:rsidR="007E6BDF" w:rsidRPr="000247F2" w:rsidRDefault="007E6BDF" w:rsidP="007E6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«Производство готовых металлических изделий, кроме машин и оборудования» - 107,2%;</w:t>
      </w:r>
    </w:p>
    <w:p w:rsidR="007E6BDF" w:rsidRDefault="007E6BDF" w:rsidP="007E6BDF">
      <w:pPr>
        <w:jc w:val="both"/>
        <w:rPr>
          <w:bCs/>
          <w:sz w:val="28"/>
          <w:szCs w:val="28"/>
        </w:rPr>
      </w:pPr>
      <w:r w:rsidRPr="000247F2">
        <w:rPr>
          <w:bCs/>
          <w:sz w:val="28"/>
          <w:szCs w:val="28"/>
        </w:rPr>
        <w:t>«Производство машин и оборудования</w:t>
      </w:r>
      <w:r>
        <w:rPr>
          <w:bCs/>
          <w:sz w:val="28"/>
          <w:szCs w:val="28"/>
        </w:rPr>
        <w:t>, не включенных в другие группировки</w:t>
      </w:r>
      <w:r w:rsidRPr="000247F2">
        <w:rPr>
          <w:bCs/>
          <w:sz w:val="28"/>
          <w:szCs w:val="28"/>
        </w:rPr>
        <w:t xml:space="preserve">» - </w:t>
      </w:r>
      <w:r>
        <w:rPr>
          <w:bCs/>
          <w:sz w:val="28"/>
          <w:szCs w:val="28"/>
        </w:rPr>
        <w:t>135,0</w:t>
      </w:r>
      <w:r w:rsidRPr="000247F2">
        <w:rPr>
          <w:bCs/>
          <w:sz w:val="28"/>
          <w:szCs w:val="28"/>
        </w:rPr>
        <w:t>%.</w:t>
      </w:r>
    </w:p>
    <w:p w:rsidR="007E6BDF" w:rsidRDefault="007E6BDF" w:rsidP="007E6BDF">
      <w:pPr>
        <w:ind w:firstLine="708"/>
        <w:jc w:val="both"/>
        <w:rPr>
          <w:sz w:val="28"/>
          <w:szCs w:val="28"/>
        </w:rPr>
      </w:pPr>
      <w:r w:rsidRPr="00F70089">
        <w:rPr>
          <w:sz w:val="28"/>
          <w:szCs w:val="28"/>
        </w:rPr>
        <w:t>Производство продукции в натуральном выражении:</w:t>
      </w:r>
    </w:p>
    <w:tbl>
      <w:tblPr>
        <w:tblW w:w="9355" w:type="dxa"/>
        <w:tblInd w:w="108" w:type="dxa"/>
        <w:tblLook w:val="0000" w:firstRow="0" w:lastRow="0" w:firstColumn="0" w:lastColumn="0" w:noHBand="0" w:noVBand="0"/>
      </w:tblPr>
      <w:tblGrid>
        <w:gridCol w:w="7371"/>
        <w:gridCol w:w="1984"/>
      </w:tblGrid>
      <w:tr w:rsidR="007E6BDF" w:rsidRPr="00181786" w:rsidTr="00D13B01">
        <w:trPr>
          <w:trHeight w:val="4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BDF" w:rsidRPr="005F0402" w:rsidRDefault="007E6BDF" w:rsidP="00D13B01">
            <w:pPr>
              <w:ind w:firstLineChars="100" w:firstLine="240"/>
              <w:rPr>
                <w:bCs/>
                <w:sz w:val="24"/>
                <w:szCs w:val="24"/>
              </w:rPr>
            </w:pPr>
            <w:r w:rsidRPr="005F0402">
              <w:rPr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BDF" w:rsidRPr="0079544D" w:rsidRDefault="007E6BDF" w:rsidP="00D13B01">
            <w:pPr>
              <w:jc w:val="center"/>
              <w:rPr>
                <w:color w:val="0000FF"/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>в % к 20</w:t>
            </w:r>
            <w:r>
              <w:rPr>
                <w:sz w:val="24"/>
                <w:szCs w:val="24"/>
              </w:rPr>
              <w:t>21</w:t>
            </w:r>
            <w:r w:rsidRPr="0079544D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7E6BDF" w:rsidRPr="00181786" w:rsidTr="00D13B01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Лесоматериалы необработанные, </w:t>
            </w:r>
            <w:proofErr w:type="spellStart"/>
            <w:r w:rsidRPr="0079544D">
              <w:rPr>
                <w:sz w:val="24"/>
                <w:szCs w:val="24"/>
              </w:rPr>
              <w:t>тыс</w:t>
            </w:r>
            <w:proofErr w:type="gramStart"/>
            <w:r w:rsidRPr="0079544D">
              <w:rPr>
                <w:sz w:val="24"/>
                <w:szCs w:val="24"/>
              </w:rPr>
              <w:t>.п</w:t>
            </w:r>
            <w:proofErr w:type="gramEnd"/>
            <w:r w:rsidRPr="0079544D">
              <w:rPr>
                <w:sz w:val="24"/>
                <w:szCs w:val="24"/>
              </w:rPr>
              <w:t>лотн.куб.м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7E6BDF" w:rsidRPr="00181786" w:rsidTr="00D13B01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мастики, 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7E6BDF" w:rsidRPr="00181786" w:rsidTr="00D13B01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Пиломатериалы хвойных пород, </w:t>
            </w:r>
            <w:proofErr w:type="spellStart"/>
            <w:r w:rsidRPr="0079544D">
              <w:rPr>
                <w:sz w:val="24"/>
                <w:szCs w:val="24"/>
              </w:rPr>
              <w:t>тыс</w:t>
            </w:r>
            <w:proofErr w:type="gramStart"/>
            <w:r w:rsidRPr="0079544D">
              <w:rPr>
                <w:sz w:val="24"/>
                <w:szCs w:val="24"/>
              </w:rPr>
              <w:t>.к</w:t>
            </w:r>
            <w:proofErr w:type="gramEnd"/>
            <w:r w:rsidRPr="0079544D">
              <w:rPr>
                <w:sz w:val="24"/>
                <w:szCs w:val="24"/>
              </w:rPr>
              <w:t>уб.м</w:t>
            </w:r>
            <w:proofErr w:type="spellEnd"/>
            <w:r w:rsidRPr="0079544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7E6BDF" w:rsidRPr="00181786" w:rsidTr="00D13B01">
        <w:trPr>
          <w:trHeight w:val="27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Целлюлоза древесная и целлюлоза из прочих волокнистых материалов, </w:t>
            </w:r>
            <w:proofErr w:type="spellStart"/>
            <w:r w:rsidRPr="0079544D">
              <w:rPr>
                <w:sz w:val="24"/>
                <w:szCs w:val="24"/>
              </w:rPr>
              <w:t>тыс</w:t>
            </w:r>
            <w:proofErr w:type="gramStart"/>
            <w:r w:rsidRPr="0079544D">
              <w:rPr>
                <w:sz w:val="24"/>
                <w:szCs w:val="24"/>
              </w:rPr>
              <w:t>.т</w:t>
            </w:r>
            <w:proofErr w:type="gramEnd"/>
            <w:r w:rsidRPr="0079544D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7E6BDF" w:rsidRPr="00181786" w:rsidTr="00D13B01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Бумага </w:t>
            </w:r>
            <w:r>
              <w:rPr>
                <w:sz w:val="24"/>
                <w:szCs w:val="24"/>
              </w:rPr>
              <w:t>и картон</w:t>
            </w:r>
            <w:r w:rsidRPr="0079544D">
              <w:rPr>
                <w:sz w:val="24"/>
                <w:szCs w:val="24"/>
              </w:rPr>
              <w:t xml:space="preserve">, </w:t>
            </w:r>
            <w:proofErr w:type="spellStart"/>
            <w:r w:rsidRPr="0079544D">
              <w:rPr>
                <w:sz w:val="24"/>
                <w:szCs w:val="24"/>
              </w:rPr>
              <w:t>тыс</w:t>
            </w:r>
            <w:proofErr w:type="gramStart"/>
            <w:r w:rsidRPr="0079544D">
              <w:rPr>
                <w:sz w:val="24"/>
                <w:szCs w:val="24"/>
              </w:rPr>
              <w:t>.т</w:t>
            </w:r>
            <w:proofErr w:type="gramEnd"/>
            <w:r w:rsidRPr="0079544D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  <w:tr w:rsidR="007E6BDF" w:rsidRPr="00181786" w:rsidTr="00D13B01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Электроэнергия, </w:t>
            </w:r>
            <w:proofErr w:type="spellStart"/>
            <w:r w:rsidRPr="0079544D">
              <w:rPr>
                <w:sz w:val="24"/>
                <w:szCs w:val="24"/>
              </w:rPr>
              <w:t>млн</w:t>
            </w:r>
            <w:proofErr w:type="gramStart"/>
            <w:r w:rsidRPr="0079544D">
              <w:rPr>
                <w:sz w:val="24"/>
                <w:szCs w:val="24"/>
              </w:rPr>
              <w:t>.к</w:t>
            </w:r>
            <w:proofErr w:type="gramEnd"/>
            <w:r w:rsidRPr="0079544D">
              <w:rPr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7E6BDF" w:rsidRPr="00EC1F79" w:rsidTr="00D13B01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ind w:firstLineChars="100" w:firstLine="240"/>
              <w:rPr>
                <w:sz w:val="24"/>
                <w:szCs w:val="24"/>
              </w:rPr>
            </w:pPr>
            <w:r w:rsidRPr="0079544D">
              <w:rPr>
                <w:sz w:val="24"/>
                <w:szCs w:val="24"/>
              </w:rPr>
              <w:t xml:space="preserve">Пар и горячая вода, </w:t>
            </w:r>
            <w:proofErr w:type="spellStart"/>
            <w:r w:rsidRPr="0079544D">
              <w:rPr>
                <w:sz w:val="24"/>
                <w:szCs w:val="24"/>
              </w:rPr>
              <w:t>тыс</w:t>
            </w:r>
            <w:proofErr w:type="gramStart"/>
            <w:r w:rsidRPr="0079544D">
              <w:rPr>
                <w:sz w:val="24"/>
                <w:szCs w:val="24"/>
              </w:rPr>
              <w:t>.Г</w:t>
            </w:r>
            <w:proofErr w:type="gramEnd"/>
            <w:r w:rsidRPr="0079544D">
              <w:rPr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79544D" w:rsidRDefault="007E6BDF" w:rsidP="00D1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</w:tbl>
    <w:p w:rsidR="007E6BDF" w:rsidRDefault="007E6BDF" w:rsidP="007E6BDF">
      <w:pPr>
        <w:pStyle w:val="a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Строительство и инвестиции.</w:t>
      </w:r>
      <w:r w:rsidRPr="00676E44">
        <w:rPr>
          <w:rFonts w:ascii="Times New Roman" w:hAnsi="Times New Roman"/>
          <w:sz w:val="28"/>
          <w:szCs w:val="28"/>
        </w:rPr>
        <w:t xml:space="preserve"> </w:t>
      </w:r>
    </w:p>
    <w:p w:rsidR="007E6BDF" w:rsidRPr="0075782B" w:rsidRDefault="007E6BDF" w:rsidP="007E6BDF">
      <w:pPr>
        <w:ind w:firstLine="567"/>
        <w:jc w:val="both"/>
        <w:rPr>
          <w:sz w:val="28"/>
          <w:szCs w:val="28"/>
        </w:rPr>
      </w:pPr>
      <w:r w:rsidRPr="00F400DA">
        <w:rPr>
          <w:sz w:val="28"/>
          <w:szCs w:val="28"/>
        </w:rPr>
        <w:t xml:space="preserve">Объем инвестиций в основной капитал </w:t>
      </w:r>
      <w:r>
        <w:rPr>
          <w:sz w:val="28"/>
          <w:szCs w:val="28"/>
        </w:rPr>
        <w:t xml:space="preserve">крупных и средних </w:t>
      </w:r>
      <w:r w:rsidRPr="00F400DA">
        <w:rPr>
          <w:sz w:val="28"/>
          <w:szCs w:val="28"/>
        </w:rPr>
        <w:t>организаций, направленных на развитие</w:t>
      </w:r>
      <w:r>
        <w:rPr>
          <w:sz w:val="28"/>
          <w:szCs w:val="28"/>
        </w:rPr>
        <w:t xml:space="preserve"> экономики и социальной сферы, за </w:t>
      </w:r>
      <w:r w:rsidRPr="00F400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400D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составил 2 189,1 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F400DA">
        <w:rPr>
          <w:sz w:val="28"/>
          <w:szCs w:val="28"/>
        </w:rPr>
        <w:t xml:space="preserve">, что </w:t>
      </w:r>
      <w:r>
        <w:rPr>
          <w:sz w:val="28"/>
          <w:szCs w:val="28"/>
        </w:rPr>
        <w:t>в 4,4 раза</w:t>
      </w:r>
      <w:r w:rsidRPr="00F400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Pr="00F4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 w:rsidRPr="00F400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400DA">
        <w:rPr>
          <w:sz w:val="28"/>
          <w:szCs w:val="28"/>
        </w:rPr>
        <w:t xml:space="preserve"> года в фактически действовавших ценах.</w:t>
      </w:r>
    </w:p>
    <w:p w:rsidR="007E6BDF" w:rsidRDefault="007E6BDF" w:rsidP="007E6BDF">
      <w:pPr>
        <w:pStyle w:val="a4"/>
        <w:spacing w:before="0"/>
        <w:rPr>
          <w:rFonts w:ascii="Times New Roman" w:hAnsi="Times New Roman"/>
          <w:sz w:val="28"/>
          <w:szCs w:val="28"/>
        </w:rPr>
      </w:pPr>
      <w:r w:rsidRPr="00DE396B">
        <w:rPr>
          <w:rFonts w:ascii="Times New Roman" w:hAnsi="Times New Roman"/>
          <w:sz w:val="28"/>
          <w:szCs w:val="28"/>
        </w:rPr>
        <w:t xml:space="preserve">Объем работ, выполненных по виду экономической деятельности «Строительство» </w:t>
      </w:r>
      <w:r>
        <w:rPr>
          <w:rFonts w:ascii="Times New Roman" w:hAnsi="Times New Roman"/>
          <w:sz w:val="28"/>
          <w:szCs w:val="28"/>
        </w:rPr>
        <w:t xml:space="preserve">крупными и средними </w:t>
      </w:r>
      <w:r w:rsidRPr="00DE396B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, в 2022 году меньше</w:t>
      </w:r>
      <w:r w:rsidRPr="00DE396B">
        <w:rPr>
          <w:rFonts w:ascii="Times New Roman" w:hAnsi="Times New Roman"/>
          <w:sz w:val="28"/>
          <w:szCs w:val="28"/>
        </w:rPr>
        <w:t xml:space="preserve"> уровня предыду</w:t>
      </w:r>
      <w:r>
        <w:rPr>
          <w:rFonts w:ascii="Times New Roman" w:hAnsi="Times New Roman"/>
          <w:sz w:val="28"/>
          <w:szCs w:val="28"/>
        </w:rPr>
        <w:t>щего года в 5,6 раза в сопоставимых ценах.</w:t>
      </w:r>
    </w:p>
    <w:p w:rsidR="007E6BDF" w:rsidRDefault="007E6BDF" w:rsidP="007E6BDF">
      <w:pPr>
        <w:pStyle w:val="a4"/>
        <w:spacing w:before="0"/>
        <w:rPr>
          <w:rFonts w:ascii="Times New Roman" w:hAnsi="Times New Roman"/>
          <w:sz w:val="28"/>
          <w:szCs w:val="28"/>
        </w:rPr>
      </w:pPr>
      <w:r w:rsidRPr="0052188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21881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>счет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источников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21881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Pr="00521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введено </w:t>
      </w:r>
      <w:r>
        <w:rPr>
          <w:rFonts w:ascii="Times New Roman" w:hAnsi="Times New Roman"/>
          <w:color w:val="000000"/>
          <w:sz w:val="28"/>
          <w:szCs w:val="28"/>
        </w:rPr>
        <w:t xml:space="preserve">  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179</w:t>
      </w:r>
      <w:r w:rsidRPr="00521881">
        <w:rPr>
          <w:rFonts w:ascii="Times New Roman" w:hAnsi="Times New Roman"/>
          <w:color w:val="000000"/>
          <w:sz w:val="28"/>
          <w:szCs w:val="28"/>
        </w:rPr>
        <w:t> кв. метров жилых помещений</w:t>
      </w:r>
      <w:r w:rsidRPr="006608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color w:val="000000"/>
          <w:sz w:val="28"/>
          <w:szCs w:val="28"/>
        </w:rPr>
        <w:t>на 16,5%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уровня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52188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21881">
        <w:rPr>
          <w:rFonts w:ascii="Times New Roman" w:hAnsi="Times New Roman"/>
          <w:sz w:val="28"/>
          <w:szCs w:val="28"/>
        </w:rPr>
        <w:t xml:space="preserve">. Из </w:t>
      </w:r>
      <w:r w:rsidRPr="00521881">
        <w:rPr>
          <w:rFonts w:ascii="Times New Roman" w:hAnsi="Times New Roman"/>
          <w:sz w:val="28"/>
          <w:szCs w:val="28"/>
        </w:rPr>
        <w:lastRenderedPageBreak/>
        <w:t xml:space="preserve">общего ввода жилья индивидуальными застройщиками введено </w:t>
      </w:r>
      <w:r>
        <w:rPr>
          <w:rFonts w:ascii="Times New Roman" w:hAnsi="Times New Roman"/>
          <w:sz w:val="28"/>
          <w:szCs w:val="28"/>
        </w:rPr>
        <w:t xml:space="preserve">30 домов общей площадью </w:t>
      </w:r>
      <w:smartTag w:uri="urn:schemas-microsoft-com:office:smarttags" w:element="metricconverter">
        <w:smartTagPr>
          <w:attr w:name="ProductID" w:val="4 014 кв. метров"/>
        </w:smartTagPr>
        <w:r>
          <w:rPr>
            <w:rFonts w:ascii="Times New Roman" w:hAnsi="Times New Roman"/>
            <w:color w:val="000000"/>
            <w:sz w:val="28"/>
            <w:szCs w:val="28"/>
          </w:rPr>
          <w:t>4 014</w:t>
        </w:r>
        <w:r w:rsidRPr="00521881">
          <w:rPr>
            <w:rFonts w:ascii="Times New Roman" w:hAnsi="Times New Roman"/>
            <w:sz w:val="28"/>
            <w:szCs w:val="28"/>
          </w:rPr>
          <w:t xml:space="preserve"> кв. метров</w:t>
        </w:r>
      </w:smartTag>
      <w:r w:rsidRPr="005218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77,5</w:t>
      </w:r>
      <w:r w:rsidRPr="00521881">
        <w:rPr>
          <w:rFonts w:ascii="Times New Roman" w:hAnsi="Times New Roman"/>
          <w:sz w:val="28"/>
          <w:szCs w:val="28"/>
        </w:rPr>
        <w:t xml:space="preserve">% от общего ввода и </w:t>
      </w:r>
      <w:r>
        <w:rPr>
          <w:rFonts w:ascii="Times New Roman" w:hAnsi="Times New Roman"/>
          <w:sz w:val="28"/>
          <w:szCs w:val="28"/>
        </w:rPr>
        <w:t>в 2 раза выше</w:t>
      </w:r>
      <w:r w:rsidRPr="00521881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52188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521881">
        <w:rPr>
          <w:rFonts w:ascii="Times New Roman" w:hAnsi="Times New Roman"/>
          <w:sz w:val="28"/>
          <w:szCs w:val="28"/>
        </w:rPr>
        <w:t xml:space="preserve"> года</w:t>
      </w:r>
      <w:r w:rsidRPr="006608F3">
        <w:rPr>
          <w:rFonts w:ascii="Times New Roman" w:hAnsi="Times New Roman"/>
          <w:sz w:val="28"/>
          <w:szCs w:val="28"/>
        </w:rPr>
        <w:t xml:space="preserve">). </w:t>
      </w:r>
    </w:p>
    <w:p w:rsidR="007E6BDF" w:rsidRPr="00487CFD" w:rsidRDefault="007E6BDF" w:rsidP="007E6BDF">
      <w:pPr>
        <w:pStyle w:val="a4"/>
        <w:spacing w:before="0"/>
        <w:rPr>
          <w:rFonts w:ascii="Times New Roman" w:hAnsi="Times New Roman"/>
          <w:b/>
          <w:i/>
          <w:sz w:val="28"/>
          <w:szCs w:val="28"/>
        </w:rPr>
      </w:pPr>
      <w:r w:rsidRPr="00487CFD">
        <w:rPr>
          <w:rFonts w:ascii="Times New Roman" w:hAnsi="Times New Roman"/>
          <w:b/>
          <w:i/>
          <w:sz w:val="28"/>
          <w:szCs w:val="28"/>
        </w:rPr>
        <w:t>Потребительский рынок</w:t>
      </w:r>
      <w:r>
        <w:rPr>
          <w:rFonts w:ascii="Times New Roman" w:hAnsi="Times New Roman"/>
          <w:b/>
          <w:i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487CFD">
        <w:rPr>
          <w:rFonts w:ascii="Times New Roman" w:hAnsi="Times New Roman"/>
          <w:sz w:val="28"/>
          <w:szCs w:val="28"/>
        </w:rPr>
        <w:t xml:space="preserve"> </w:t>
      </w:r>
    </w:p>
    <w:p w:rsidR="007E6BDF" w:rsidRDefault="007E6BDF" w:rsidP="007E6BDF">
      <w:pPr>
        <w:ind w:firstLine="567"/>
        <w:jc w:val="both"/>
        <w:rPr>
          <w:sz w:val="28"/>
          <w:szCs w:val="28"/>
        </w:rPr>
      </w:pPr>
      <w:r w:rsidRPr="00487CFD">
        <w:rPr>
          <w:sz w:val="28"/>
          <w:szCs w:val="28"/>
        </w:rPr>
        <w:t>Оборот розничной торговли</w:t>
      </w:r>
      <w:r w:rsidRPr="008C78F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 4 275,3 млн</w:t>
      </w:r>
      <w:r w:rsidRPr="00CF75FE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CF75FE">
        <w:rPr>
          <w:sz w:val="28"/>
          <w:szCs w:val="28"/>
        </w:rPr>
        <w:t xml:space="preserve">, что в сопоставимых ценах </w:t>
      </w:r>
      <w:r>
        <w:rPr>
          <w:sz w:val="28"/>
          <w:szCs w:val="28"/>
        </w:rPr>
        <w:t>на 3,1% ниже, чем за</w:t>
      </w:r>
      <w:r w:rsidRPr="00CF75F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75FE">
        <w:rPr>
          <w:sz w:val="28"/>
          <w:szCs w:val="28"/>
        </w:rPr>
        <w:t xml:space="preserve"> год.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>
        <w:rPr>
          <w:sz w:val="28"/>
          <w:szCs w:val="28"/>
        </w:rPr>
        <w:t>66,6</w:t>
      </w:r>
      <w:r w:rsidRPr="00CF75FE">
        <w:rPr>
          <w:sz w:val="28"/>
          <w:szCs w:val="28"/>
        </w:rPr>
        <w:t>%.</w:t>
      </w:r>
    </w:p>
    <w:p w:rsidR="007E6BDF" w:rsidRPr="000D192D" w:rsidRDefault="007E6BDF" w:rsidP="007E6BDF">
      <w:pPr>
        <w:spacing w:before="60"/>
        <w:ind w:firstLine="567"/>
        <w:jc w:val="both"/>
        <w:rPr>
          <w:sz w:val="28"/>
          <w:szCs w:val="28"/>
        </w:rPr>
      </w:pPr>
      <w:r w:rsidRPr="000D192D">
        <w:rPr>
          <w:sz w:val="28"/>
          <w:szCs w:val="28"/>
        </w:rPr>
        <w:t>Оборот оптовой торговли в 2022 году составил 2</w:t>
      </w:r>
      <w:r>
        <w:rPr>
          <w:sz w:val="28"/>
          <w:szCs w:val="28"/>
        </w:rPr>
        <w:t> </w:t>
      </w:r>
      <w:r w:rsidRPr="000D192D">
        <w:rPr>
          <w:sz w:val="28"/>
          <w:szCs w:val="28"/>
        </w:rPr>
        <w:t>386</w:t>
      </w:r>
      <w:r>
        <w:rPr>
          <w:sz w:val="28"/>
          <w:szCs w:val="28"/>
        </w:rPr>
        <w:t xml:space="preserve">,9 </w:t>
      </w:r>
      <w:proofErr w:type="spellStart"/>
      <w:r>
        <w:rPr>
          <w:sz w:val="28"/>
          <w:szCs w:val="28"/>
        </w:rPr>
        <w:t>млн</w:t>
      </w:r>
      <w:proofErr w:type="gramStart"/>
      <w:r w:rsidRPr="000D192D">
        <w:rPr>
          <w:sz w:val="28"/>
          <w:szCs w:val="28"/>
        </w:rPr>
        <w:t>.р</w:t>
      </w:r>
      <w:proofErr w:type="gramEnd"/>
      <w:r w:rsidRPr="000D192D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0D192D">
        <w:rPr>
          <w:sz w:val="28"/>
          <w:szCs w:val="28"/>
        </w:rPr>
        <w:t>, что в сопоставимых ц</w:t>
      </w:r>
      <w:r w:rsidRPr="000D192D">
        <w:rPr>
          <w:sz w:val="28"/>
          <w:szCs w:val="28"/>
        </w:rPr>
        <w:t>е</w:t>
      </w:r>
      <w:r w:rsidRPr="000D192D">
        <w:rPr>
          <w:sz w:val="28"/>
          <w:szCs w:val="28"/>
        </w:rPr>
        <w:t xml:space="preserve">нах на 15,8% выше уровня 2021 года. </w:t>
      </w:r>
    </w:p>
    <w:p w:rsidR="007E6BDF" w:rsidRPr="00CF75FE" w:rsidRDefault="007E6BDF" w:rsidP="007E6BDF">
      <w:pPr>
        <w:ind w:firstLine="567"/>
        <w:jc w:val="both"/>
        <w:rPr>
          <w:sz w:val="28"/>
          <w:szCs w:val="28"/>
        </w:rPr>
      </w:pPr>
      <w:r w:rsidRPr="00487CFD">
        <w:rPr>
          <w:sz w:val="28"/>
          <w:szCs w:val="28"/>
        </w:rPr>
        <w:t>Организациями общественного питания</w:t>
      </w:r>
      <w:r w:rsidRPr="008C78FB">
        <w:rPr>
          <w:sz w:val="28"/>
          <w:szCs w:val="28"/>
        </w:rPr>
        <w:t xml:space="preserve"> </w:t>
      </w:r>
      <w:r w:rsidRPr="00CF75FE">
        <w:rPr>
          <w:sz w:val="28"/>
          <w:szCs w:val="28"/>
        </w:rPr>
        <w:t xml:space="preserve">реализовано продукции </w:t>
      </w:r>
      <w:r w:rsidRPr="00512AE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61,4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</w:t>
      </w:r>
      <w:r w:rsidRPr="00512AE1">
        <w:rPr>
          <w:sz w:val="28"/>
          <w:szCs w:val="28"/>
        </w:rPr>
        <w:t>р</w:t>
      </w:r>
      <w:proofErr w:type="gramEnd"/>
      <w:r w:rsidRPr="00512AE1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что выше</w:t>
      </w:r>
      <w:r w:rsidRPr="00CF75FE">
        <w:rPr>
          <w:sz w:val="28"/>
          <w:szCs w:val="28"/>
        </w:rPr>
        <w:t xml:space="preserve"> уровня 20</w:t>
      </w:r>
      <w:r>
        <w:rPr>
          <w:sz w:val="28"/>
          <w:szCs w:val="28"/>
        </w:rPr>
        <w:t>21</w:t>
      </w:r>
      <w:r w:rsidRPr="00CF75FE">
        <w:rPr>
          <w:sz w:val="28"/>
          <w:szCs w:val="28"/>
        </w:rPr>
        <w:t xml:space="preserve"> года в сопоставимых ценах</w:t>
      </w:r>
      <w:r>
        <w:rPr>
          <w:sz w:val="28"/>
          <w:szCs w:val="28"/>
        </w:rPr>
        <w:t xml:space="preserve"> - на 0,8</w:t>
      </w:r>
      <w:r w:rsidRPr="00CF75FE">
        <w:rPr>
          <w:sz w:val="28"/>
          <w:szCs w:val="28"/>
        </w:rPr>
        <w:t>%.</w:t>
      </w:r>
    </w:p>
    <w:p w:rsidR="007E6BDF" w:rsidRPr="001F1E1C" w:rsidRDefault="007E6BDF" w:rsidP="007E6BDF">
      <w:pPr>
        <w:ind w:firstLine="567"/>
        <w:jc w:val="both"/>
        <w:rPr>
          <w:sz w:val="28"/>
          <w:szCs w:val="28"/>
        </w:rPr>
      </w:pPr>
      <w:r w:rsidRPr="00487CFD">
        <w:rPr>
          <w:sz w:val="28"/>
          <w:szCs w:val="28"/>
        </w:rPr>
        <w:t>Объем платных услуг,</w:t>
      </w:r>
      <w:r w:rsidRPr="00ED0132">
        <w:rPr>
          <w:sz w:val="28"/>
          <w:szCs w:val="28"/>
        </w:rPr>
        <w:t xml:space="preserve"> оказанных населению города в 20</w:t>
      </w:r>
      <w:r>
        <w:rPr>
          <w:sz w:val="28"/>
          <w:szCs w:val="28"/>
        </w:rPr>
        <w:t>22</w:t>
      </w:r>
      <w:r w:rsidRPr="00ED0132">
        <w:rPr>
          <w:sz w:val="28"/>
          <w:szCs w:val="28"/>
        </w:rPr>
        <w:t xml:space="preserve"> году, </w:t>
      </w:r>
      <w:r w:rsidRPr="001F1E1C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684,5 </w:t>
      </w:r>
      <w:proofErr w:type="spellStart"/>
      <w:r>
        <w:rPr>
          <w:sz w:val="28"/>
          <w:szCs w:val="28"/>
        </w:rPr>
        <w:t>млн</w:t>
      </w:r>
      <w:proofErr w:type="gramStart"/>
      <w:r w:rsidRPr="001F1E1C">
        <w:rPr>
          <w:sz w:val="28"/>
          <w:szCs w:val="28"/>
        </w:rPr>
        <w:t>.р</w:t>
      </w:r>
      <w:proofErr w:type="gramEnd"/>
      <w:r w:rsidRPr="001F1E1C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1F1E1C">
        <w:rPr>
          <w:sz w:val="28"/>
          <w:szCs w:val="28"/>
        </w:rPr>
        <w:t>, что</w:t>
      </w:r>
      <w:r>
        <w:rPr>
          <w:sz w:val="28"/>
          <w:szCs w:val="28"/>
        </w:rPr>
        <w:t xml:space="preserve"> выше уровня 2021 года в действующих ценах – на 9,9%.</w:t>
      </w:r>
    </w:p>
    <w:p w:rsidR="007E6BDF" w:rsidRDefault="007E6BDF" w:rsidP="007E6BDF">
      <w:pPr>
        <w:ind w:firstLine="567"/>
        <w:jc w:val="both"/>
        <w:rPr>
          <w:sz w:val="28"/>
          <w:szCs w:val="28"/>
        </w:rPr>
      </w:pPr>
      <w:r w:rsidRPr="00466230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466230">
        <w:rPr>
          <w:sz w:val="28"/>
          <w:szCs w:val="28"/>
        </w:rPr>
        <w:t xml:space="preserve"> год, по оперативным данным, </w:t>
      </w:r>
      <w:r w:rsidRPr="00581992">
        <w:rPr>
          <w:b/>
          <w:i/>
          <w:sz w:val="28"/>
          <w:szCs w:val="28"/>
        </w:rPr>
        <w:t>сальдированный финансовый результат организаций</w:t>
      </w:r>
      <w:r>
        <w:rPr>
          <w:sz w:val="28"/>
          <w:szCs w:val="28"/>
        </w:rPr>
        <w:t xml:space="preserve"> (без субъектов малого предпри</w:t>
      </w:r>
      <w:r w:rsidRPr="00466230">
        <w:rPr>
          <w:sz w:val="28"/>
          <w:szCs w:val="28"/>
        </w:rPr>
        <w:t>нимательства, банков, страховых органи</w:t>
      </w:r>
      <w:r>
        <w:rPr>
          <w:sz w:val="28"/>
          <w:szCs w:val="28"/>
        </w:rPr>
        <w:t>заций и государственных (муници</w:t>
      </w:r>
      <w:r w:rsidRPr="00466230">
        <w:rPr>
          <w:sz w:val="28"/>
          <w:szCs w:val="28"/>
        </w:rPr>
        <w:t xml:space="preserve">пальных) учреждений) составил </w:t>
      </w:r>
      <w:r>
        <w:rPr>
          <w:sz w:val="28"/>
          <w:szCs w:val="28"/>
        </w:rPr>
        <w:t xml:space="preserve">2 218,5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</w:t>
      </w:r>
      <w:r w:rsidRPr="00466230">
        <w:rPr>
          <w:sz w:val="28"/>
          <w:szCs w:val="28"/>
        </w:rPr>
        <w:t>р</w:t>
      </w:r>
      <w:proofErr w:type="gramEnd"/>
      <w:r w:rsidRPr="00466230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466230">
        <w:rPr>
          <w:sz w:val="28"/>
          <w:szCs w:val="28"/>
        </w:rPr>
        <w:t xml:space="preserve"> прибыл</w:t>
      </w:r>
      <w:r>
        <w:rPr>
          <w:sz w:val="28"/>
          <w:szCs w:val="28"/>
        </w:rPr>
        <w:t>и. 15 организа</w:t>
      </w:r>
      <w:r w:rsidRPr="00466230">
        <w:rPr>
          <w:sz w:val="28"/>
          <w:szCs w:val="28"/>
        </w:rPr>
        <w:t xml:space="preserve">ций получили прибыль в размере </w:t>
      </w:r>
      <w:r>
        <w:rPr>
          <w:sz w:val="28"/>
          <w:szCs w:val="28"/>
        </w:rPr>
        <w:t xml:space="preserve">2 224,4 </w:t>
      </w:r>
      <w:proofErr w:type="spellStart"/>
      <w:r>
        <w:rPr>
          <w:sz w:val="28"/>
          <w:szCs w:val="28"/>
        </w:rPr>
        <w:t>млн</w:t>
      </w:r>
      <w:r w:rsidRPr="00466230">
        <w:rPr>
          <w:sz w:val="28"/>
          <w:szCs w:val="28"/>
        </w:rPr>
        <w:t>.руб</w:t>
      </w:r>
      <w:proofErr w:type="spellEnd"/>
      <w:r>
        <w:rPr>
          <w:sz w:val="28"/>
          <w:szCs w:val="28"/>
        </w:rPr>
        <w:t>.</w:t>
      </w:r>
      <w:r w:rsidRPr="00466230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66230">
        <w:rPr>
          <w:sz w:val="28"/>
          <w:szCs w:val="28"/>
        </w:rPr>
        <w:t xml:space="preserve"> – имели убыток на сумму </w:t>
      </w:r>
      <w:r>
        <w:rPr>
          <w:sz w:val="28"/>
          <w:szCs w:val="28"/>
        </w:rPr>
        <w:t xml:space="preserve">5,9 </w:t>
      </w:r>
      <w:proofErr w:type="spellStart"/>
      <w:r>
        <w:rPr>
          <w:sz w:val="28"/>
          <w:szCs w:val="28"/>
        </w:rPr>
        <w:t>млн.руб</w:t>
      </w:r>
      <w:proofErr w:type="spellEnd"/>
      <w:r w:rsidRPr="00466230">
        <w:rPr>
          <w:sz w:val="28"/>
          <w:szCs w:val="28"/>
        </w:rPr>
        <w:t>.</w:t>
      </w:r>
    </w:p>
    <w:p w:rsidR="007E6BDF" w:rsidRDefault="007E6BDF" w:rsidP="007E6BDF">
      <w:pPr>
        <w:ind w:firstLine="567"/>
        <w:jc w:val="both"/>
        <w:rPr>
          <w:sz w:val="28"/>
          <w:szCs w:val="28"/>
        </w:rPr>
      </w:pPr>
      <w:r w:rsidRPr="001F763F">
        <w:rPr>
          <w:b/>
          <w:i/>
          <w:sz w:val="28"/>
          <w:szCs w:val="28"/>
        </w:rPr>
        <w:t>Среднемесячная</w:t>
      </w:r>
      <w:r w:rsidRPr="00F55B3E">
        <w:rPr>
          <w:b/>
          <w:i/>
          <w:sz w:val="28"/>
          <w:szCs w:val="28"/>
        </w:rPr>
        <w:t xml:space="preserve"> заработная плата</w:t>
      </w:r>
      <w:r w:rsidRPr="002C700B">
        <w:rPr>
          <w:sz w:val="28"/>
          <w:szCs w:val="28"/>
        </w:rPr>
        <w:t xml:space="preserve"> работников крупных и средних организаций города за 20</w:t>
      </w:r>
      <w:r>
        <w:rPr>
          <w:sz w:val="28"/>
          <w:szCs w:val="28"/>
        </w:rPr>
        <w:t>22</w:t>
      </w:r>
      <w:r w:rsidRPr="002C700B">
        <w:rPr>
          <w:sz w:val="28"/>
          <w:szCs w:val="28"/>
        </w:rPr>
        <w:t xml:space="preserve"> год составила </w:t>
      </w:r>
      <w:r>
        <w:rPr>
          <w:bCs/>
          <w:sz w:val="28"/>
          <w:szCs w:val="28"/>
        </w:rPr>
        <w:t>59 207,2</w:t>
      </w:r>
      <w:r w:rsidRPr="002C700B">
        <w:rPr>
          <w:sz w:val="28"/>
          <w:szCs w:val="28"/>
        </w:rPr>
        <w:t xml:space="preserve"> рубля</w:t>
      </w:r>
      <w:r>
        <w:rPr>
          <w:sz w:val="28"/>
          <w:szCs w:val="28"/>
        </w:rPr>
        <w:t>, что выше</w:t>
      </w:r>
      <w:r w:rsidRPr="0026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 w:rsidRPr="0026456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6456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56C">
        <w:rPr>
          <w:sz w:val="28"/>
          <w:szCs w:val="28"/>
        </w:rPr>
        <w:t xml:space="preserve"> </w:t>
      </w:r>
      <w:r>
        <w:rPr>
          <w:sz w:val="28"/>
          <w:szCs w:val="28"/>
        </w:rPr>
        <w:t>на 12,6%</w:t>
      </w:r>
      <w:r w:rsidRPr="0026456C">
        <w:rPr>
          <w:sz w:val="28"/>
          <w:szCs w:val="28"/>
        </w:rPr>
        <w:t>.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0"/>
        <w:gridCol w:w="992"/>
        <w:gridCol w:w="799"/>
        <w:gridCol w:w="993"/>
        <w:gridCol w:w="1133"/>
        <w:gridCol w:w="1044"/>
      </w:tblGrid>
      <w:tr w:rsidR="007E6BDF" w:rsidRPr="009026F7" w:rsidTr="00D13B01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BDF" w:rsidRPr="009026F7" w:rsidRDefault="007E6BDF" w:rsidP="00D13B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BDF" w:rsidRPr="009026F7" w:rsidRDefault="007E6BDF" w:rsidP="00D13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26F7">
              <w:rPr>
                <w:b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026F7" w:rsidRDefault="007E6BDF" w:rsidP="00D13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26F7">
              <w:rPr>
                <w:b/>
                <w:color w:val="000000"/>
                <w:sz w:val="24"/>
                <w:szCs w:val="24"/>
              </w:rPr>
              <w:t>Среднемесячная</w:t>
            </w:r>
            <w:r w:rsidRPr="009026F7">
              <w:rPr>
                <w:b/>
                <w:color w:val="000000"/>
                <w:sz w:val="24"/>
                <w:szCs w:val="24"/>
              </w:rPr>
              <w:br/>
              <w:t>зарплата</w:t>
            </w:r>
          </w:p>
        </w:tc>
      </w:tr>
      <w:tr w:rsidR="007E6BDF" w:rsidRPr="009026F7" w:rsidTr="00D13B01">
        <w:trPr>
          <w:trHeight w:val="56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026F7" w:rsidRDefault="007E6BDF" w:rsidP="00D13B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E239E3" w:rsidRDefault="007E6BDF" w:rsidP="00D13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39E3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E239E3">
              <w:rPr>
                <w:b/>
                <w:color w:val="000000"/>
                <w:sz w:val="24"/>
                <w:szCs w:val="24"/>
              </w:rPr>
              <w:t>г,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Default="007E6BDF" w:rsidP="00D13B01">
            <w:pPr>
              <w:ind w:left="-16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9026F7">
              <w:rPr>
                <w:b/>
                <w:color w:val="000000"/>
                <w:sz w:val="24"/>
                <w:szCs w:val="24"/>
              </w:rPr>
              <w:t>уд.</w:t>
            </w:r>
          </w:p>
          <w:p w:rsidR="007E6BDF" w:rsidRPr="009026F7" w:rsidRDefault="007E6BDF" w:rsidP="00D13B01">
            <w:pPr>
              <w:ind w:left="-160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9026F7">
              <w:rPr>
                <w:b/>
                <w:color w:val="000000"/>
                <w:sz w:val="24"/>
                <w:szCs w:val="24"/>
              </w:rPr>
              <w:t>вес,%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026F7" w:rsidRDefault="007E6BDF" w:rsidP="00D13B01">
            <w:pPr>
              <w:ind w:left="-107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2022 к </w:t>
            </w:r>
            <w:r w:rsidRPr="009026F7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21, %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026F7" w:rsidRDefault="007E6BDF" w:rsidP="00D13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E239E3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E239E3"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9026F7" w:rsidRDefault="007E6BDF" w:rsidP="00D13B01">
            <w:pPr>
              <w:ind w:right="-108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2022 </w:t>
            </w:r>
            <w:r w:rsidRPr="009026F7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21, %</w:t>
            </w:r>
          </w:p>
        </w:tc>
      </w:tr>
      <w:tr w:rsidR="007E6BDF" w:rsidRPr="009026F7" w:rsidTr="00D13B0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823CF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23CF">
              <w:rPr>
                <w:b/>
                <w:bCs/>
                <w:color w:val="000000"/>
                <w:sz w:val="24"/>
                <w:szCs w:val="24"/>
              </w:rPr>
              <w:t>11 37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23CF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823CF">
              <w:rPr>
                <w:b/>
                <w:bCs/>
                <w:i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59 207,2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3 90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100,</w:t>
            </w: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23CF">
              <w:rPr>
                <w:i/>
                <w:iCs/>
                <w:color w:val="000000"/>
                <w:sz w:val="24"/>
                <w:szCs w:val="24"/>
              </w:rPr>
              <w:t>112,</w:t>
            </w: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E6BDF" w:rsidRPr="009026F7" w:rsidTr="00D13B0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101,</w:t>
            </w: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 920,2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111,8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81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90,</w:t>
            </w:r>
            <w:r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 122,9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823CF">
              <w:rPr>
                <w:i/>
                <w:iCs/>
                <w:color w:val="000000"/>
                <w:sz w:val="24"/>
                <w:szCs w:val="24"/>
              </w:rPr>
              <w:t>113,</w:t>
            </w: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13</w:t>
            </w:r>
            <w:r>
              <w:rPr>
                <w:i/>
                <w:color w:val="000000"/>
                <w:sz w:val="24"/>
                <w:szCs w:val="24"/>
              </w:rPr>
              <w:t>3,</w:t>
            </w:r>
            <w:r w:rsidRPr="000823CF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130,0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pacing w:val="-6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59 005,1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107,0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pacing w:val="-6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98,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113,3</w:t>
            </w:r>
          </w:p>
        </w:tc>
      </w:tr>
      <w:tr w:rsidR="007E6BDF" w:rsidRPr="009026F7" w:rsidTr="00D13B0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Деятельность административная и сопутствующие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3CF">
              <w:rPr>
                <w:bCs/>
                <w:color w:val="000000"/>
                <w:sz w:val="24"/>
                <w:szCs w:val="24"/>
              </w:rPr>
              <w:t>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100,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38 478,5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109,4</w:t>
            </w:r>
          </w:p>
        </w:tc>
      </w:tr>
      <w:tr w:rsidR="007E6BDF" w:rsidRPr="009026F7" w:rsidTr="00D13B0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83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62 223,7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107,6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1 44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96,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40 181,9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111,8</w:t>
            </w:r>
          </w:p>
        </w:tc>
      </w:tr>
      <w:tr w:rsidR="007E6BDF" w:rsidRPr="009026F7" w:rsidTr="00D13B0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95,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122,4</w:t>
            </w:r>
          </w:p>
        </w:tc>
      </w:tr>
      <w:tr w:rsidR="007E6BDF" w:rsidRPr="009026F7" w:rsidTr="00D13B01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both"/>
              <w:rPr>
                <w:color w:val="000000"/>
                <w:sz w:val="24"/>
                <w:szCs w:val="24"/>
              </w:rPr>
            </w:pPr>
            <w:r w:rsidRPr="000823CF">
              <w:rPr>
                <w:bCs/>
                <w:color w:val="000000"/>
                <w:sz w:val="24"/>
                <w:szCs w:val="24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23CF">
              <w:rPr>
                <w:i/>
                <w:color w:val="000000"/>
                <w:sz w:val="24"/>
                <w:szCs w:val="24"/>
              </w:rPr>
              <w:t>99,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50 780,5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110,7</w:t>
            </w:r>
          </w:p>
        </w:tc>
      </w:tr>
    </w:tbl>
    <w:p w:rsidR="007E6BDF" w:rsidRPr="002D7E52" w:rsidRDefault="007E6BDF" w:rsidP="007E6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7E52">
        <w:rPr>
          <w:sz w:val="28"/>
          <w:szCs w:val="28"/>
        </w:rPr>
        <w:t xml:space="preserve">Основная численность работников сосредоточена в сфере </w:t>
      </w:r>
      <w:r>
        <w:rPr>
          <w:sz w:val="28"/>
          <w:szCs w:val="28"/>
        </w:rPr>
        <w:t xml:space="preserve">обрабатывающих </w:t>
      </w:r>
      <w:r w:rsidRPr="002D7E52">
        <w:rPr>
          <w:sz w:val="28"/>
          <w:szCs w:val="28"/>
        </w:rPr>
        <w:t xml:space="preserve">производств: </w:t>
      </w:r>
      <w:r>
        <w:rPr>
          <w:sz w:val="28"/>
          <w:szCs w:val="28"/>
        </w:rPr>
        <w:t>3 901</w:t>
      </w:r>
      <w:r w:rsidRPr="002D7E52">
        <w:rPr>
          <w:sz w:val="28"/>
          <w:szCs w:val="28"/>
        </w:rPr>
        <w:t xml:space="preserve"> человек или </w:t>
      </w:r>
      <w:r>
        <w:rPr>
          <w:sz w:val="28"/>
          <w:szCs w:val="28"/>
        </w:rPr>
        <w:t>34,3</w:t>
      </w:r>
      <w:r w:rsidRPr="002D7E52">
        <w:rPr>
          <w:sz w:val="28"/>
          <w:szCs w:val="28"/>
        </w:rPr>
        <w:t>% всех работающих.</w:t>
      </w:r>
    </w:p>
    <w:p w:rsidR="007E6BDF" w:rsidRPr="00B90CD0" w:rsidRDefault="007E6BDF" w:rsidP="007E6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1BAE">
        <w:rPr>
          <w:sz w:val="28"/>
          <w:szCs w:val="28"/>
        </w:rPr>
        <w:t>Среднемесячная заработная плата за 2022 год  работников обрабатывающих производств города ниже среднерегионального уровня (без НАО) в этой сфере на 17,5%;</w:t>
      </w:r>
    </w:p>
    <w:p w:rsidR="007E6BDF" w:rsidRPr="002D7E52" w:rsidRDefault="007E6BDF" w:rsidP="007E6BDF">
      <w:pPr>
        <w:pStyle w:val="a4"/>
        <w:spacing w:before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AD7A8F">
        <w:rPr>
          <w:rFonts w:ascii="Times New Roman" w:hAnsi="Times New Roman"/>
          <w:color w:val="000000"/>
          <w:sz w:val="28"/>
          <w:szCs w:val="28"/>
        </w:rPr>
        <w:t>Следующим в</w:t>
      </w:r>
      <w:r w:rsidRPr="002D7E52">
        <w:rPr>
          <w:rFonts w:ascii="Times New Roman" w:hAnsi="Times New Roman"/>
          <w:color w:val="000000"/>
          <w:sz w:val="28"/>
          <w:szCs w:val="28"/>
        </w:rPr>
        <w:t xml:space="preserve">идом деятельности реального сектора экономики по числу работающих является сфера образования, здравоохранения и культуры, где трудится </w:t>
      </w:r>
      <w:r>
        <w:rPr>
          <w:rFonts w:ascii="Times New Roman" w:hAnsi="Times New Roman"/>
          <w:color w:val="000000"/>
          <w:sz w:val="28"/>
          <w:szCs w:val="28"/>
        </w:rPr>
        <w:t>2 429 человек или 21,3</w:t>
      </w:r>
      <w:r w:rsidRPr="002D7E52">
        <w:rPr>
          <w:rFonts w:ascii="Times New Roman" w:hAnsi="Times New Roman"/>
          <w:color w:val="000000"/>
          <w:sz w:val="28"/>
          <w:szCs w:val="28"/>
        </w:rPr>
        <w:t>%.</w:t>
      </w:r>
    </w:p>
    <w:p w:rsidR="007E6BDF" w:rsidRPr="00011BAE" w:rsidRDefault="007E6BDF" w:rsidP="007E6BDF">
      <w:pPr>
        <w:pStyle w:val="a4"/>
        <w:spacing w:before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11BAE">
        <w:rPr>
          <w:rFonts w:ascii="Times New Roman" w:hAnsi="Times New Roman"/>
          <w:color w:val="000000"/>
          <w:sz w:val="28"/>
          <w:szCs w:val="28"/>
        </w:rPr>
        <w:t>Среднемесячная заработная плата:</w:t>
      </w:r>
    </w:p>
    <w:p w:rsidR="007E6BDF" w:rsidRPr="00011BAE" w:rsidRDefault="007E6BDF" w:rsidP="007E6BDF">
      <w:pPr>
        <w:pStyle w:val="a4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1BAE">
        <w:rPr>
          <w:rFonts w:ascii="Times New Roman" w:hAnsi="Times New Roman"/>
          <w:color w:val="000000"/>
          <w:sz w:val="28"/>
          <w:szCs w:val="28"/>
        </w:rPr>
        <w:t xml:space="preserve">- работников сферы образования города </w:t>
      </w:r>
      <w:r w:rsidRPr="00011BAE">
        <w:rPr>
          <w:rFonts w:ascii="Times New Roman" w:hAnsi="Times New Roman"/>
          <w:sz w:val="28"/>
          <w:szCs w:val="28"/>
        </w:rPr>
        <w:t>ниже среднерегионального уровня (без НАО) в этой сфере на 15,</w:t>
      </w:r>
      <w:r>
        <w:rPr>
          <w:rFonts w:ascii="Times New Roman" w:hAnsi="Times New Roman"/>
          <w:sz w:val="28"/>
          <w:szCs w:val="28"/>
        </w:rPr>
        <w:t>2</w:t>
      </w:r>
      <w:r w:rsidRPr="00011BAE">
        <w:rPr>
          <w:rFonts w:ascii="Times New Roman" w:hAnsi="Times New Roman"/>
          <w:sz w:val="28"/>
          <w:szCs w:val="28"/>
        </w:rPr>
        <w:t>%</w:t>
      </w:r>
      <w:r w:rsidRPr="00011BA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E6BDF" w:rsidRPr="00011BAE" w:rsidRDefault="007E6BDF" w:rsidP="007E6BDF">
      <w:pPr>
        <w:pStyle w:val="a4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1BAE">
        <w:rPr>
          <w:rFonts w:ascii="Times New Roman" w:hAnsi="Times New Roman"/>
          <w:color w:val="000000"/>
          <w:sz w:val="28"/>
          <w:szCs w:val="28"/>
        </w:rPr>
        <w:t xml:space="preserve">- работников сферы здравоохранения и социальных услуг города </w:t>
      </w:r>
      <w:r w:rsidRPr="00011BAE">
        <w:rPr>
          <w:rFonts w:ascii="Times New Roman" w:hAnsi="Times New Roman"/>
          <w:sz w:val="28"/>
          <w:szCs w:val="28"/>
        </w:rPr>
        <w:t xml:space="preserve">ниже среднерегионального уровня (без НАО) в этой сфере на </w:t>
      </w:r>
      <w:r>
        <w:rPr>
          <w:rFonts w:ascii="Times New Roman" w:hAnsi="Times New Roman"/>
          <w:sz w:val="28"/>
          <w:szCs w:val="28"/>
        </w:rPr>
        <w:t>0,3</w:t>
      </w:r>
      <w:r w:rsidRPr="00011BAE">
        <w:rPr>
          <w:rFonts w:ascii="Times New Roman" w:hAnsi="Times New Roman"/>
          <w:sz w:val="28"/>
          <w:szCs w:val="28"/>
        </w:rPr>
        <w:t>%</w:t>
      </w:r>
      <w:r w:rsidRPr="00011BAE">
        <w:rPr>
          <w:rFonts w:ascii="Times New Roman" w:hAnsi="Times New Roman"/>
          <w:color w:val="000000"/>
          <w:sz w:val="28"/>
          <w:szCs w:val="28"/>
        </w:rPr>
        <w:t>.</w:t>
      </w:r>
    </w:p>
    <w:p w:rsidR="007E6BDF" w:rsidRPr="00512AE1" w:rsidRDefault="007E6BDF" w:rsidP="007E6BDF">
      <w:pPr>
        <w:pStyle w:val="a4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11BAE">
        <w:rPr>
          <w:rFonts w:ascii="Times New Roman" w:hAnsi="Times New Roman"/>
          <w:color w:val="000000"/>
          <w:sz w:val="28"/>
          <w:szCs w:val="28"/>
        </w:rPr>
        <w:t xml:space="preserve">- работников сферы культуры, спорта, организации досуга города </w:t>
      </w:r>
      <w:r w:rsidRPr="00011BAE">
        <w:rPr>
          <w:rFonts w:ascii="Times New Roman" w:hAnsi="Times New Roman"/>
          <w:b/>
          <w:sz w:val="28"/>
          <w:szCs w:val="28"/>
        </w:rPr>
        <w:t>выше</w:t>
      </w:r>
      <w:r w:rsidRPr="00011BAE">
        <w:rPr>
          <w:rFonts w:ascii="Times New Roman" w:hAnsi="Times New Roman"/>
          <w:sz w:val="28"/>
          <w:szCs w:val="28"/>
        </w:rPr>
        <w:t xml:space="preserve"> среднерегионального уровня (без НАО) в этой сфере на </w:t>
      </w:r>
      <w:r>
        <w:rPr>
          <w:rFonts w:ascii="Times New Roman" w:hAnsi="Times New Roman"/>
          <w:sz w:val="28"/>
          <w:szCs w:val="28"/>
        </w:rPr>
        <w:t>2,9</w:t>
      </w:r>
      <w:r w:rsidRPr="00011BAE">
        <w:rPr>
          <w:rFonts w:ascii="Times New Roman" w:hAnsi="Times New Roman"/>
          <w:sz w:val="28"/>
          <w:szCs w:val="28"/>
        </w:rPr>
        <w:t>%</w:t>
      </w:r>
      <w:r w:rsidRPr="00011BAE">
        <w:rPr>
          <w:rFonts w:ascii="Times New Roman" w:hAnsi="Times New Roman"/>
          <w:color w:val="000000"/>
          <w:sz w:val="28"/>
          <w:szCs w:val="28"/>
        </w:rPr>
        <w:t>.</w:t>
      </w:r>
    </w:p>
    <w:p w:rsidR="007E6BDF" w:rsidRPr="00A96F0E" w:rsidRDefault="007E6BDF" w:rsidP="007E6BDF">
      <w:pPr>
        <w:spacing w:line="276" w:lineRule="auto"/>
        <w:ind w:firstLine="708"/>
        <w:jc w:val="both"/>
        <w:rPr>
          <w:i/>
          <w:color w:val="0000FF"/>
          <w:spacing w:val="-2"/>
          <w:sz w:val="28"/>
          <w:szCs w:val="28"/>
        </w:rPr>
      </w:pPr>
      <w:r w:rsidRPr="00937C35">
        <w:rPr>
          <w:spacing w:val="-2"/>
          <w:sz w:val="28"/>
          <w:szCs w:val="28"/>
        </w:rPr>
        <w:t>Среднемесячная заработная плата</w:t>
      </w:r>
      <w:r>
        <w:rPr>
          <w:spacing w:val="-2"/>
          <w:sz w:val="28"/>
          <w:szCs w:val="28"/>
        </w:rPr>
        <w:t xml:space="preserve"> </w:t>
      </w:r>
      <w:r w:rsidRPr="00A96F0E">
        <w:rPr>
          <w:color w:val="000000"/>
          <w:spacing w:val="-2"/>
          <w:sz w:val="28"/>
          <w:szCs w:val="28"/>
        </w:rPr>
        <w:t>в разрезе</w:t>
      </w:r>
      <w:r>
        <w:rPr>
          <w:color w:val="000000"/>
          <w:spacing w:val="-2"/>
          <w:sz w:val="28"/>
          <w:szCs w:val="28"/>
        </w:rPr>
        <w:t xml:space="preserve"> </w:t>
      </w:r>
      <w:r w:rsidRPr="00A96F0E">
        <w:rPr>
          <w:color w:val="000000"/>
          <w:spacing w:val="-2"/>
          <w:sz w:val="28"/>
          <w:szCs w:val="28"/>
        </w:rPr>
        <w:t>городских округов</w:t>
      </w:r>
      <w:r>
        <w:rPr>
          <w:color w:val="000000"/>
          <w:spacing w:val="-2"/>
          <w:sz w:val="28"/>
          <w:szCs w:val="28"/>
        </w:rPr>
        <w:t>:</w:t>
      </w:r>
      <w:r w:rsidRPr="00A96F0E">
        <w:rPr>
          <w:color w:val="000000"/>
          <w:spacing w:val="-2"/>
          <w:sz w:val="28"/>
          <w:szCs w:val="28"/>
        </w:rPr>
        <w:t xml:space="preserve"> </w:t>
      </w:r>
    </w:p>
    <w:tbl>
      <w:tblPr>
        <w:tblW w:w="9251" w:type="dxa"/>
        <w:jc w:val="center"/>
        <w:tblInd w:w="326" w:type="dxa"/>
        <w:tblLook w:val="0000" w:firstRow="0" w:lastRow="0" w:firstColumn="0" w:lastColumn="0" w:noHBand="0" w:noVBand="0"/>
      </w:tblPr>
      <w:tblGrid>
        <w:gridCol w:w="4464"/>
        <w:gridCol w:w="2585"/>
        <w:gridCol w:w="2202"/>
      </w:tblGrid>
      <w:tr w:rsidR="007E6BDF" w:rsidRPr="00DE6EAE" w:rsidTr="00D13B01">
        <w:trPr>
          <w:trHeight w:val="393"/>
          <w:tblHeader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6BDF" w:rsidRPr="000823CF" w:rsidRDefault="007E6BDF" w:rsidP="00D13B0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6BDF" w:rsidRPr="001F6994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F6994">
                <w:rPr>
                  <w:color w:val="000000"/>
                  <w:sz w:val="24"/>
                  <w:szCs w:val="24"/>
                </w:rPr>
                <w:t>2022 г</w:t>
              </w:r>
            </w:smartTag>
            <w:r w:rsidRPr="001F6994">
              <w:rPr>
                <w:color w:val="000000"/>
                <w:sz w:val="24"/>
                <w:szCs w:val="24"/>
              </w:rPr>
              <w:t>., рублей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6BDF" w:rsidRPr="001F6994" w:rsidRDefault="007E6BDF" w:rsidP="00D13B01">
            <w:pPr>
              <w:jc w:val="center"/>
              <w:rPr>
                <w:color w:val="000000"/>
                <w:sz w:val="24"/>
                <w:szCs w:val="24"/>
              </w:rPr>
            </w:pPr>
            <w:r w:rsidRPr="001F6994">
              <w:rPr>
                <w:color w:val="000000"/>
                <w:sz w:val="24"/>
                <w:szCs w:val="24"/>
              </w:rPr>
              <w:t xml:space="preserve">в % к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F6994">
                <w:rPr>
                  <w:color w:val="000000"/>
                  <w:sz w:val="24"/>
                  <w:szCs w:val="24"/>
                </w:rPr>
                <w:t>2021 г</w:t>
              </w:r>
            </w:smartTag>
            <w:r w:rsidRPr="001F6994">
              <w:rPr>
                <w:color w:val="000000"/>
                <w:sz w:val="24"/>
                <w:szCs w:val="24"/>
              </w:rPr>
              <w:t>.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b/>
                <w:color w:val="000000"/>
                <w:sz w:val="24"/>
                <w:szCs w:val="24"/>
              </w:rPr>
            </w:pPr>
            <w:r w:rsidRPr="000823CF">
              <w:rPr>
                <w:b/>
                <w:color w:val="000000"/>
                <w:sz w:val="24"/>
                <w:szCs w:val="24"/>
              </w:rPr>
              <w:t>ВСЕГО по области (без НАО)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67 884,8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110,4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r w:rsidRPr="000823CF">
              <w:rPr>
                <w:rStyle w:val="a5"/>
                <w:color w:val="000000"/>
                <w:sz w:val="24"/>
                <w:szCs w:val="24"/>
              </w:rPr>
              <w:t>Городские округа: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Архангельск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70 532,3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110,9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Коряжма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59 207,2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112,6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Котлас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58 849,5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113,4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23CF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60 873,2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108,8</w:t>
            </w:r>
          </w:p>
        </w:tc>
      </w:tr>
      <w:tr w:rsidR="007E6BDF" w:rsidRPr="00DE6EAE" w:rsidTr="00D13B01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DF" w:rsidRPr="000823CF" w:rsidRDefault="007E6BDF" w:rsidP="00D13B01">
            <w:pPr>
              <w:rPr>
                <w:color w:val="000000"/>
                <w:sz w:val="24"/>
                <w:szCs w:val="24"/>
              </w:rPr>
            </w:pPr>
            <w:r w:rsidRPr="000823CF">
              <w:rPr>
                <w:color w:val="000000"/>
                <w:sz w:val="24"/>
                <w:szCs w:val="24"/>
              </w:rPr>
              <w:t>Северодвинск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76 404,9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BDF" w:rsidRPr="001F6994" w:rsidRDefault="007E6BDF" w:rsidP="00D13B0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107,5</w:t>
            </w:r>
          </w:p>
        </w:tc>
      </w:tr>
    </w:tbl>
    <w:p w:rsidR="007E6BDF" w:rsidRPr="00B10140" w:rsidRDefault="007E6BDF" w:rsidP="007E6B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6355B">
        <w:rPr>
          <w:b/>
          <w:i/>
          <w:sz w:val="28"/>
          <w:szCs w:val="28"/>
        </w:rPr>
        <w:t>Рынок труда.</w:t>
      </w:r>
      <w:r w:rsidRPr="00B10140">
        <w:rPr>
          <w:sz w:val="28"/>
          <w:szCs w:val="28"/>
        </w:rPr>
        <w:t xml:space="preserve"> На </w:t>
      </w:r>
      <w:r>
        <w:rPr>
          <w:sz w:val="28"/>
          <w:szCs w:val="28"/>
        </w:rPr>
        <w:t>31</w:t>
      </w:r>
      <w:r w:rsidRPr="00B1014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1014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10140">
        <w:rPr>
          <w:sz w:val="28"/>
          <w:szCs w:val="28"/>
        </w:rPr>
        <w:t xml:space="preserve"> года официально зарегистрированы в органах государственной службы занятости в к</w:t>
      </w:r>
      <w:r>
        <w:rPr>
          <w:sz w:val="28"/>
          <w:szCs w:val="28"/>
        </w:rPr>
        <w:t>ачестве безработных 207 человек</w:t>
      </w:r>
      <w:r w:rsidRPr="00B10140">
        <w:rPr>
          <w:sz w:val="28"/>
          <w:szCs w:val="28"/>
        </w:rPr>
        <w:t xml:space="preserve">. Уровень безработицы составил </w:t>
      </w:r>
      <w:r>
        <w:rPr>
          <w:sz w:val="28"/>
          <w:szCs w:val="28"/>
        </w:rPr>
        <w:t>1,1</w:t>
      </w:r>
      <w:r w:rsidRPr="00B10140">
        <w:rPr>
          <w:sz w:val="28"/>
          <w:szCs w:val="28"/>
        </w:rPr>
        <w:t xml:space="preserve">%. Число безработных граждан </w:t>
      </w:r>
      <w:r>
        <w:rPr>
          <w:sz w:val="28"/>
          <w:szCs w:val="28"/>
        </w:rPr>
        <w:t xml:space="preserve">сократилось </w:t>
      </w:r>
      <w:r w:rsidRPr="00B10140">
        <w:rPr>
          <w:sz w:val="28"/>
          <w:szCs w:val="28"/>
        </w:rPr>
        <w:t xml:space="preserve">по сравнению с началом года на </w:t>
      </w:r>
      <w:r>
        <w:rPr>
          <w:sz w:val="28"/>
          <w:szCs w:val="28"/>
        </w:rPr>
        <w:t>58</w:t>
      </w:r>
      <w:r w:rsidRPr="00B10140">
        <w:rPr>
          <w:sz w:val="28"/>
          <w:szCs w:val="28"/>
        </w:rPr>
        <w:t xml:space="preserve"> человек (на </w:t>
      </w:r>
      <w:r>
        <w:rPr>
          <w:sz w:val="28"/>
          <w:szCs w:val="28"/>
        </w:rPr>
        <w:t>21,9</w:t>
      </w:r>
      <w:r w:rsidRPr="00B10140">
        <w:rPr>
          <w:sz w:val="28"/>
          <w:szCs w:val="28"/>
        </w:rPr>
        <w:t>%).</w:t>
      </w:r>
    </w:p>
    <w:p w:rsidR="007E6BDF" w:rsidRDefault="007E6BDF" w:rsidP="007E6B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0423A">
        <w:rPr>
          <w:b/>
          <w:i/>
          <w:sz w:val="28"/>
          <w:szCs w:val="28"/>
        </w:rPr>
        <w:t>Демографическая ситуация.</w:t>
      </w:r>
      <w:r w:rsidRPr="00E0423A">
        <w:rPr>
          <w:sz w:val="28"/>
          <w:szCs w:val="28"/>
        </w:rPr>
        <w:t xml:space="preserve"> </w:t>
      </w:r>
    </w:p>
    <w:tbl>
      <w:tblPr>
        <w:tblW w:w="93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851"/>
        <w:gridCol w:w="993"/>
        <w:gridCol w:w="992"/>
        <w:gridCol w:w="992"/>
        <w:gridCol w:w="1134"/>
      </w:tblGrid>
      <w:tr w:rsidR="007E6BDF" w:rsidRPr="00BF20B8" w:rsidTr="00D13B01">
        <w:trPr>
          <w:cantSplit/>
          <w:trHeight w:val="352"/>
        </w:trPr>
        <w:tc>
          <w:tcPr>
            <w:tcW w:w="4395" w:type="dxa"/>
            <w:shd w:val="pct20" w:color="auto" w:fill="FFFFFF"/>
            <w:vAlign w:val="center"/>
          </w:tcPr>
          <w:p w:rsidR="007E6BDF" w:rsidRPr="000823CF" w:rsidRDefault="007E6BDF" w:rsidP="00D13B0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br w:type="page"/>
            </w:r>
          </w:p>
        </w:tc>
        <w:tc>
          <w:tcPr>
            <w:tcW w:w="851" w:type="dxa"/>
            <w:shd w:val="pct20" w:color="auto" w:fill="FFFFFF"/>
            <w:vAlign w:val="center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 xml:space="preserve">2019г, </w:t>
            </w:r>
          </w:p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bottom w:val="nil"/>
            </w:tcBorders>
            <w:shd w:val="pct20" w:color="auto" w:fill="FFFFFF"/>
            <w:vAlign w:val="center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 xml:space="preserve">2020г, </w:t>
            </w:r>
          </w:p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 xml:space="preserve">2021г, </w:t>
            </w:r>
          </w:p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bottom w:val="nil"/>
            </w:tcBorders>
            <w:shd w:val="pct20" w:color="auto" w:fill="FFFFFF"/>
          </w:tcPr>
          <w:p w:rsidR="007E6BDF" w:rsidRPr="000823CF" w:rsidRDefault="007E6BDF" w:rsidP="00D13B01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2022г, чел.</w:t>
            </w:r>
          </w:p>
        </w:tc>
        <w:tc>
          <w:tcPr>
            <w:tcW w:w="1134" w:type="dxa"/>
            <w:tcBorders>
              <w:bottom w:val="nil"/>
            </w:tcBorders>
            <w:shd w:val="pct20" w:color="auto" w:fill="FFFFFF"/>
            <w:vAlign w:val="center"/>
          </w:tcPr>
          <w:p w:rsidR="007E6BDF" w:rsidRPr="000823CF" w:rsidRDefault="007E6BDF" w:rsidP="00D13B01">
            <w:pPr>
              <w:ind w:right="-28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2022г к 2021г, %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Численность населения на конец периода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-28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35 714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35 345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34 778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34 519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99,</w:t>
            </w:r>
            <w:r>
              <w:rPr>
                <w:sz w:val="24"/>
                <w:szCs w:val="24"/>
              </w:rPr>
              <w:t>3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-28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35 969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35 530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35 061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34 649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98,8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color w:val="FF00FF"/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Родившихся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color w:val="FF00FF"/>
                <w:sz w:val="24"/>
                <w:szCs w:val="24"/>
              </w:rPr>
            </w:pPr>
            <w:proofErr w:type="gramStart"/>
            <w:r w:rsidRPr="000823CF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582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645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-314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-389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-248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Прибыло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859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877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770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</w:tr>
      <w:tr w:rsidR="007E6BDF" w:rsidRPr="00BF20B8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Выбыло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1 166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932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948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</w:tr>
      <w:tr w:rsidR="007E6BDF" w:rsidRPr="0075782B" w:rsidTr="00D13B01">
        <w:trPr>
          <w:cantSplit/>
          <w:trHeight w:val="298"/>
        </w:trPr>
        <w:tc>
          <w:tcPr>
            <w:tcW w:w="4395" w:type="dxa"/>
          </w:tcPr>
          <w:p w:rsidR="007E6BDF" w:rsidRPr="000823CF" w:rsidRDefault="007E6BDF" w:rsidP="00D13B01">
            <w:pPr>
              <w:ind w:right="43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Сальдо миграции</w:t>
            </w:r>
          </w:p>
        </w:tc>
        <w:tc>
          <w:tcPr>
            <w:tcW w:w="851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-307</w:t>
            </w:r>
          </w:p>
        </w:tc>
        <w:tc>
          <w:tcPr>
            <w:tcW w:w="993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-55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 w:rsidRPr="000823CF">
              <w:rPr>
                <w:sz w:val="24"/>
                <w:szCs w:val="24"/>
              </w:rPr>
              <w:t>-178</w:t>
            </w:r>
          </w:p>
        </w:tc>
        <w:tc>
          <w:tcPr>
            <w:tcW w:w="992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7E6BDF" w:rsidRPr="000823CF" w:rsidRDefault="007E6BDF" w:rsidP="00D13B0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</w:tbl>
    <w:p w:rsidR="007E6BDF" w:rsidRDefault="007E6BDF" w:rsidP="007E6BDF">
      <w:pPr>
        <w:ind w:firstLine="709"/>
        <w:jc w:val="both"/>
        <w:rPr>
          <w:sz w:val="28"/>
          <w:szCs w:val="28"/>
        </w:rPr>
      </w:pPr>
      <w:r w:rsidRPr="00011BAE">
        <w:rPr>
          <w:sz w:val="28"/>
          <w:szCs w:val="28"/>
        </w:rPr>
        <w:t xml:space="preserve">Демографическая ситуация в городе характеризуется снижением численности и оттоком населения в другие регионы, формированием негативных изменений демографической структуры: ускорение процесса старения населения, сдерживающего возможности роста рождаемости. </w:t>
      </w:r>
    </w:p>
    <w:p w:rsidR="007E6BDF" w:rsidRDefault="007E6BDF" w:rsidP="007E6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23A">
        <w:rPr>
          <w:sz w:val="28"/>
          <w:szCs w:val="28"/>
        </w:rPr>
        <w:lastRenderedPageBreak/>
        <w:t xml:space="preserve">За 2022 год </w:t>
      </w:r>
      <w:r>
        <w:rPr>
          <w:sz w:val="28"/>
          <w:szCs w:val="28"/>
        </w:rPr>
        <w:t xml:space="preserve">общая убыль населения города составила 259 человек, в том числе  </w:t>
      </w:r>
      <w:r w:rsidRPr="00E0423A">
        <w:rPr>
          <w:sz w:val="28"/>
          <w:szCs w:val="28"/>
        </w:rPr>
        <w:t xml:space="preserve">естественная убыль </w:t>
      </w:r>
      <w:r>
        <w:rPr>
          <w:sz w:val="28"/>
          <w:szCs w:val="28"/>
        </w:rPr>
        <w:t xml:space="preserve">- </w:t>
      </w:r>
      <w:r w:rsidRPr="00E0423A">
        <w:rPr>
          <w:sz w:val="28"/>
          <w:szCs w:val="28"/>
        </w:rPr>
        <w:t>248 человек</w:t>
      </w:r>
      <w:r>
        <w:rPr>
          <w:sz w:val="28"/>
          <w:szCs w:val="28"/>
        </w:rPr>
        <w:t>, миграционная убыль - 11 человек. По сравнению с 2021 годом убыль населения сократилась в 2,2 раза, в том числе естественная убыль на 36,2%, миграционная убыль – в 16,2 раза.</w:t>
      </w:r>
    </w:p>
    <w:p w:rsidR="007E6BDF" w:rsidRPr="00011BAE" w:rsidRDefault="007E6BDF" w:rsidP="007E6B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11BAE">
        <w:rPr>
          <w:color w:val="000000"/>
          <w:sz w:val="28"/>
          <w:szCs w:val="28"/>
        </w:rPr>
        <w:t xml:space="preserve">а протяжении последних лет </w:t>
      </w:r>
      <w:r>
        <w:rPr>
          <w:color w:val="000000"/>
          <w:sz w:val="28"/>
          <w:szCs w:val="28"/>
        </w:rPr>
        <w:t>о</w:t>
      </w:r>
      <w:r w:rsidRPr="00011BAE">
        <w:rPr>
          <w:sz w:val="28"/>
          <w:szCs w:val="28"/>
        </w:rPr>
        <w:t xml:space="preserve">дной из основных причин </w:t>
      </w:r>
      <w:r w:rsidRPr="00011BAE">
        <w:rPr>
          <w:color w:val="000000"/>
          <w:sz w:val="28"/>
          <w:szCs w:val="28"/>
        </w:rPr>
        <w:t>сокращения  численности жителей города становятся естественные потери,  в том числе</w:t>
      </w:r>
      <w:r w:rsidRPr="00011BAE">
        <w:rPr>
          <w:sz w:val="28"/>
          <w:szCs w:val="28"/>
        </w:rPr>
        <w:t xml:space="preserve"> снижение рожд</w:t>
      </w:r>
      <w:r w:rsidRPr="00011BAE">
        <w:rPr>
          <w:sz w:val="28"/>
          <w:szCs w:val="28"/>
        </w:rPr>
        <w:t>а</w:t>
      </w:r>
      <w:r w:rsidRPr="00011BAE">
        <w:rPr>
          <w:sz w:val="28"/>
          <w:szCs w:val="28"/>
        </w:rPr>
        <w:t>емости.</w:t>
      </w:r>
      <w:r w:rsidRPr="00011BAE">
        <w:rPr>
          <w:color w:val="000000"/>
          <w:sz w:val="28"/>
          <w:szCs w:val="28"/>
        </w:rPr>
        <w:t xml:space="preserve"> </w:t>
      </w:r>
    </w:p>
    <w:p w:rsidR="007E6BDF" w:rsidRDefault="007E6BDF" w:rsidP="007E6BDF">
      <w:pPr>
        <w:ind w:firstLine="708"/>
        <w:jc w:val="both"/>
        <w:rPr>
          <w:sz w:val="28"/>
          <w:szCs w:val="28"/>
        </w:rPr>
      </w:pPr>
      <w:r w:rsidRPr="00E0415A">
        <w:rPr>
          <w:sz w:val="28"/>
          <w:szCs w:val="28"/>
        </w:rPr>
        <w:t>Снижение рождаемости связано, прежде всего, с сокращением численности женщин детородного возраста. В 2021 году численность женщин данного возраста (15-49 лет) с</w:t>
      </w:r>
      <w:r w:rsidRPr="00E0415A">
        <w:rPr>
          <w:sz w:val="28"/>
          <w:szCs w:val="28"/>
        </w:rPr>
        <w:t>о</w:t>
      </w:r>
      <w:r w:rsidRPr="00E0415A">
        <w:rPr>
          <w:sz w:val="28"/>
          <w:szCs w:val="28"/>
        </w:rPr>
        <w:t>ставила 7797 человек, что ниже уровня 20</w:t>
      </w:r>
      <w:r>
        <w:rPr>
          <w:sz w:val="28"/>
          <w:szCs w:val="28"/>
        </w:rPr>
        <w:t>20</w:t>
      </w:r>
      <w:r w:rsidRPr="00E0415A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130</w:t>
      </w:r>
      <w:r w:rsidRPr="00E0415A">
        <w:rPr>
          <w:sz w:val="28"/>
          <w:szCs w:val="28"/>
        </w:rPr>
        <w:t xml:space="preserve"> человека или на </w:t>
      </w:r>
      <w:r>
        <w:rPr>
          <w:sz w:val="28"/>
          <w:szCs w:val="28"/>
        </w:rPr>
        <w:t>1,6</w:t>
      </w:r>
      <w:r w:rsidRPr="00E0415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E6BDF" w:rsidRDefault="007E6BDF" w:rsidP="007E6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E0415A">
        <w:rPr>
          <w:sz w:val="28"/>
          <w:szCs w:val="28"/>
        </w:rPr>
        <w:t xml:space="preserve">исленность женщин </w:t>
      </w:r>
      <w:r>
        <w:rPr>
          <w:sz w:val="28"/>
          <w:szCs w:val="28"/>
        </w:rPr>
        <w:t>детородного</w:t>
      </w:r>
      <w:r w:rsidRPr="00E0415A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(человек):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280"/>
      </w:tblGrid>
      <w:tr w:rsidR="007E6BDF" w:rsidRPr="00B474DB" w:rsidTr="00D13B01"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2016г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2017г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2018г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2019г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2020г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2021г</w:t>
            </w:r>
          </w:p>
        </w:tc>
        <w:tc>
          <w:tcPr>
            <w:tcW w:w="1280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2022г*</w:t>
            </w:r>
          </w:p>
        </w:tc>
      </w:tr>
      <w:tr w:rsidR="007E6BDF" w:rsidRPr="00B474DB" w:rsidTr="00D13B01"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8354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8265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8095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7970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7927</w:t>
            </w:r>
          </w:p>
        </w:tc>
        <w:tc>
          <w:tcPr>
            <w:tcW w:w="1364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7797</w:t>
            </w:r>
          </w:p>
        </w:tc>
        <w:tc>
          <w:tcPr>
            <w:tcW w:w="1280" w:type="dxa"/>
            <w:shd w:val="clear" w:color="auto" w:fill="auto"/>
          </w:tcPr>
          <w:p w:rsidR="007E6BDF" w:rsidRPr="00B474DB" w:rsidRDefault="007E6BDF" w:rsidP="00D13B01">
            <w:pPr>
              <w:jc w:val="center"/>
              <w:rPr>
                <w:sz w:val="28"/>
                <w:szCs w:val="28"/>
              </w:rPr>
            </w:pPr>
            <w:r w:rsidRPr="00B474DB">
              <w:rPr>
                <w:sz w:val="28"/>
                <w:szCs w:val="28"/>
              </w:rPr>
              <w:t>-</w:t>
            </w:r>
          </w:p>
        </w:tc>
      </w:tr>
    </w:tbl>
    <w:p w:rsidR="007E6BDF" w:rsidRPr="000823CF" w:rsidRDefault="007E6BDF" w:rsidP="007E6BDF">
      <w:pPr>
        <w:ind w:firstLine="708"/>
        <w:jc w:val="both"/>
        <w:rPr>
          <w:sz w:val="24"/>
          <w:szCs w:val="24"/>
        </w:rPr>
      </w:pPr>
      <w:r w:rsidRPr="000823CF">
        <w:rPr>
          <w:sz w:val="24"/>
          <w:szCs w:val="24"/>
        </w:rPr>
        <w:t>* статистические данные на дату подготовки отчета отсутствуют</w:t>
      </w:r>
    </w:p>
    <w:p w:rsidR="007E6BDF" w:rsidRDefault="007E6BDF" w:rsidP="007E6B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6BDF" w:rsidRDefault="007E6BDF" w:rsidP="007E6B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Pr="00E0415A">
        <w:rPr>
          <w:sz w:val="28"/>
          <w:szCs w:val="28"/>
        </w:rPr>
        <w:t xml:space="preserve"> связи со старением населения города, оттоком молодежи и трудоспособного населения ежегодно показатель смертности</w:t>
      </w:r>
      <w:r>
        <w:rPr>
          <w:sz w:val="28"/>
          <w:szCs w:val="28"/>
        </w:rPr>
        <w:t xml:space="preserve"> значительно выше уровня рождаемости. Так, з</w:t>
      </w:r>
      <w:r w:rsidRPr="00E0415A">
        <w:rPr>
          <w:color w:val="000000"/>
          <w:sz w:val="28"/>
          <w:szCs w:val="28"/>
        </w:rPr>
        <w:t>а 2022 год, с</w:t>
      </w:r>
      <w:r w:rsidRPr="00E0415A">
        <w:rPr>
          <w:sz w:val="28"/>
          <w:szCs w:val="28"/>
        </w:rPr>
        <w:t>мертность превышает рождаемость в 2 р</w:t>
      </w:r>
      <w:r w:rsidRPr="00E0415A">
        <w:rPr>
          <w:sz w:val="28"/>
          <w:szCs w:val="28"/>
        </w:rPr>
        <w:t>а</w:t>
      </w:r>
      <w:r w:rsidRPr="00E0415A">
        <w:rPr>
          <w:sz w:val="28"/>
          <w:szCs w:val="28"/>
        </w:rPr>
        <w:t>за.</w:t>
      </w:r>
      <w:r>
        <w:rPr>
          <w:sz w:val="28"/>
          <w:szCs w:val="28"/>
        </w:rPr>
        <w:t xml:space="preserve"> П</w:t>
      </w:r>
      <w:r w:rsidRPr="00E0415A">
        <w:rPr>
          <w:color w:val="000000"/>
          <w:sz w:val="28"/>
          <w:szCs w:val="28"/>
        </w:rPr>
        <w:t xml:space="preserve">оказатель смертности </w:t>
      </w:r>
      <w:r>
        <w:rPr>
          <w:color w:val="000000"/>
          <w:sz w:val="28"/>
          <w:szCs w:val="28"/>
        </w:rPr>
        <w:t xml:space="preserve">в 2022 году </w:t>
      </w:r>
      <w:r w:rsidRPr="00E0415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уровню 2021 года снизился</w:t>
      </w:r>
      <w:r w:rsidRPr="00E0415A">
        <w:rPr>
          <w:color w:val="000000"/>
          <w:sz w:val="28"/>
          <w:szCs w:val="28"/>
        </w:rPr>
        <w:t xml:space="preserve">: с </w:t>
      </w:r>
      <w:r>
        <w:rPr>
          <w:color w:val="000000"/>
          <w:sz w:val="28"/>
          <w:szCs w:val="28"/>
        </w:rPr>
        <w:t>18,4</w:t>
      </w:r>
      <w:r w:rsidRPr="00E0415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14,0.</w:t>
      </w:r>
    </w:p>
    <w:p w:rsidR="007E6BDF" w:rsidRDefault="007E6BDF" w:rsidP="007E6B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415A">
        <w:rPr>
          <w:color w:val="000000"/>
          <w:sz w:val="28"/>
          <w:szCs w:val="28"/>
        </w:rPr>
        <w:t xml:space="preserve">Согласно международным критериям, население считается старым, если доля людей в возрастах 65 лет и более во всем населении превышает 7%. В настоящее время 17,4% жителей Коряжмы, т.е. каждый шестой </w:t>
      </w:r>
      <w:proofErr w:type="spellStart"/>
      <w:r w:rsidRPr="00E0415A">
        <w:rPr>
          <w:color w:val="000000"/>
          <w:sz w:val="28"/>
          <w:szCs w:val="28"/>
        </w:rPr>
        <w:t>коряжемец</w:t>
      </w:r>
      <w:proofErr w:type="spellEnd"/>
      <w:r w:rsidRPr="00E0415A">
        <w:rPr>
          <w:color w:val="000000"/>
          <w:sz w:val="28"/>
          <w:szCs w:val="28"/>
        </w:rPr>
        <w:t xml:space="preserve">, находится в этом возрасте. </w:t>
      </w:r>
    </w:p>
    <w:p w:rsidR="007E6BDF" w:rsidRDefault="007E6BDF" w:rsidP="007E6BDF">
      <w:pPr>
        <w:ind w:firstLine="709"/>
        <w:jc w:val="both"/>
        <w:rPr>
          <w:color w:val="000000"/>
          <w:sz w:val="28"/>
          <w:szCs w:val="28"/>
        </w:rPr>
      </w:pPr>
      <w:r w:rsidRPr="00E0415A">
        <w:rPr>
          <w:color w:val="000000"/>
          <w:sz w:val="28"/>
          <w:szCs w:val="28"/>
        </w:rPr>
        <w:t>Влияние миграционных процессов на сокращение численности населения города с 2017 года снижается. Так, в  202</w:t>
      </w:r>
      <w:r>
        <w:rPr>
          <w:color w:val="000000"/>
          <w:sz w:val="28"/>
          <w:szCs w:val="28"/>
        </w:rPr>
        <w:t>2</w:t>
      </w:r>
      <w:r w:rsidRPr="00E0415A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доля </w:t>
      </w:r>
      <w:r w:rsidRPr="00E0415A">
        <w:rPr>
          <w:color w:val="000000"/>
          <w:sz w:val="28"/>
          <w:szCs w:val="28"/>
        </w:rPr>
        <w:t>убыл</w:t>
      </w:r>
      <w:r>
        <w:rPr>
          <w:color w:val="000000"/>
          <w:sz w:val="28"/>
          <w:szCs w:val="28"/>
        </w:rPr>
        <w:t>и</w:t>
      </w:r>
      <w:r w:rsidRPr="00E0415A">
        <w:rPr>
          <w:color w:val="000000"/>
          <w:sz w:val="28"/>
          <w:szCs w:val="28"/>
        </w:rPr>
        <w:t xml:space="preserve"> населения в результате миграции  снизилась до </w:t>
      </w:r>
      <w:r>
        <w:rPr>
          <w:color w:val="000000"/>
          <w:sz w:val="28"/>
          <w:szCs w:val="28"/>
        </w:rPr>
        <w:t>4,2</w:t>
      </w:r>
      <w:r w:rsidRPr="00E0415A">
        <w:rPr>
          <w:color w:val="000000"/>
          <w:sz w:val="28"/>
          <w:szCs w:val="28"/>
        </w:rPr>
        <w:t>% (в 2019 году доля миграционного сальдо в объеме всей уб</w:t>
      </w:r>
      <w:r w:rsidRPr="00E0415A">
        <w:rPr>
          <w:color w:val="000000"/>
          <w:sz w:val="28"/>
          <w:szCs w:val="28"/>
        </w:rPr>
        <w:t>ы</w:t>
      </w:r>
      <w:r w:rsidRPr="00E0415A">
        <w:rPr>
          <w:color w:val="000000"/>
          <w:sz w:val="28"/>
          <w:szCs w:val="28"/>
        </w:rPr>
        <w:t>ли населения города составляла 60,2%).</w:t>
      </w:r>
    </w:p>
    <w:p w:rsidR="00EF6C3D" w:rsidRDefault="00EF6C3D"/>
    <w:sectPr w:rsidR="00EF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DF"/>
    <w:rsid w:val="00286E2F"/>
    <w:rsid w:val="003136D7"/>
    <w:rsid w:val="00372D3F"/>
    <w:rsid w:val="003A1F59"/>
    <w:rsid w:val="003F6537"/>
    <w:rsid w:val="00435CCE"/>
    <w:rsid w:val="00530CC5"/>
    <w:rsid w:val="0067330A"/>
    <w:rsid w:val="00777EB0"/>
    <w:rsid w:val="007D6351"/>
    <w:rsid w:val="007E6BDF"/>
    <w:rsid w:val="0086701C"/>
    <w:rsid w:val="00915462"/>
    <w:rsid w:val="00BB7CBB"/>
    <w:rsid w:val="00C25912"/>
    <w:rsid w:val="00C4749F"/>
    <w:rsid w:val="00D07E75"/>
    <w:rsid w:val="00DF17E0"/>
    <w:rsid w:val="00EF6C3D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BDF"/>
    <w:pPr>
      <w:keepNext/>
      <w:jc w:val="center"/>
      <w:outlineLvl w:val="0"/>
    </w:pPr>
    <w:rPr>
      <w:rFonts w:ascii="Arial Narrow" w:hAnsi="Arial Narrow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DF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character" w:customStyle="1" w:styleId="a3">
    <w:name w:val="Текст в табл"/>
    <w:rsid w:val="007E6BDF"/>
    <w:rPr>
      <w:rFonts w:ascii="Arial" w:hAnsi="Arial"/>
      <w:noProof w:val="0"/>
      <w:sz w:val="16"/>
      <w:lang w:val="ru-RU"/>
    </w:rPr>
  </w:style>
  <w:style w:type="paragraph" w:customStyle="1" w:styleId="a4">
    <w:name w:val="Текст (лев)"/>
    <w:rsid w:val="007E6BDF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Выдел текст табл НК"/>
    <w:rsid w:val="007E6BDF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BDF"/>
    <w:pPr>
      <w:keepNext/>
      <w:jc w:val="center"/>
      <w:outlineLvl w:val="0"/>
    </w:pPr>
    <w:rPr>
      <w:rFonts w:ascii="Arial Narrow" w:hAnsi="Arial Narrow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DF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character" w:customStyle="1" w:styleId="a3">
    <w:name w:val="Текст в табл"/>
    <w:rsid w:val="007E6BDF"/>
    <w:rPr>
      <w:rFonts w:ascii="Arial" w:hAnsi="Arial"/>
      <w:noProof w:val="0"/>
      <w:sz w:val="16"/>
      <w:lang w:val="ru-RU"/>
    </w:rPr>
  </w:style>
  <w:style w:type="paragraph" w:customStyle="1" w:styleId="a4">
    <w:name w:val="Текст (лев)"/>
    <w:rsid w:val="007E6BDF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Выдел текст табл НК"/>
    <w:rsid w:val="007E6BDF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9201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2024-09-30T12:20:00Z</dcterms:created>
  <dcterms:modified xsi:type="dcterms:W3CDTF">2024-09-30T12:20:00Z</dcterms:modified>
</cp:coreProperties>
</file>