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2C" w:rsidRPr="00B67F1B" w:rsidRDefault="00E91CED" w:rsidP="00573C2C">
      <w:pPr>
        <w:ind w:firstLine="284"/>
        <w:jc w:val="center"/>
        <w:rPr>
          <w:b/>
          <w:i/>
          <w:sz w:val="28"/>
        </w:rPr>
      </w:pPr>
      <w:r w:rsidRPr="00B67F1B">
        <w:rPr>
          <w:b/>
          <w:i/>
          <w:sz w:val="28"/>
        </w:rPr>
        <w:t xml:space="preserve">Анализ состояния работы </w:t>
      </w:r>
      <w:proofErr w:type="gramStart"/>
      <w:r w:rsidRPr="00B67F1B">
        <w:rPr>
          <w:b/>
          <w:i/>
          <w:sz w:val="28"/>
        </w:rPr>
        <w:t>по</w:t>
      </w:r>
      <w:proofErr w:type="gramEnd"/>
      <w:r w:rsidRPr="00B67F1B">
        <w:rPr>
          <w:b/>
          <w:i/>
          <w:sz w:val="28"/>
        </w:rPr>
        <w:t xml:space="preserve"> </w:t>
      </w:r>
    </w:p>
    <w:p w:rsidR="00E91CED" w:rsidRDefault="00E91CED" w:rsidP="00E91CED">
      <w:pPr>
        <w:ind w:firstLine="284"/>
        <w:jc w:val="center"/>
        <w:rPr>
          <w:b/>
          <w:i/>
          <w:sz w:val="28"/>
        </w:rPr>
      </w:pPr>
      <w:r w:rsidRPr="00B67F1B">
        <w:rPr>
          <w:b/>
          <w:i/>
          <w:sz w:val="28"/>
        </w:rPr>
        <w:t>рассмотрению обращений граждан</w:t>
      </w:r>
      <w:r w:rsidR="00556703">
        <w:rPr>
          <w:b/>
          <w:i/>
          <w:sz w:val="28"/>
        </w:rPr>
        <w:t xml:space="preserve"> за 2023</w:t>
      </w:r>
      <w:r>
        <w:rPr>
          <w:b/>
          <w:i/>
          <w:sz w:val="28"/>
        </w:rPr>
        <w:t xml:space="preserve"> год</w:t>
      </w:r>
    </w:p>
    <w:p w:rsidR="00E91CED" w:rsidRDefault="00E91CED" w:rsidP="00E91CED">
      <w:pPr>
        <w:ind w:firstLine="284"/>
        <w:jc w:val="center"/>
        <w:rPr>
          <w:b/>
          <w:i/>
          <w:sz w:val="28"/>
        </w:rPr>
      </w:pPr>
    </w:p>
    <w:p w:rsidR="00573C2C" w:rsidRDefault="00556703" w:rsidP="00E91CED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В течение 2023</w:t>
      </w:r>
      <w:r w:rsidR="00E91CED">
        <w:rPr>
          <w:sz w:val="28"/>
        </w:rPr>
        <w:t xml:space="preserve"> года</w:t>
      </w:r>
      <w:r w:rsidR="00E91CED" w:rsidRPr="00C31A27">
        <w:rPr>
          <w:sz w:val="28"/>
        </w:rPr>
        <w:t xml:space="preserve"> в администрацию города поступило</w:t>
      </w:r>
      <w:r w:rsidR="00E91CED">
        <w:rPr>
          <w:sz w:val="28"/>
        </w:rPr>
        <w:t xml:space="preserve"> </w:t>
      </w:r>
      <w:r w:rsidR="00573C2C" w:rsidRPr="00573C2C">
        <w:rPr>
          <w:b/>
          <w:sz w:val="28"/>
        </w:rPr>
        <w:t>495</w:t>
      </w:r>
      <w:r w:rsidR="00E91CED" w:rsidRPr="00573C2C">
        <w:rPr>
          <w:sz w:val="28"/>
        </w:rPr>
        <w:t xml:space="preserve"> обращений, в том числе коллективных – </w:t>
      </w:r>
      <w:r w:rsidR="00573C2C" w:rsidRPr="00573C2C">
        <w:rPr>
          <w:sz w:val="28"/>
        </w:rPr>
        <w:t>38</w:t>
      </w:r>
      <w:r w:rsidR="00E91CED" w:rsidRPr="00573C2C">
        <w:rPr>
          <w:sz w:val="28"/>
        </w:rPr>
        <w:t xml:space="preserve"> </w:t>
      </w:r>
      <w:r w:rsidR="00E91CED">
        <w:rPr>
          <w:sz w:val="28"/>
        </w:rPr>
        <w:t>(</w:t>
      </w:r>
      <w:r w:rsidR="00573C2C">
        <w:rPr>
          <w:sz w:val="28"/>
        </w:rPr>
        <w:t>в сравнении с другими годами:</w:t>
      </w:r>
      <w:proofErr w:type="gramEnd"/>
    </w:p>
    <w:p w:rsidR="00E91CED" w:rsidRDefault="00960C55" w:rsidP="00573C2C">
      <w:pPr>
        <w:jc w:val="both"/>
        <w:rPr>
          <w:sz w:val="28"/>
        </w:rPr>
      </w:pPr>
      <w:proofErr w:type="gramStart"/>
      <w:r>
        <w:rPr>
          <w:sz w:val="28"/>
        </w:rPr>
        <w:t xml:space="preserve">2019  – 338; 2020  – 325; 2021 – 328; </w:t>
      </w:r>
      <w:r w:rsidR="00556703">
        <w:rPr>
          <w:sz w:val="28"/>
        </w:rPr>
        <w:t>2022</w:t>
      </w:r>
      <w:r>
        <w:rPr>
          <w:sz w:val="28"/>
        </w:rPr>
        <w:t xml:space="preserve"> – 288</w:t>
      </w:r>
      <w:r w:rsidR="00E91CED">
        <w:rPr>
          <w:sz w:val="28"/>
        </w:rPr>
        <w:t>).</w:t>
      </w:r>
      <w:proofErr w:type="gramEnd"/>
    </w:p>
    <w:p w:rsidR="00E91CED" w:rsidRDefault="00E91CED" w:rsidP="00E91CED">
      <w:pPr>
        <w:jc w:val="both"/>
        <w:rPr>
          <w:b/>
          <w:i/>
          <w:sz w:val="28"/>
        </w:rPr>
      </w:pPr>
      <w:r>
        <w:rPr>
          <w:b/>
          <w:i/>
          <w:noProof/>
          <w:sz w:val="28"/>
        </w:rPr>
        <w:drawing>
          <wp:inline distT="0" distB="0" distL="0" distR="0">
            <wp:extent cx="5890161" cy="2125683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91CED" w:rsidRDefault="00E91CED" w:rsidP="00E91CED">
      <w:pPr>
        <w:jc w:val="both"/>
        <w:rPr>
          <w:b/>
          <w:i/>
          <w:sz w:val="28"/>
        </w:rPr>
      </w:pPr>
      <w:r>
        <w:rPr>
          <w:b/>
          <w:i/>
          <w:noProof/>
          <w:sz w:val="28"/>
        </w:rPr>
        <w:drawing>
          <wp:inline distT="0" distB="0" distL="0" distR="0">
            <wp:extent cx="6246420" cy="2493819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91CED" w:rsidRDefault="00E91CED" w:rsidP="00E91CED">
      <w:pPr>
        <w:ind w:firstLine="540"/>
        <w:jc w:val="center"/>
        <w:rPr>
          <w:b/>
          <w:i/>
          <w:sz w:val="28"/>
        </w:rPr>
      </w:pPr>
      <w:r w:rsidRPr="00A827C7">
        <w:rPr>
          <w:b/>
          <w:i/>
          <w:sz w:val="28"/>
        </w:rPr>
        <w:t>Поступили:</w:t>
      </w:r>
    </w:p>
    <w:p w:rsidR="00E91CED" w:rsidRDefault="00E91CED" w:rsidP="00E91CED">
      <w:pPr>
        <w:ind w:firstLine="540"/>
        <w:jc w:val="both"/>
        <w:rPr>
          <w:b/>
          <w:i/>
          <w:sz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440"/>
        <w:gridCol w:w="1440"/>
        <w:gridCol w:w="1440"/>
        <w:gridCol w:w="1440"/>
        <w:gridCol w:w="1260"/>
      </w:tblGrid>
      <w:tr w:rsidR="00E91CED" w:rsidRPr="00EC59A6" w:rsidTr="00706066">
        <w:tc>
          <w:tcPr>
            <w:tcW w:w="2628" w:type="dxa"/>
            <w:shd w:val="clear" w:color="auto" w:fill="auto"/>
          </w:tcPr>
          <w:p w:rsidR="00E91CED" w:rsidRPr="006F466C" w:rsidRDefault="00E91CED" w:rsidP="00706066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E91CED" w:rsidRPr="00EC59A6" w:rsidRDefault="00E91CED" w:rsidP="00706066">
            <w:pPr>
              <w:jc w:val="both"/>
              <w:rPr>
                <w:b/>
                <w:i/>
                <w:sz w:val="28"/>
              </w:rPr>
            </w:pPr>
            <w:r w:rsidRPr="00EC59A6">
              <w:rPr>
                <w:b/>
                <w:i/>
                <w:sz w:val="28"/>
              </w:rPr>
              <w:t>1квартал</w:t>
            </w:r>
          </w:p>
        </w:tc>
        <w:tc>
          <w:tcPr>
            <w:tcW w:w="1440" w:type="dxa"/>
            <w:shd w:val="clear" w:color="auto" w:fill="auto"/>
          </w:tcPr>
          <w:p w:rsidR="00E91CED" w:rsidRPr="00EC59A6" w:rsidRDefault="00E91CED" w:rsidP="00706066">
            <w:pPr>
              <w:jc w:val="both"/>
              <w:rPr>
                <w:b/>
                <w:i/>
                <w:sz w:val="28"/>
              </w:rPr>
            </w:pPr>
            <w:r w:rsidRPr="00EC59A6">
              <w:rPr>
                <w:b/>
                <w:i/>
                <w:sz w:val="28"/>
              </w:rPr>
              <w:t>2квартал</w:t>
            </w:r>
          </w:p>
        </w:tc>
        <w:tc>
          <w:tcPr>
            <w:tcW w:w="1440" w:type="dxa"/>
            <w:shd w:val="clear" w:color="auto" w:fill="auto"/>
          </w:tcPr>
          <w:p w:rsidR="00E91CED" w:rsidRPr="00EC59A6" w:rsidRDefault="00E91CED" w:rsidP="00706066">
            <w:pPr>
              <w:jc w:val="both"/>
              <w:rPr>
                <w:b/>
                <w:i/>
                <w:sz w:val="28"/>
              </w:rPr>
            </w:pPr>
            <w:r w:rsidRPr="00EC59A6">
              <w:rPr>
                <w:b/>
                <w:i/>
                <w:sz w:val="28"/>
              </w:rPr>
              <w:t>3квартал</w:t>
            </w:r>
          </w:p>
        </w:tc>
        <w:tc>
          <w:tcPr>
            <w:tcW w:w="1440" w:type="dxa"/>
            <w:shd w:val="clear" w:color="auto" w:fill="auto"/>
          </w:tcPr>
          <w:p w:rsidR="00E91CED" w:rsidRPr="00EC59A6" w:rsidRDefault="00E91CED" w:rsidP="00706066">
            <w:pPr>
              <w:jc w:val="both"/>
              <w:rPr>
                <w:b/>
                <w:i/>
                <w:sz w:val="28"/>
              </w:rPr>
            </w:pPr>
            <w:r w:rsidRPr="00EC59A6">
              <w:rPr>
                <w:b/>
                <w:i/>
                <w:sz w:val="28"/>
              </w:rPr>
              <w:t>4квартал</w:t>
            </w:r>
          </w:p>
        </w:tc>
        <w:tc>
          <w:tcPr>
            <w:tcW w:w="1260" w:type="dxa"/>
            <w:shd w:val="clear" w:color="auto" w:fill="auto"/>
          </w:tcPr>
          <w:p w:rsidR="00E91CED" w:rsidRPr="00EC59A6" w:rsidRDefault="006C6339" w:rsidP="00706066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2023</w:t>
            </w:r>
            <w:r w:rsidR="00E91CED">
              <w:rPr>
                <w:b/>
                <w:i/>
                <w:sz w:val="28"/>
              </w:rPr>
              <w:t xml:space="preserve"> </w:t>
            </w:r>
            <w:r w:rsidR="00E91CED" w:rsidRPr="00EC59A6">
              <w:rPr>
                <w:b/>
                <w:i/>
                <w:sz w:val="28"/>
              </w:rPr>
              <w:t>год</w:t>
            </w:r>
          </w:p>
        </w:tc>
      </w:tr>
      <w:tr w:rsidR="00E91CED" w:rsidRPr="00EC59A6" w:rsidTr="00706066">
        <w:trPr>
          <w:trHeight w:val="1638"/>
        </w:trPr>
        <w:tc>
          <w:tcPr>
            <w:tcW w:w="2628" w:type="dxa"/>
            <w:shd w:val="clear" w:color="auto" w:fill="auto"/>
          </w:tcPr>
          <w:p w:rsidR="00E91CED" w:rsidRPr="00EC59A6" w:rsidRDefault="00E91CED" w:rsidP="00706066">
            <w:pPr>
              <w:jc w:val="both"/>
              <w:rPr>
                <w:b/>
                <w:i/>
                <w:sz w:val="28"/>
              </w:rPr>
            </w:pPr>
            <w:r w:rsidRPr="006F466C">
              <w:t>Лично</w:t>
            </w:r>
            <w:r>
              <w:t xml:space="preserve"> (п</w:t>
            </w:r>
            <w:r w:rsidRPr="006F466C">
              <w:t>ринято на личном приеме</w:t>
            </w:r>
            <w:r>
              <w:t>, н</w:t>
            </w:r>
            <w:r w:rsidRPr="006F466C">
              <w:t>аправлен</w:t>
            </w:r>
            <w:r>
              <w:t>о почтой, в том числе</w:t>
            </w:r>
            <w:r w:rsidRPr="006F466C">
              <w:t xml:space="preserve"> электронной почтой</w:t>
            </w:r>
            <w:r>
              <w:t>)</w:t>
            </w:r>
          </w:p>
        </w:tc>
        <w:tc>
          <w:tcPr>
            <w:tcW w:w="1440" w:type="dxa"/>
            <w:shd w:val="clear" w:color="auto" w:fill="auto"/>
          </w:tcPr>
          <w:p w:rsidR="00E91CED" w:rsidRPr="00EC59A6" w:rsidRDefault="006C6339" w:rsidP="00706066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53</w:t>
            </w:r>
          </w:p>
        </w:tc>
        <w:tc>
          <w:tcPr>
            <w:tcW w:w="1440" w:type="dxa"/>
            <w:shd w:val="clear" w:color="auto" w:fill="auto"/>
          </w:tcPr>
          <w:p w:rsidR="00E91CED" w:rsidRPr="00862AC9" w:rsidRDefault="006C6339" w:rsidP="00706066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73</w:t>
            </w:r>
          </w:p>
        </w:tc>
        <w:tc>
          <w:tcPr>
            <w:tcW w:w="1440" w:type="dxa"/>
            <w:shd w:val="clear" w:color="auto" w:fill="auto"/>
          </w:tcPr>
          <w:p w:rsidR="00E91CED" w:rsidRPr="004F1C95" w:rsidRDefault="006C6339" w:rsidP="00706066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134</w:t>
            </w:r>
          </w:p>
        </w:tc>
        <w:tc>
          <w:tcPr>
            <w:tcW w:w="1440" w:type="dxa"/>
            <w:shd w:val="clear" w:color="auto" w:fill="auto"/>
          </w:tcPr>
          <w:p w:rsidR="00E91CED" w:rsidRPr="00FB2C28" w:rsidRDefault="006C6339" w:rsidP="00706066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91</w:t>
            </w:r>
          </w:p>
        </w:tc>
        <w:tc>
          <w:tcPr>
            <w:tcW w:w="1260" w:type="dxa"/>
            <w:shd w:val="clear" w:color="auto" w:fill="auto"/>
          </w:tcPr>
          <w:p w:rsidR="00E91CED" w:rsidRPr="006A7ED3" w:rsidRDefault="006C6339" w:rsidP="00706066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351</w:t>
            </w:r>
          </w:p>
        </w:tc>
      </w:tr>
      <w:tr w:rsidR="00E91CED" w:rsidRPr="00EC59A6" w:rsidTr="00706066">
        <w:tc>
          <w:tcPr>
            <w:tcW w:w="2628" w:type="dxa"/>
            <w:shd w:val="clear" w:color="auto" w:fill="auto"/>
          </w:tcPr>
          <w:p w:rsidR="00E91CED" w:rsidRPr="00EC59A6" w:rsidRDefault="00E91CED" w:rsidP="00706066">
            <w:pPr>
              <w:jc w:val="both"/>
              <w:rPr>
                <w:b/>
                <w:i/>
                <w:sz w:val="28"/>
              </w:rPr>
            </w:pPr>
            <w:r w:rsidRPr="006F466C">
              <w:t>Из прокуратуры</w:t>
            </w:r>
          </w:p>
        </w:tc>
        <w:tc>
          <w:tcPr>
            <w:tcW w:w="1440" w:type="dxa"/>
            <w:shd w:val="clear" w:color="auto" w:fill="auto"/>
          </w:tcPr>
          <w:p w:rsidR="00E91CED" w:rsidRPr="00EC59A6" w:rsidRDefault="006C6339" w:rsidP="00706066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E91CED" w:rsidRPr="00862AC9" w:rsidRDefault="006C6339" w:rsidP="00706066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E91CED" w:rsidRPr="004F1C95" w:rsidRDefault="006C6339" w:rsidP="00706066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E91CED" w:rsidRPr="00FB2C28" w:rsidRDefault="003334AE" w:rsidP="00706066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E91CED" w:rsidRPr="006A7ED3" w:rsidRDefault="00960C55" w:rsidP="00706066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40</w:t>
            </w:r>
          </w:p>
        </w:tc>
      </w:tr>
      <w:tr w:rsidR="00E91CED" w:rsidRPr="00EC59A6" w:rsidTr="00706066">
        <w:tc>
          <w:tcPr>
            <w:tcW w:w="2628" w:type="dxa"/>
            <w:shd w:val="clear" w:color="auto" w:fill="auto"/>
          </w:tcPr>
          <w:p w:rsidR="00E91CED" w:rsidRPr="00EC59A6" w:rsidRDefault="00E91CED" w:rsidP="00706066">
            <w:pPr>
              <w:jc w:val="both"/>
              <w:rPr>
                <w:b/>
                <w:i/>
                <w:sz w:val="28"/>
              </w:rPr>
            </w:pPr>
            <w:r w:rsidRPr="006F466C">
              <w:t>Из Управления по работе с обращениями граждан Администрации Губернатор</w:t>
            </w:r>
            <w:proofErr w:type="gramStart"/>
            <w:r w:rsidRPr="006F466C">
              <w:t xml:space="preserve">а АО </w:t>
            </w:r>
            <w:r>
              <w:t>и</w:t>
            </w:r>
            <w:proofErr w:type="gramEnd"/>
            <w:r>
              <w:t xml:space="preserve"> Правительства АО</w:t>
            </w:r>
          </w:p>
        </w:tc>
        <w:tc>
          <w:tcPr>
            <w:tcW w:w="1440" w:type="dxa"/>
            <w:shd w:val="clear" w:color="auto" w:fill="auto"/>
          </w:tcPr>
          <w:p w:rsidR="00E91CED" w:rsidRPr="00EC59A6" w:rsidRDefault="00E91CED" w:rsidP="00706066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E91CED" w:rsidRPr="00862AC9" w:rsidRDefault="006C6339" w:rsidP="00706066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E91CED" w:rsidRPr="004F1C95" w:rsidRDefault="006C6339" w:rsidP="00706066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E91CED" w:rsidRPr="00FB2C28" w:rsidRDefault="006C6339" w:rsidP="00706066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E91CED" w:rsidRPr="006A7ED3" w:rsidRDefault="006C6339" w:rsidP="00706066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25</w:t>
            </w:r>
          </w:p>
        </w:tc>
      </w:tr>
      <w:tr w:rsidR="00E91CED" w:rsidRPr="00EC59A6" w:rsidTr="00706066">
        <w:tc>
          <w:tcPr>
            <w:tcW w:w="2628" w:type="dxa"/>
            <w:shd w:val="clear" w:color="auto" w:fill="auto"/>
          </w:tcPr>
          <w:p w:rsidR="00E91CED" w:rsidRPr="00EC59A6" w:rsidRDefault="00E91CED" w:rsidP="00706066">
            <w:pPr>
              <w:jc w:val="both"/>
              <w:rPr>
                <w:b/>
                <w:i/>
                <w:sz w:val="28"/>
              </w:rPr>
            </w:pPr>
            <w:r w:rsidRPr="006F466C">
              <w:t>Из</w:t>
            </w:r>
            <w:r>
              <w:t xml:space="preserve"> других</w:t>
            </w:r>
            <w:r w:rsidRPr="006F466C">
              <w:t xml:space="preserve"> министерств, агентств и ведомств</w:t>
            </w:r>
            <w:r>
              <w:t xml:space="preserve">, в том числе городской Думы </w:t>
            </w:r>
            <w:r w:rsidRPr="006F466C"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E91CED" w:rsidRPr="00EC59A6" w:rsidRDefault="006C6339" w:rsidP="00706066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:rsidR="00E91CED" w:rsidRPr="00862AC9" w:rsidRDefault="006C6339" w:rsidP="00706066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:rsidR="00E91CED" w:rsidRPr="004F1C95" w:rsidRDefault="006C6339" w:rsidP="00706066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E91CED" w:rsidRPr="00FB2C28" w:rsidRDefault="003334AE" w:rsidP="00706066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:rsidR="00E91CED" w:rsidRPr="006A7ED3" w:rsidRDefault="003334AE" w:rsidP="00706066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79</w:t>
            </w:r>
          </w:p>
        </w:tc>
      </w:tr>
      <w:tr w:rsidR="00E91CED" w:rsidRPr="00EC59A6" w:rsidTr="00706066">
        <w:tc>
          <w:tcPr>
            <w:tcW w:w="2628" w:type="dxa"/>
            <w:shd w:val="clear" w:color="auto" w:fill="auto"/>
          </w:tcPr>
          <w:p w:rsidR="00E91CED" w:rsidRPr="006F466C" w:rsidRDefault="00E91CED" w:rsidP="00706066">
            <w:pPr>
              <w:jc w:val="both"/>
            </w:pPr>
            <w:r>
              <w:t>Итого</w:t>
            </w:r>
          </w:p>
        </w:tc>
        <w:tc>
          <w:tcPr>
            <w:tcW w:w="1440" w:type="dxa"/>
            <w:shd w:val="clear" w:color="auto" w:fill="auto"/>
          </w:tcPr>
          <w:p w:rsidR="00E91CED" w:rsidRPr="00EC59A6" w:rsidRDefault="003334AE" w:rsidP="00706066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91</w:t>
            </w:r>
          </w:p>
        </w:tc>
        <w:tc>
          <w:tcPr>
            <w:tcW w:w="1440" w:type="dxa"/>
            <w:shd w:val="clear" w:color="auto" w:fill="auto"/>
          </w:tcPr>
          <w:p w:rsidR="00E91CED" w:rsidRPr="00EC59A6" w:rsidRDefault="003334AE" w:rsidP="00706066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104</w:t>
            </w:r>
          </w:p>
        </w:tc>
        <w:tc>
          <w:tcPr>
            <w:tcW w:w="1440" w:type="dxa"/>
            <w:shd w:val="clear" w:color="auto" w:fill="auto"/>
          </w:tcPr>
          <w:p w:rsidR="00E91CED" w:rsidRPr="00EC59A6" w:rsidRDefault="003334AE" w:rsidP="00706066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170</w:t>
            </w:r>
          </w:p>
        </w:tc>
        <w:tc>
          <w:tcPr>
            <w:tcW w:w="1440" w:type="dxa"/>
            <w:shd w:val="clear" w:color="auto" w:fill="auto"/>
          </w:tcPr>
          <w:p w:rsidR="00E91CED" w:rsidRPr="00EC59A6" w:rsidRDefault="003334AE" w:rsidP="00706066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130</w:t>
            </w:r>
          </w:p>
        </w:tc>
        <w:tc>
          <w:tcPr>
            <w:tcW w:w="1260" w:type="dxa"/>
            <w:shd w:val="clear" w:color="auto" w:fill="auto"/>
          </w:tcPr>
          <w:p w:rsidR="00E91CED" w:rsidRPr="00EC59A6" w:rsidRDefault="00960C55" w:rsidP="00706066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495</w:t>
            </w:r>
          </w:p>
        </w:tc>
      </w:tr>
    </w:tbl>
    <w:p w:rsidR="00E91CED" w:rsidRDefault="00E91CED" w:rsidP="00E91CED">
      <w:pPr>
        <w:ind w:firstLine="540"/>
        <w:jc w:val="both"/>
        <w:rPr>
          <w:b/>
          <w:i/>
          <w:sz w:val="28"/>
        </w:rPr>
      </w:pPr>
    </w:p>
    <w:p w:rsidR="00E91CED" w:rsidRDefault="00E91CED" w:rsidP="00E91CED">
      <w:pPr>
        <w:ind w:firstLine="540"/>
        <w:jc w:val="both"/>
        <w:rPr>
          <w:b/>
          <w:i/>
          <w:sz w:val="28"/>
        </w:rPr>
      </w:pPr>
      <w:r w:rsidRPr="00A827C7">
        <w:rPr>
          <w:b/>
          <w:i/>
          <w:sz w:val="28"/>
        </w:rPr>
        <w:t>Результаты рассмотрения</w:t>
      </w:r>
      <w:r>
        <w:rPr>
          <w:b/>
          <w:i/>
          <w:sz w:val="28"/>
        </w:rPr>
        <w:t xml:space="preserve"> обращений</w:t>
      </w:r>
      <w:r w:rsidRPr="00A827C7">
        <w:rPr>
          <w:b/>
          <w:i/>
          <w:sz w:val="28"/>
        </w:rPr>
        <w:t>:</w:t>
      </w:r>
    </w:p>
    <w:p w:rsidR="00E91CED" w:rsidRPr="006603DB" w:rsidRDefault="00E91CED" w:rsidP="00E91CED">
      <w:pPr>
        <w:ind w:firstLine="540"/>
        <w:rPr>
          <w:b/>
          <w:i/>
          <w:sz w:val="24"/>
          <w:szCs w:val="24"/>
        </w:rPr>
      </w:pPr>
      <w:r>
        <w:rPr>
          <w:b/>
          <w:i/>
          <w:sz w:val="28"/>
        </w:rPr>
        <w:t xml:space="preserve">РАЗЪЯСНЕНО: </w:t>
      </w:r>
      <w:r w:rsidRPr="006603DB">
        <w:rPr>
          <w:b/>
          <w:i/>
          <w:sz w:val="24"/>
          <w:szCs w:val="24"/>
        </w:rPr>
        <w:t xml:space="preserve">1 квартал – </w:t>
      </w:r>
      <w:r w:rsidR="00960C55">
        <w:rPr>
          <w:b/>
          <w:i/>
          <w:sz w:val="24"/>
          <w:szCs w:val="24"/>
        </w:rPr>
        <w:t xml:space="preserve">82 </w:t>
      </w:r>
      <w:r w:rsidRPr="006603DB">
        <w:rPr>
          <w:b/>
          <w:i/>
          <w:sz w:val="24"/>
          <w:szCs w:val="24"/>
        </w:rPr>
        <w:t>(202</w:t>
      </w:r>
      <w:r w:rsidR="00960C55">
        <w:rPr>
          <w:b/>
          <w:i/>
          <w:sz w:val="24"/>
          <w:szCs w:val="24"/>
        </w:rPr>
        <w:t>2</w:t>
      </w:r>
      <w:r w:rsidRPr="006603DB">
        <w:rPr>
          <w:b/>
          <w:i/>
          <w:sz w:val="24"/>
          <w:szCs w:val="24"/>
        </w:rPr>
        <w:t xml:space="preserve"> – </w:t>
      </w:r>
      <w:r w:rsidR="00960C55">
        <w:rPr>
          <w:b/>
          <w:i/>
          <w:sz w:val="24"/>
          <w:szCs w:val="24"/>
        </w:rPr>
        <w:t>25</w:t>
      </w:r>
      <w:r w:rsidRPr="006603DB">
        <w:rPr>
          <w:b/>
          <w:i/>
          <w:sz w:val="24"/>
          <w:szCs w:val="24"/>
        </w:rPr>
        <w:t xml:space="preserve">), 2 квартал – </w:t>
      </w:r>
      <w:r w:rsidR="00960C55">
        <w:rPr>
          <w:b/>
          <w:i/>
          <w:sz w:val="24"/>
          <w:szCs w:val="24"/>
        </w:rPr>
        <w:t xml:space="preserve">92 </w:t>
      </w:r>
      <w:r w:rsidRPr="006603DB">
        <w:rPr>
          <w:b/>
          <w:i/>
          <w:sz w:val="24"/>
          <w:szCs w:val="24"/>
        </w:rPr>
        <w:t>(202</w:t>
      </w:r>
      <w:r w:rsidR="00960C55">
        <w:rPr>
          <w:b/>
          <w:i/>
          <w:sz w:val="24"/>
          <w:szCs w:val="24"/>
        </w:rPr>
        <w:t>2</w:t>
      </w:r>
      <w:r w:rsidRPr="006603DB">
        <w:rPr>
          <w:b/>
          <w:i/>
          <w:sz w:val="24"/>
          <w:szCs w:val="24"/>
        </w:rPr>
        <w:t xml:space="preserve"> – </w:t>
      </w:r>
      <w:r w:rsidR="00960C55">
        <w:rPr>
          <w:b/>
          <w:i/>
          <w:sz w:val="24"/>
          <w:szCs w:val="24"/>
        </w:rPr>
        <w:t>51</w:t>
      </w:r>
      <w:r w:rsidRPr="006603DB">
        <w:rPr>
          <w:b/>
          <w:i/>
          <w:sz w:val="24"/>
          <w:szCs w:val="24"/>
        </w:rPr>
        <w:t>)</w:t>
      </w:r>
    </w:p>
    <w:p w:rsidR="00E91CED" w:rsidRPr="006603DB" w:rsidRDefault="00E91CED" w:rsidP="00E91CED">
      <w:pPr>
        <w:ind w:firstLine="540"/>
        <w:rPr>
          <w:b/>
          <w:i/>
          <w:sz w:val="24"/>
          <w:szCs w:val="24"/>
        </w:rPr>
      </w:pPr>
      <w:r w:rsidRPr="006603DB">
        <w:rPr>
          <w:b/>
          <w:i/>
          <w:sz w:val="24"/>
          <w:szCs w:val="24"/>
        </w:rPr>
        <w:t xml:space="preserve">                             </w:t>
      </w:r>
      <w:r>
        <w:rPr>
          <w:b/>
          <w:i/>
          <w:sz w:val="24"/>
          <w:szCs w:val="24"/>
        </w:rPr>
        <w:t xml:space="preserve">    </w:t>
      </w:r>
      <w:r w:rsidRPr="006603DB">
        <w:rPr>
          <w:b/>
          <w:i/>
          <w:sz w:val="24"/>
          <w:szCs w:val="24"/>
        </w:rPr>
        <w:t xml:space="preserve">3 квартал -  </w:t>
      </w:r>
      <w:r w:rsidR="00960C55">
        <w:rPr>
          <w:b/>
          <w:i/>
          <w:sz w:val="24"/>
          <w:szCs w:val="24"/>
        </w:rPr>
        <w:t>147</w:t>
      </w:r>
      <w:r w:rsidRPr="006603DB">
        <w:rPr>
          <w:b/>
          <w:i/>
          <w:sz w:val="24"/>
          <w:szCs w:val="24"/>
        </w:rPr>
        <w:t xml:space="preserve"> (202</w:t>
      </w:r>
      <w:r w:rsidR="00960C55">
        <w:rPr>
          <w:b/>
          <w:i/>
          <w:sz w:val="24"/>
          <w:szCs w:val="24"/>
        </w:rPr>
        <w:t>2</w:t>
      </w:r>
      <w:r w:rsidRPr="006603DB">
        <w:rPr>
          <w:b/>
          <w:i/>
          <w:sz w:val="24"/>
          <w:szCs w:val="24"/>
        </w:rPr>
        <w:t xml:space="preserve"> - </w:t>
      </w:r>
      <w:r w:rsidR="00960C55">
        <w:rPr>
          <w:b/>
          <w:i/>
          <w:sz w:val="24"/>
          <w:szCs w:val="24"/>
        </w:rPr>
        <w:t>51</w:t>
      </w:r>
      <w:r w:rsidRPr="006603DB">
        <w:rPr>
          <w:b/>
          <w:i/>
          <w:sz w:val="24"/>
          <w:szCs w:val="24"/>
        </w:rPr>
        <w:t xml:space="preserve">), 4 квартал – </w:t>
      </w:r>
      <w:r w:rsidR="00960C55">
        <w:rPr>
          <w:b/>
          <w:i/>
          <w:sz w:val="24"/>
          <w:szCs w:val="24"/>
        </w:rPr>
        <w:t>124</w:t>
      </w:r>
      <w:r w:rsidRPr="006603DB">
        <w:rPr>
          <w:b/>
          <w:i/>
          <w:sz w:val="24"/>
          <w:szCs w:val="24"/>
        </w:rPr>
        <w:t xml:space="preserve">  (202</w:t>
      </w:r>
      <w:r w:rsidR="00960C55">
        <w:rPr>
          <w:b/>
          <w:i/>
          <w:sz w:val="24"/>
          <w:szCs w:val="24"/>
        </w:rPr>
        <w:t>2 -76</w:t>
      </w:r>
      <w:r w:rsidRPr="006603DB">
        <w:rPr>
          <w:b/>
          <w:i/>
          <w:sz w:val="24"/>
          <w:szCs w:val="24"/>
        </w:rPr>
        <w:t>)</w:t>
      </w:r>
    </w:p>
    <w:p w:rsidR="00E91CED" w:rsidRDefault="00E91CED" w:rsidP="00E91CED">
      <w:pPr>
        <w:ind w:firstLine="540"/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  <w:r>
        <w:rPr>
          <w:b/>
          <w:i/>
          <w:noProof/>
          <w:sz w:val="28"/>
        </w:rPr>
        <w:drawing>
          <wp:inline distT="0" distB="0" distL="0" distR="0">
            <wp:extent cx="5105400" cy="2486025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91CED" w:rsidRPr="006603DB" w:rsidRDefault="00E91CED" w:rsidP="00E91CED">
      <w:pPr>
        <w:ind w:firstLine="540"/>
        <w:rPr>
          <w:b/>
          <w:i/>
          <w:sz w:val="24"/>
          <w:szCs w:val="24"/>
        </w:rPr>
      </w:pPr>
      <w:r>
        <w:rPr>
          <w:b/>
          <w:i/>
          <w:sz w:val="28"/>
        </w:rPr>
        <w:t xml:space="preserve">ПОДДЕРЖАНО: </w:t>
      </w:r>
      <w:r w:rsidRPr="006603DB">
        <w:rPr>
          <w:b/>
          <w:i/>
          <w:sz w:val="24"/>
          <w:szCs w:val="24"/>
        </w:rPr>
        <w:t xml:space="preserve">1 квартал – </w:t>
      </w:r>
      <w:r w:rsidR="006A3A3F">
        <w:rPr>
          <w:b/>
          <w:i/>
          <w:sz w:val="24"/>
          <w:szCs w:val="24"/>
        </w:rPr>
        <w:t>2</w:t>
      </w:r>
      <w:r w:rsidRPr="006603DB">
        <w:rPr>
          <w:b/>
          <w:i/>
          <w:sz w:val="24"/>
          <w:szCs w:val="24"/>
        </w:rPr>
        <w:t xml:space="preserve"> (202</w:t>
      </w:r>
      <w:r w:rsidR="006A3A3F">
        <w:rPr>
          <w:b/>
          <w:i/>
          <w:sz w:val="24"/>
          <w:szCs w:val="24"/>
        </w:rPr>
        <w:t>2</w:t>
      </w:r>
      <w:r w:rsidRPr="006603DB">
        <w:rPr>
          <w:b/>
          <w:i/>
          <w:sz w:val="24"/>
          <w:szCs w:val="24"/>
        </w:rPr>
        <w:t xml:space="preserve"> – </w:t>
      </w:r>
      <w:r w:rsidR="006A3A3F">
        <w:rPr>
          <w:b/>
          <w:i/>
          <w:sz w:val="24"/>
          <w:szCs w:val="24"/>
        </w:rPr>
        <w:t>11</w:t>
      </w:r>
      <w:r w:rsidRPr="006603DB">
        <w:rPr>
          <w:b/>
          <w:i/>
          <w:sz w:val="24"/>
          <w:szCs w:val="24"/>
        </w:rPr>
        <w:t xml:space="preserve">), 2 квартал – </w:t>
      </w:r>
      <w:r w:rsidR="004039EA">
        <w:rPr>
          <w:b/>
          <w:i/>
          <w:sz w:val="24"/>
          <w:szCs w:val="24"/>
        </w:rPr>
        <w:t>7</w:t>
      </w:r>
      <w:r w:rsidRPr="006603DB">
        <w:rPr>
          <w:b/>
          <w:i/>
          <w:sz w:val="24"/>
          <w:szCs w:val="24"/>
        </w:rPr>
        <w:t xml:space="preserve"> (202</w:t>
      </w:r>
      <w:r w:rsidR="006A3A3F">
        <w:rPr>
          <w:b/>
          <w:i/>
          <w:sz w:val="24"/>
          <w:szCs w:val="24"/>
        </w:rPr>
        <w:t>2</w:t>
      </w:r>
      <w:r w:rsidRPr="006603DB">
        <w:rPr>
          <w:b/>
          <w:i/>
          <w:sz w:val="24"/>
          <w:szCs w:val="24"/>
        </w:rPr>
        <w:t xml:space="preserve"> – </w:t>
      </w:r>
      <w:r w:rsidR="006A3A3F">
        <w:rPr>
          <w:b/>
          <w:i/>
          <w:sz w:val="24"/>
          <w:szCs w:val="24"/>
        </w:rPr>
        <w:t>25</w:t>
      </w:r>
      <w:r w:rsidRPr="006603DB">
        <w:rPr>
          <w:b/>
          <w:i/>
          <w:sz w:val="24"/>
          <w:szCs w:val="24"/>
        </w:rPr>
        <w:t>)</w:t>
      </w:r>
    </w:p>
    <w:p w:rsidR="00E91CED" w:rsidRPr="006603DB" w:rsidRDefault="00E91CED" w:rsidP="00E91CED">
      <w:pPr>
        <w:ind w:firstLine="540"/>
        <w:rPr>
          <w:b/>
          <w:i/>
          <w:sz w:val="24"/>
          <w:szCs w:val="24"/>
        </w:rPr>
      </w:pPr>
      <w:r w:rsidRPr="006603DB">
        <w:rPr>
          <w:b/>
          <w:i/>
          <w:sz w:val="24"/>
          <w:szCs w:val="24"/>
        </w:rPr>
        <w:t xml:space="preserve">                              </w:t>
      </w:r>
      <w:r>
        <w:rPr>
          <w:b/>
          <w:i/>
          <w:sz w:val="24"/>
          <w:szCs w:val="24"/>
        </w:rPr>
        <w:t xml:space="preserve">     </w:t>
      </w:r>
      <w:r w:rsidRPr="006603DB">
        <w:rPr>
          <w:b/>
          <w:i/>
          <w:sz w:val="24"/>
          <w:szCs w:val="24"/>
        </w:rPr>
        <w:t xml:space="preserve">3 квартал -  </w:t>
      </w:r>
      <w:r w:rsidR="004039EA">
        <w:rPr>
          <w:b/>
          <w:i/>
          <w:sz w:val="24"/>
          <w:szCs w:val="24"/>
        </w:rPr>
        <w:t>13</w:t>
      </w:r>
      <w:r w:rsidRPr="006603DB">
        <w:rPr>
          <w:b/>
          <w:i/>
          <w:sz w:val="24"/>
          <w:szCs w:val="24"/>
        </w:rPr>
        <w:t xml:space="preserve"> (202</w:t>
      </w:r>
      <w:r w:rsidR="006A3A3F">
        <w:rPr>
          <w:b/>
          <w:i/>
          <w:sz w:val="24"/>
          <w:szCs w:val="24"/>
        </w:rPr>
        <w:t>2</w:t>
      </w:r>
      <w:r w:rsidRPr="006603DB">
        <w:rPr>
          <w:b/>
          <w:i/>
          <w:sz w:val="24"/>
          <w:szCs w:val="24"/>
        </w:rPr>
        <w:t xml:space="preserve"> - </w:t>
      </w:r>
      <w:r w:rsidR="006A3A3F">
        <w:rPr>
          <w:b/>
          <w:i/>
          <w:sz w:val="24"/>
          <w:szCs w:val="24"/>
        </w:rPr>
        <w:t>14</w:t>
      </w:r>
      <w:r w:rsidRPr="006603DB">
        <w:rPr>
          <w:b/>
          <w:i/>
          <w:sz w:val="24"/>
          <w:szCs w:val="24"/>
        </w:rPr>
        <w:t xml:space="preserve">),  4 квартал – </w:t>
      </w:r>
      <w:r w:rsidR="004039EA">
        <w:rPr>
          <w:b/>
          <w:i/>
          <w:sz w:val="24"/>
          <w:szCs w:val="24"/>
        </w:rPr>
        <w:t>1</w:t>
      </w:r>
      <w:r w:rsidRPr="006603DB">
        <w:rPr>
          <w:b/>
          <w:i/>
          <w:sz w:val="24"/>
          <w:szCs w:val="24"/>
        </w:rPr>
        <w:t xml:space="preserve"> </w:t>
      </w:r>
      <w:proofErr w:type="gramStart"/>
      <w:r w:rsidRPr="006603DB">
        <w:rPr>
          <w:b/>
          <w:i/>
          <w:sz w:val="24"/>
          <w:szCs w:val="24"/>
        </w:rPr>
        <w:t xml:space="preserve">( </w:t>
      </w:r>
      <w:proofErr w:type="gramEnd"/>
      <w:r w:rsidRPr="006603DB">
        <w:rPr>
          <w:b/>
          <w:i/>
          <w:sz w:val="24"/>
          <w:szCs w:val="24"/>
        </w:rPr>
        <w:t>202</w:t>
      </w:r>
      <w:r w:rsidR="006A3A3F">
        <w:rPr>
          <w:b/>
          <w:i/>
          <w:sz w:val="24"/>
          <w:szCs w:val="24"/>
        </w:rPr>
        <w:t>2</w:t>
      </w:r>
      <w:r w:rsidRPr="006603DB">
        <w:rPr>
          <w:b/>
          <w:i/>
          <w:sz w:val="24"/>
          <w:szCs w:val="24"/>
        </w:rPr>
        <w:t xml:space="preserve"> -</w:t>
      </w:r>
      <w:r w:rsidR="006A3A3F">
        <w:rPr>
          <w:b/>
          <w:i/>
          <w:sz w:val="24"/>
          <w:szCs w:val="24"/>
        </w:rPr>
        <w:t>14</w:t>
      </w:r>
      <w:r w:rsidRPr="006603DB">
        <w:rPr>
          <w:b/>
          <w:i/>
          <w:sz w:val="24"/>
          <w:szCs w:val="24"/>
        </w:rPr>
        <w:t>)</w:t>
      </w:r>
    </w:p>
    <w:p w:rsidR="00E91CED" w:rsidRDefault="00E91CED" w:rsidP="00E91CED">
      <w:pPr>
        <w:ind w:firstLine="540"/>
        <w:rPr>
          <w:b/>
          <w:i/>
          <w:sz w:val="28"/>
        </w:rPr>
      </w:pPr>
      <w:r>
        <w:rPr>
          <w:b/>
          <w:i/>
          <w:noProof/>
          <w:sz w:val="28"/>
        </w:rPr>
        <w:drawing>
          <wp:inline distT="0" distB="0" distL="0" distR="0">
            <wp:extent cx="5522026" cy="2649081"/>
            <wp:effectExtent l="0" t="0" r="254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91CED" w:rsidRPr="00A66E54" w:rsidRDefault="00E91CED" w:rsidP="00E91CED">
      <w:pPr>
        <w:ind w:firstLine="540"/>
        <w:rPr>
          <w:b/>
          <w:i/>
          <w:sz w:val="24"/>
          <w:szCs w:val="24"/>
        </w:rPr>
      </w:pPr>
      <w:r>
        <w:rPr>
          <w:b/>
          <w:i/>
          <w:sz w:val="28"/>
        </w:rPr>
        <w:t xml:space="preserve">НЕ ПОДДЕРЖАНО: </w:t>
      </w:r>
      <w:r w:rsidRPr="00A66E54">
        <w:rPr>
          <w:b/>
          <w:i/>
          <w:sz w:val="24"/>
          <w:szCs w:val="24"/>
        </w:rPr>
        <w:t xml:space="preserve">1 квартал – </w:t>
      </w:r>
      <w:r>
        <w:rPr>
          <w:b/>
          <w:i/>
          <w:sz w:val="24"/>
          <w:szCs w:val="24"/>
        </w:rPr>
        <w:t>8</w:t>
      </w:r>
      <w:r w:rsidRPr="00A66E54">
        <w:rPr>
          <w:b/>
          <w:i/>
          <w:sz w:val="24"/>
          <w:szCs w:val="24"/>
        </w:rPr>
        <w:t xml:space="preserve"> (202</w:t>
      </w:r>
      <w:r>
        <w:rPr>
          <w:b/>
          <w:i/>
          <w:sz w:val="24"/>
          <w:szCs w:val="24"/>
        </w:rPr>
        <w:t>1</w:t>
      </w:r>
      <w:r w:rsidRPr="00A66E54">
        <w:rPr>
          <w:b/>
          <w:i/>
          <w:sz w:val="24"/>
          <w:szCs w:val="24"/>
        </w:rPr>
        <w:t xml:space="preserve">– </w:t>
      </w:r>
      <w:r>
        <w:rPr>
          <w:b/>
          <w:i/>
          <w:sz w:val="24"/>
          <w:szCs w:val="24"/>
        </w:rPr>
        <w:t>9</w:t>
      </w:r>
      <w:r w:rsidRPr="00A66E54">
        <w:rPr>
          <w:b/>
          <w:i/>
          <w:sz w:val="24"/>
          <w:szCs w:val="24"/>
        </w:rPr>
        <w:t xml:space="preserve">), 2 квартал – </w:t>
      </w:r>
      <w:r>
        <w:rPr>
          <w:b/>
          <w:i/>
          <w:sz w:val="24"/>
          <w:szCs w:val="24"/>
        </w:rPr>
        <w:t>3</w:t>
      </w:r>
      <w:r w:rsidRPr="00A66E54">
        <w:rPr>
          <w:b/>
          <w:i/>
          <w:sz w:val="24"/>
          <w:szCs w:val="24"/>
        </w:rPr>
        <w:t xml:space="preserve"> (202</w:t>
      </w:r>
      <w:r>
        <w:rPr>
          <w:b/>
          <w:i/>
          <w:sz w:val="24"/>
          <w:szCs w:val="24"/>
        </w:rPr>
        <w:t>1</w:t>
      </w:r>
      <w:r w:rsidRPr="00A66E54">
        <w:rPr>
          <w:b/>
          <w:i/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>19</w:t>
      </w:r>
      <w:r w:rsidRPr="00A66E54">
        <w:rPr>
          <w:b/>
          <w:i/>
          <w:sz w:val="24"/>
          <w:szCs w:val="24"/>
        </w:rPr>
        <w:t>)</w:t>
      </w:r>
    </w:p>
    <w:p w:rsidR="00E91CED" w:rsidRPr="00A66E54" w:rsidRDefault="00E91CED" w:rsidP="00E91CED">
      <w:pPr>
        <w:ind w:firstLine="540"/>
        <w:rPr>
          <w:b/>
          <w:i/>
          <w:sz w:val="24"/>
          <w:szCs w:val="24"/>
        </w:rPr>
      </w:pPr>
      <w:r w:rsidRPr="00A66E54">
        <w:rPr>
          <w:b/>
          <w:i/>
          <w:sz w:val="24"/>
          <w:szCs w:val="24"/>
        </w:rPr>
        <w:t xml:space="preserve">                                     3 квартал -  </w:t>
      </w:r>
      <w:r>
        <w:rPr>
          <w:b/>
          <w:i/>
          <w:sz w:val="24"/>
          <w:szCs w:val="24"/>
        </w:rPr>
        <w:t>9</w:t>
      </w:r>
      <w:r w:rsidRPr="00A66E54">
        <w:rPr>
          <w:b/>
          <w:i/>
          <w:sz w:val="24"/>
          <w:szCs w:val="24"/>
        </w:rPr>
        <w:t xml:space="preserve"> (202</w:t>
      </w:r>
      <w:r>
        <w:rPr>
          <w:b/>
          <w:i/>
          <w:sz w:val="24"/>
          <w:szCs w:val="24"/>
        </w:rPr>
        <w:t>1</w:t>
      </w:r>
      <w:r w:rsidRPr="00A66E54">
        <w:rPr>
          <w:b/>
          <w:i/>
          <w:sz w:val="24"/>
          <w:szCs w:val="24"/>
        </w:rPr>
        <w:t xml:space="preserve">- </w:t>
      </w:r>
      <w:r>
        <w:rPr>
          <w:b/>
          <w:i/>
          <w:sz w:val="24"/>
          <w:szCs w:val="24"/>
        </w:rPr>
        <w:t>13</w:t>
      </w:r>
      <w:r w:rsidRPr="00A66E54">
        <w:rPr>
          <w:b/>
          <w:i/>
          <w:sz w:val="24"/>
          <w:szCs w:val="24"/>
        </w:rPr>
        <w:t xml:space="preserve">) , 4 квартал – </w:t>
      </w:r>
      <w:r>
        <w:rPr>
          <w:b/>
          <w:i/>
          <w:sz w:val="24"/>
          <w:szCs w:val="24"/>
        </w:rPr>
        <w:t>7</w:t>
      </w:r>
      <w:r w:rsidRPr="00A66E54">
        <w:rPr>
          <w:b/>
          <w:i/>
          <w:sz w:val="24"/>
          <w:szCs w:val="24"/>
        </w:rPr>
        <w:t xml:space="preserve"> (202</w:t>
      </w:r>
      <w:r>
        <w:rPr>
          <w:b/>
          <w:i/>
          <w:sz w:val="24"/>
          <w:szCs w:val="24"/>
        </w:rPr>
        <w:t xml:space="preserve">1 – </w:t>
      </w:r>
      <w:r w:rsidRPr="00A66E54">
        <w:rPr>
          <w:b/>
          <w:i/>
          <w:sz w:val="24"/>
          <w:szCs w:val="24"/>
        </w:rPr>
        <w:t>6)</w:t>
      </w:r>
    </w:p>
    <w:p w:rsidR="00E91CED" w:rsidRDefault="00E91CED" w:rsidP="00E91CED">
      <w:pPr>
        <w:ind w:firstLine="540"/>
        <w:rPr>
          <w:b/>
          <w:i/>
          <w:sz w:val="28"/>
        </w:rPr>
      </w:pPr>
      <w:r>
        <w:rPr>
          <w:b/>
          <w:i/>
          <w:noProof/>
          <w:sz w:val="28"/>
        </w:rPr>
        <w:drawing>
          <wp:inline distT="0" distB="0" distL="0" distR="0">
            <wp:extent cx="5524500" cy="240030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91CED" w:rsidRDefault="00E91CED" w:rsidP="00E91CED">
      <w:pPr>
        <w:ind w:firstLine="540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  </w:t>
      </w:r>
    </w:p>
    <w:p w:rsidR="00E91CED" w:rsidRPr="005A1910" w:rsidRDefault="00E91CED" w:rsidP="00E91CED">
      <w:pPr>
        <w:ind w:firstLine="540"/>
        <w:jc w:val="both"/>
        <w:rPr>
          <w:b/>
          <w:i/>
          <w:sz w:val="24"/>
          <w:szCs w:val="24"/>
        </w:rPr>
      </w:pPr>
      <w:r>
        <w:rPr>
          <w:b/>
          <w:i/>
          <w:sz w:val="28"/>
        </w:rPr>
        <w:t xml:space="preserve">ПЕРЕНАПРАВЛЕНО: </w:t>
      </w:r>
      <w:r w:rsidRPr="005A1910">
        <w:rPr>
          <w:b/>
          <w:i/>
          <w:sz w:val="24"/>
          <w:szCs w:val="24"/>
        </w:rPr>
        <w:t xml:space="preserve">1 квартал – </w:t>
      </w:r>
      <w:r w:rsidR="00FC4493">
        <w:rPr>
          <w:b/>
          <w:i/>
          <w:sz w:val="24"/>
          <w:szCs w:val="24"/>
        </w:rPr>
        <w:t>2</w:t>
      </w:r>
      <w:r w:rsidRPr="005A1910">
        <w:rPr>
          <w:b/>
          <w:i/>
          <w:sz w:val="24"/>
          <w:szCs w:val="24"/>
        </w:rPr>
        <w:t xml:space="preserve"> (202</w:t>
      </w:r>
      <w:r w:rsidR="00FC4493">
        <w:rPr>
          <w:b/>
          <w:i/>
          <w:sz w:val="24"/>
          <w:szCs w:val="24"/>
        </w:rPr>
        <w:t>2</w:t>
      </w:r>
      <w:r w:rsidRPr="005A1910">
        <w:rPr>
          <w:b/>
          <w:i/>
          <w:sz w:val="24"/>
          <w:szCs w:val="24"/>
        </w:rPr>
        <w:t xml:space="preserve"> – </w:t>
      </w:r>
      <w:r w:rsidR="00FC4493">
        <w:rPr>
          <w:b/>
          <w:i/>
          <w:sz w:val="24"/>
          <w:szCs w:val="24"/>
        </w:rPr>
        <w:t>7</w:t>
      </w:r>
      <w:r w:rsidRPr="005A1910">
        <w:rPr>
          <w:b/>
          <w:i/>
          <w:sz w:val="24"/>
          <w:szCs w:val="24"/>
        </w:rPr>
        <w:t xml:space="preserve">), 2 квартал – </w:t>
      </w:r>
      <w:r w:rsidR="00FC4493">
        <w:rPr>
          <w:b/>
          <w:i/>
          <w:sz w:val="24"/>
          <w:szCs w:val="24"/>
        </w:rPr>
        <w:t>2</w:t>
      </w:r>
      <w:r w:rsidRPr="005A1910">
        <w:rPr>
          <w:b/>
          <w:i/>
          <w:sz w:val="24"/>
          <w:szCs w:val="24"/>
        </w:rPr>
        <w:t xml:space="preserve"> (202</w:t>
      </w:r>
      <w:r w:rsidR="00FC4493">
        <w:rPr>
          <w:b/>
          <w:i/>
          <w:sz w:val="24"/>
          <w:szCs w:val="24"/>
        </w:rPr>
        <w:t>2</w:t>
      </w:r>
      <w:r w:rsidRPr="005A1910">
        <w:rPr>
          <w:b/>
          <w:i/>
          <w:sz w:val="24"/>
          <w:szCs w:val="24"/>
        </w:rPr>
        <w:t xml:space="preserve"> – </w:t>
      </w:r>
      <w:r w:rsidR="00FC4493">
        <w:rPr>
          <w:b/>
          <w:i/>
          <w:sz w:val="24"/>
          <w:szCs w:val="24"/>
        </w:rPr>
        <w:t>1</w:t>
      </w:r>
      <w:r w:rsidRPr="005A1910">
        <w:rPr>
          <w:b/>
          <w:i/>
          <w:sz w:val="24"/>
          <w:szCs w:val="24"/>
        </w:rPr>
        <w:t xml:space="preserve">), 3 </w:t>
      </w:r>
      <w:r>
        <w:rPr>
          <w:b/>
          <w:i/>
          <w:sz w:val="24"/>
          <w:szCs w:val="24"/>
        </w:rPr>
        <w:t xml:space="preserve">    </w:t>
      </w:r>
      <w:r w:rsidRPr="005A1910">
        <w:rPr>
          <w:b/>
          <w:i/>
          <w:sz w:val="24"/>
          <w:szCs w:val="24"/>
        </w:rPr>
        <w:t xml:space="preserve">квартал – </w:t>
      </w:r>
      <w:r w:rsidR="00FC4493">
        <w:rPr>
          <w:b/>
          <w:i/>
          <w:sz w:val="24"/>
          <w:szCs w:val="24"/>
        </w:rPr>
        <w:t>7 (2022 -6</w:t>
      </w:r>
      <w:r>
        <w:rPr>
          <w:b/>
          <w:i/>
          <w:sz w:val="24"/>
          <w:szCs w:val="24"/>
        </w:rPr>
        <w:t xml:space="preserve">), </w:t>
      </w:r>
      <w:r w:rsidRPr="005A1910">
        <w:rPr>
          <w:b/>
          <w:i/>
          <w:sz w:val="24"/>
          <w:szCs w:val="24"/>
        </w:rPr>
        <w:t xml:space="preserve">4 квартал – </w:t>
      </w:r>
      <w:r w:rsidR="00FC4493">
        <w:rPr>
          <w:b/>
          <w:i/>
          <w:sz w:val="24"/>
          <w:szCs w:val="24"/>
        </w:rPr>
        <w:t>2</w:t>
      </w:r>
      <w:r w:rsidRPr="005A1910">
        <w:rPr>
          <w:b/>
          <w:i/>
          <w:sz w:val="24"/>
          <w:szCs w:val="24"/>
        </w:rPr>
        <w:t xml:space="preserve"> (202</w:t>
      </w:r>
      <w:r w:rsidR="00FC4493">
        <w:rPr>
          <w:b/>
          <w:i/>
          <w:sz w:val="24"/>
          <w:szCs w:val="24"/>
        </w:rPr>
        <w:t>2</w:t>
      </w:r>
      <w:r w:rsidRPr="005A1910">
        <w:rPr>
          <w:b/>
          <w:i/>
          <w:sz w:val="24"/>
          <w:szCs w:val="24"/>
        </w:rPr>
        <w:t xml:space="preserve"> -</w:t>
      </w:r>
      <w:r w:rsidR="00FC4493">
        <w:rPr>
          <w:b/>
          <w:i/>
          <w:sz w:val="24"/>
          <w:szCs w:val="24"/>
        </w:rPr>
        <w:t>5</w:t>
      </w:r>
      <w:r w:rsidRPr="005A1910">
        <w:rPr>
          <w:b/>
          <w:i/>
          <w:sz w:val="24"/>
          <w:szCs w:val="24"/>
        </w:rPr>
        <w:t xml:space="preserve">). </w:t>
      </w:r>
    </w:p>
    <w:p w:rsidR="00E91CED" w:rsidRDefault="00E91CED" w:rsidP="00E91CED">
      <w:pPr>
        <w:ind w:firstLine="540"/>
        <w:jc w:val="both"/>
        <w:rPr>
          <w:sz w:val="28"/>
        </w:rPr>
      </w:pPr>
    </w:p>
    <w:p w:rsidR="00E91CED" w:rsidRDefault="00E91CED" w:rsidP="00E91CED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Перенаправлено обращений (в соответствии </w:t>
      </w:r>
      <w:r>
        <w:rPr>
          <w:sz w:val="28"/>
          <w:szCs w:val="28"/>
        </w:rPr>
        <w:t>с ч. 3 ст. 8 Федерального закона от 02.05.2006 № 59-ФЗ «О порядке рассмотрения обращений граждан Российской Федерации»):</w:t>
      </w:r>
    </w:p>
    <w:p w:rsidR="00E91CED" w:rsidRDefault="00E91CED" w:rsidP="00E91CED">
      <w:pPr>
        <w:ind w:firstLine="540"/>
        <w:jc w:val="both"/>
        <w:rPr>
          <w:sz w:val="28"/>
          <w:szCs w:val="28"/>
        </w:rPr>
      </w:pPr>
      <w:r>
        <w:rPr>
          <w:b/>
          <w:i/>
          <w:noProof/>
          <w:sz w:val="28"/>
        </w:rPr>
        <w:drawing>
          <wp:inline distT="0" distB="0" distL="0" distR="0">
            <wp:extent cx="5514975" cy="234315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C4493" w:rsidRDefault="00FC4493" w:rsidP="00E91CED">
      <w:pPr>
        <w:ind w:firstLine="540"/>
        <w:jc w:val="both"/>
        <w:rPr>
          <w:sz w:val="28"/>
          <w:szCs w:val="28"/>
        </w:rPr>
      </w:pPr>
    </w:p>
    <w:p w:rsidR="00FC4493" w:rsidRDefault="00FC4493" w:rsidP="00E91CED">
      <w:pPr>
        <w:ind w:firstLine="540"/>
        <w:jc w:val="both"/>
        <w:rPr>
          <w:sz w:val="28"/>
          <w:szCs w:val="28"/>
        </w:rPr>
      </w:pPr>
    </w:p>
    <w:p w:rsidR="00E91CED" w:rsidRPr="00A66E54" w:rsidRDefault="00FC4493" w:rsidP="00E91C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граждан </w:t>
      </w:r>
      <w:r w:rsidR="00E91CED">
        <w:rPr>
          <w:sz w:val="28"/>
          <w:szCs w:val="28"/>
        </w:rPr>
        <w:t>представлена на диаграмме</w:t>
      </w:r>
      <w:r w:rsidR="00E91CED" w:rsidRPr="00F07289">
        <w:rPr>
          <w:sz w:val="28"/>
          <w:szCs w:val="28"/>
        </w:rPr>
        <w:t>:</w:t>
      </w:r>
    </w:p>
    <w:p w:rsidR="00E91CED" w:rsidRDefault="00E91CED" w:rsidP="00E91CED"/>
    <w:p w:rsidR="007B4A01" w:rsidRDefault="007048C1">
      <w:r>
        <w:rPr>
          <w:b/>
          <w:i/>
          <w:noProof/>
          <w:sz w:val="28"/>
        </w:rPr>
        <w:drawing>
          <wp:inline distT="0" distB="0" distL="0" distR="0" wp14:anchorId="24C409AD" wp14:editId="0FB3FF2D">
            <wp:extent cx="6210794" cy="2707574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B4A01" w:rsidRPr="007B4A01" w:rsidRDefault="007B4A01" w:rsidP="007B4A01"/>
    <w:p w:rsidR="007B4A01" w:rsidRPr="007B4A01" w:rsidRDefault="007B4A01" w:rsidP="007B4A01"/>
    <w:p w:rsidR="007B4A01" w:rsidRPr="007B4A01" w:rsidRDefault="007B4A01" w:rsidP="007B4A01"/>
    <w:p w:rsidR="007B4A01" w:rsidRPr="007B4A01" w:rsidRDefault="007B4A01" w:rsidP="007B4A01"/>
    <w:p w:rsidR="007B4A01" w:rsidRDefault="007B4A01" w:rsidP="007B4A01"/>
    <w:p w:rsidR="007B4A01" w:rsidRDefault="007B4A01" w:rsidP="007B4A01"/>
    <w:p w:rsidR="000F5BDD" w:rsidRPr="007B4A01" w:rsidRDefault="007B4A01" w:rsidP="007B4A01">
      <w:pPr>
        <w:tabs>
          <w:tab w:val="left" w:pos="6845"/>
        </w:tabs>
      </w:pPr>
      <w:r>
        <w:tab/>
      </w:r>
      <w:bookmarkStart w:id="0" w:name="_GoBack"/>
      <w:bookmarkEnd w:id="0"/>
    </w:p>
    <w:sectPr w:rsidR="000F5BDD" w:rsidRPr="007B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ED"/>
    <w:rsid w:val="00011F3A"/>
    <w:rsid w:val="00013E17"/>
    <w:rsid w:val="000141FB"/>
    <w:rsid w:val="0002074D"/>
    <w:rsid w:val="00020B72"/>
    <w:rsid w:val="000215E4"/>
    <w:rsid w:val="00022CB0"/>
    <w:rsid w:val="00023526"/>
    <w:rsid w:val="0002519A"/>
    <w:rsid w:val="000354FB"/>
    <w:rsid w:val="00035BB5"/>
    <w:rsid w:val="00037B81"/>
    <w:rsid w:val="00042451"/>
    <w:rsid w:val="00043EC8"/>
    <w:rsid w:val="00045392"/>
    <w:rsid w:val="000471EB"/>
    <w:rsid w:val="0005163A"/>
    <w:rsid w:val="00051DE6"/>
    <w:rsid w:val="00056778"/>
    <w:rsid w:val="000570F6"/>
    <w:rsid w:val="000607D0"/>
    <w:rsid w:val="000621EB"/>
    <w:rsid w:val="00072F02"/>
    <w:rsid w:val="00081A18"/>
    <w:rsid w:val="000839D3"/>
    <w:rsid w:val="000912FC"/>
    <w:rsid w:val="000A1DF4"/>
    <w:rsid w:val="000A220F"/>
    <w:rsid w:val="000A345E"/>
    <w:rsid w:val="000A381B"/>
    <w:rsid w:val="000B2C2A"/>
    <w:rsid w:val="000C0E23"/>
    <w:rsid w:val="000D0645"/>
    <w:rsid w:val="000D37F2"/>
    <w:rsid w:val="000E1AC6"/>
    <w:rsid w:val="000E690B"/>
    <w:rsid w:val="000F18B5"/>
    <w:rsid w:val="000F24BB"/>
    <w:rsid w:val="000F28E3"/>
    <w:rsid w:val="000F29BA"/>
    <w:rsid w:val="000F51FB"/>
    <w:rsid w:val="000F5BDD"/>
    <w:rsid w:val="000F6E9A"/>
    <w:rsid w:val="00104456"/>
    <w:rsid w:val="00112733"/>
    <w:rsid w:val="00115EA8"/>
    <w:rsid w:val="00116337"/>
    <w:rsid w:val="00123077"/>
    <w:rsid w:val="00135035"/>
    <w:rsid w:val="00137742"/>
    <w:rsid w:val="00140345"/>
    <w:rsid w:val="00143151"/>
    <w:rsid w:val="001543FB"/>
    <w:rsid w:val="00156B78"/>
    <w:rsid w:val="00160D44"/>
    <w:rsid w:val="00165E89"/>
    <w:rsid w:val="00167E44"/>
    <w:rsid w:val="001721A6"/>
    <w:rsid w:val="0017591A"/>
    <w:rsid w:val="001815AB"/>
    <w:rsid w:val="001825E3"/>
    <w:rsid w:val="00191743"/>
    <w:rsid w:val="00197E37"/>
    <w:rsid w:val="001A528A"/>
    <w:rsid w:val="001A61D1"/>
    <w:rsid w:val="001B46D1"/>
    <w:rsid w:val="001C44A5"/>
    <w:rsid w:val="001C4A9C"/>
    <w:rsid w:val="001C4CDA"/>
    <w:rsid w:val="001D2C9A"/>
    <w:rsid w:val="001F22CE"/>
    <w:rsid w:val="001F4396"/>
    <w:rsid w:val="0020028F"/>
    <w:rsid w:val="00200D18"/>
    <w:rsid w:val="00201920"/>
    <w:rsid w:val="002076FD"/>
    <w:rsid w:val="00210C5F"/>
    <w:rsid w:val="00216DBE"/>
    <w:rsid w:val="00216EC3"/>
    <w:rsid w:val="00220D8B"/>
    <w:rsid w:val="002224BC"/>
    <w:rsid w:val="002260B1"/>
    <w:rsid w:val="00230BDA"/>
    <w:rsid w:val="0023235C"/>
    <w:rsid w:val="00236145"/>
    <w:rsid w:val="00236AB0"/>
    <w:rsid w:val="00240A92"/>
    <w:rsid w:val="002439C7"/>
    <w:rsid w:val="00255DED"/>
    <w:rsid w:val="00257B95"/>
    <w:rsid w:val="00260A1A"/>
    <w:rsid w:val="00262BA8"/>
    <w:rsid w:val="00263FB2"/>
    <w:rsid w:val="00267DC5"/>
    <w:rsid w:val="002746FA"/>
    <w:rsid w:val="00277159"/>
    <w:rsid w:val="00283369"/>
    <w:rsid w:val="0028340C"/>
    <w:rsid w:val="002871F0"/>
    <w:rsid w:val="00294276"/>
    <w:rsid w:val="002962D3"/>
    <w:rsid w:val="002A0BCC"/>
    <w:rsid w:val="002A1082"/>
    <w:rsid w:val="002A1EB7"/>
    <w:rsid w:val="002A4E13"/>
    <w:rsid w:val="002A56B3"/>
    <w:rsid w:val="002A79B5"/>
    <w:rsid w:val="002B7CF6"/>
    <w:rsid w:val="002C15F3"/>
    <w:rsid w:val="002C451B"/>
    <w:rsid w:val="002D1F51"/>
    <w:rsid w:val="002D5892"/>
    <w:rsid w:val="002E1A70"/>
    <w:rsid w:val="002E335E"/>
    <w:rsid w:val="002F15E9"/>
    <w:rsid w:val="002F1ECC"/>
    <w:rsid w:val="002F64A8"/>
    <w:rsid w:val="00307CD0"/>
    <w:rsid w:val="003112E2"/>
    <w:rsid w:val="0031282D"/>
    <w:rsid w:val="00312D62"/>
    <w:rsid w:val="00316683"/>
    <w:rsid w:val="003263C1"/>
    <w:rsid w:val="00326EBD"/>
    <w:rsid w:val="003334AE"/>
    <w:rsid w:val="00336DB3"/>
    <w:rsid w:val="003405C3"/>
    <w:rsid w:val="00341092"/>
    <w:rsid w:val="00345980"/>
    <w:rsid w:val="00345F98"/>
    <w:rsid w:val="00346FAE"/>
    <w:rsid w:val="003472AD"/>
    <w:rsid w:val="00355952"/>
    <w:rsid w:val="003668DA"/>
    <w:rsid w:val="00373902"/>
    <w:rsid w:val="003746B5"/>
    <w:rsid w:val="003765C3"/>
    <w:rsid w:val="003821BE"/>
    <w:rsid w:val="0038284A"/>
    <w:rsid w:val="0039104B"/>
    <w:rsid w:val="003A6559"/>
    <w:rsid w:val="003B0FF3"/>
    <w:rsid w:val="003D65A3"/>
    <w:rsid w:val="003D76AF"/>
    <w:rsid w:val="00401444"/>
    <w:rsid w:val="004039EA"/>
    <w:rsid w:val="004120C7"/>
    <w:rsid w:val="00422559"/>
    <w:rsid w:val="004235C1"/>
    <w:rsid w:val="00427DA9"/>
    <w:rsid w:val="00430DA6"/>
    <w:rsid w:val="00436553"/>
    <w:rsid w:val="004401F6"/>
    <w:rsid w:val="004443C0"/>
    <w:rsid w:val="004457A1"/>
    <w:rsid w:val="00461168"/>
    <w:rsid w:val="00474189"/>
    <w:rsid w:val="00480690"/>
    <w:rsid w:val="00481AB3"/>
    <w:rsid w:val="00486004"/>
    <w:rsid w:val="0048757B"/>
    <w:rsid w:val="00491FFB"/>
    <w:rsid w:val="00492341"/>
    <w:rsid w:val="004A15E2"/>
    <w:rsid w:val="004A4915"/>
    <w:rsid w:val="004B0267"/>
    <w:rsid w:val="004B1296"/>
    <w:rsid w:val="004C3948"/>
    <w:rsid w:val="004C64CB"/>
    <w:rsid w:val="004C6E1F"/>
    <w:rsid w:val="004C7FD1"/>
    <w:rsid w:val="004D1148"/>
    <w:rsid w:val="004D2D59"/>
    <w:rsid w:val="00504C5F"/>
    <w:rsid w:val="00504D4E"/>
    <w:rsid w:val="005106F2"/>
    <w:rsid w:val="00516506"/>
    <w:rsid w:val="00522405"/>
    <w:rsid w:val="0052778F"/>
    <w:rsid w:val="00527E36"/>
    <w:rsid w:val="00533182"/>
    <w:rsid w:val="00533FEE"/>
    <w:rsid w:val="00536C89"/>
    <w:rsid w:val="00540A7B"/>
    <w:rsid w:val="00544293"/>
    <w:rsid w:val="0054744E"/>
    <w:rsid w:val="00552CA3"/>
    <w:rsid w:val="00552D91"/>
    <w:rsid w:val="00556703"/>
    <w:rsid w:val="005643A4"/>
    <w:rsid w:val="00564451"/>
    <w:rsid w:val="00573C2C"/>
    <w:rsid w:val="00574506"/>
    <w:rsid w:val="00577D51"/>
    <w:rsid w:val="00577EB8"/>
    <w:rsid w:val="00583B4D"/>
    <w:rsid w:val="00583C9B"/>
    <w:rsid w:val="005936CF"/>
    <w:rsid w:val="005944CC"/>
    <w:rsid w:val="005A1C83"/>
    <w:rsid w:val="005A1D82"/>
    <w:rsid w:val="005A3499"/>
    <w:rsid w:val="005B10EF"/>
    <w:rsid w:val="005B183E"/>
    <w:rsid w:val="005B65CF"/>
    <w:rsid w:val="005B7538"/>
    <w:rsid w:val="005C492B"/>
    <w:rsid w:val="005C4E37"/>
    <w:rsid w:val="005C54AE"/>
    <w:rsid w:val="005D2D6F"/>
    <w:rsid w:val="005E3F3C"/>
    <w:rsid w:val="005F2129"/>
    <w:rsid w:val="005F303B"/>
    <w:rsid w:val="005F42D7"/>
    <w:rsid w:val="005F4AAD"/>
    <w:rsid w:val="005F5094"/>
    <w:rsid w:val="005F5E38"/>
    <w:rsid w:val="005F6534"/>
    <w:rsid w:val="005F7FC1"/>
    <w:rsid w:val="0060267F"/>
    <w:rsid w:val="00603153"/>
    <w:rsid w:val="00606A53"/>
    <w:rsid w:val="00612FBD"/>
    <w:rsid w:val="00623C88"/>
    <w:rsid w:val="00623EEB"/>
    <w:rsid w:val="00624C75"/>
    <w:rsid w:val="006305BF"/>
    <w:rsid w:val="0063500D"/>
    <w:rsid w:val="0063540D"/>
    <w:rsid w:val="00636582"/>
    <w:rsid w:val="00636D47"/>
    <w:rsid w:val="00640141"/>
    <w:rsid w:val="006403FA"/>
    <w:rsid w:val="00646DB1"/>
    <w:rsid w:val="006511C9"/>
    <w:rsid w:val="0065435D"/>
    <w:rsid w:val="00655977"/>
    <w:rsid w:val="00655F02"/>
    <w:rsid w:val="00664514"/>
    <w:rsid w:val="00667CC9"/>
    <w:rsid w:val="00671116"/>
    <w:rsid w:val="00675F7F"/>
    <w:rsid w:val="00676F24"/>
    <w:rsid w:val="00683B8F"/>
    <w:rsid w:val="006844C1"/>
    <w:rsid w:val="006900D1"/>
    <w:rsid w:val="0069173C"/>
    <w:rsid w:val="00692710"/>
    <w:rsid w:val="006A02CC"/>
    <w:rsid w:val="006A3A3F"/>
    <w:rsid w:val="006B29A8"/>
    <w:rsid w:val="006B7EA3"/>
    <w:rsid w:val="006C0140"/>
    <w:rsid w:val="006C58F1"/>
    <w:rsid w:val="006C6339"/>
    <w:rsid w:val="006D69EB"/>
    <w:rsid w:val="006E0850"/>
    <w:rsid w:val="006E12A5"/>
    <w:rsid w:val="006E2006"/>
    <w:rsid w:val="006F0609"/>
    <w:rsid w:val="006F0CA2"/>
    <w:rsid w:val="006F211D"/>
    <w:rsid w:val="006F6F98"/>
    <w:rsid w:val="007044FD"/>
    <w:rsid w:val="007048C1"/>
    <w:rsid w:val="00712485"/>
    <w:rsid w:val="00712D0B"/>
    <w:rsid w:val="00713CFA"/>
    <w:rsid w:val="00714C29"/>
    <w:rsid w:val="00714CAF"/>
    <w:rsid w:val="007171FE"/>
    <w:rsid w:val="007201F9"/>
    <w:rsid w:val="0072135D"/>
    <w:rsid w:val="007222B2"/>
    <w:rsid w:val="00730B7B"/>
    <w:rsid w:val="00732C26"/>
    <w:rsid w:val="007335F2"/>
    <w:rsid w:val="00736D9E"/>
    <w:rsid w:val="00737C97"/>
    <w:rsid w:val="0074096C"/>
    <w:rsid w:val="00741887"/>
    <w:rsid w:val="007424AA"/>
    <w:rsid w:val="007449D1"/>
    <w:rsid w:val="0074719D"/>
    <w:rsid w:val="00752E43"/>
    <w:rsid w:val="007561EE"/>
    <w:rsid w:val="00762BE6"/>
    <w:rsid w:val="007761C7"/>
    <w:rsid w:val="00785CF0"/>
    <w:rsid w:val="00793417"/>
    <w:rsid w:val="007A4135"/>
    <w:rsid w:val="007B4A01"/>
    <w:rsid w:val="007B5ACA"/>
    <w:rsid w:val="007E24B3"/>
    <w:rsid w:val="007E7C20"/>
    <w:rsid w:val="007F6639"/>
    <w:rsid w:val="007F68EF"/>
    <w:rsid w:val="00805F49"/>
    <w:rsid w:val="008109CF"/>
    <w:rsid w:val="00811C67"/>
    <w:rsid w:val="008205A1"/>
    <w:rsid w:val="00834059"/>
    <w:rsid w:val="00837627"/>
    <w:rsid w:val="00840BF9"/>
    <w:rsid w:val="00843C0C"/>
    <w:rsid w:val="00847FD2"/>
    <w:rsid w:val="00852370"/>
    <w:rsid w:val="0085436C"/>
    <w:rsid w:val="00855656"/>
    <w:rsid w:val="00864A6B"/>
    <w:rsid w:val="008709BC"/>
    <w:rsid w:val="00871316"/>
    <w:rsid w:val="008732C9"/>
    <w:rsid w:val="00874E2D"/>
    <w:rsid w:val="00876A9C"/>
    <w:rsid w:val="00880CB0"/>
    <w:rsid w:val="008810E5"/>
    <w:rsid w:val="0088245D"/>
    <w:rsid w:val="00885B5D"/>
    <w:rsid w:val="008A2F55"/>
    <w:rsid w:val="008A5C57"/>
    <w:rsid w:val="008B03F0"/>
    <w:rsid w:val="008B5AC8"/>
    <w:rsid w:val="008C2010"/>
    <w:rsid w:val="008C530B"/>
    <w:rsid w:val="008C7E69"/>
    <w:rsid w:val="008D2009"/>
    <w:rsid w:val="008D2012"/>
    <w:rsid w:val="008D34F2"/>
    <w:rsid w:val="008D3636"/>
    <w:rsid w:val="008E111C"/>
    <w:rsid w:val="008E1EF3"/>
    <w:rsid w:val="008E6E68"/>
    <w:rsid w:val="008F4161"/>
    <w:rsid w:val="00901C51"/>
    <w:rsid w:val="00903152"/>
    <w:rsid w:val="00911661"/>
    <w:rsid w:val="00927260"/>
    <w:rsid w:val="009303C3"/>
    <w:rsid w:val="00930878"/>
    <w:rsid w:val="009325F2"/>
    <w:rsid w:val="00933945"/>
    <w:rsid w:val="00935140"/>
    <w:rsid w:val="00951C0A"/>
    <w:rsid w:val="009601DA"/>
    <w:rsid w:val="00960C55"/>
    <w:rsid w:val="00962DBD"/>
    <w:rsid w:val="009647D0"/>
    <w:rsid w:val="00970DDA"/>
    <w:rsid w:val="00984C52"/>
    <w:rsid w:val="00987EF4"/>
    <w:rsid w:val="009967E6"/>
    <w:rsid w:val="00996B82"/>
    <w:rsid w:val="009A3E9B"/>
    <w:rsid w:val="009B1ABE"/>
    <w:rsid w:val="009D5F8C"/>
    <w:rsid w:val="009F5092"/>
    <w:rsid w:val="00A06773"/>
    <w:rsid w:val="00A105B6"/>
    <w:rsid w:val="00A15E46"/>
    <w:rsid w:val="00A160C7"/>
    <w:rsid w:val="00A22067"/>
    <w:rsid w:val="00A23578"/>
    <w:rsid w:val="00A25D37"/>
    <w:rsid w:val="00A2793B"/>
    <w:rsid w:val="00A30263"/>
    <w:rsid w:val="00A31EA5"/>
    <w:rsid w:val="00A516E3"/>
    <w:rsid w:val="00A57984"/>
    <w:rsid w:val="00A57F32"/>
    <w:rsid w:val="00A64A10"/>
    <w:rsid w:val="00A735AB"/>
    <w:rsid w:val="00A742F7"/>
    <w:rsid w:val="00A74F06"/>
    <w:rsid w:val="00A81D9C"/>
    <w:rsid w:val="00A86187"/>
    <w:rsid w:val="00A906BB"/>
    <w:rsid w:val="00A95570"/>
    <w:rsid w:val="00AA111B"/>
    <w:rsid w:val="00AA36D4"/>
    <w:rsid w:val="00AA3ADE"/>
    <w:rsid w:val="00AA4CC6"/>
    <w:rsid w:val="00AA5111"/>
    <w:rsid w:val="00AA620F"/>
    <w:rsid w:val="00AA6816"/>
    <w:rsid w:val="00AA7047"/>
    <w:rsid w:val="00AB014D"/>
    <w:rsid w:val="00AB3132"/>
    <w:rsid w:val="00AB7100"/>
    <w:rsid w:val="00AB787C"/>
    <w:rsid w:val="00AC22FA"/>
    <w:rsid w:val="00AC40D8"/>
    <w:rsid w:val="00AC5A67"/>
    <w:rsid w:val="00AC5EA5"/>
    <w:rsid w:val="00AD4A38"/>
    <w:rsid w:val="00AE0246"/>
    <w:rsid w:val="00AE360A"/>
    <w:rsid w:val="00AE3C0B"/>
    <w:rsid w:val="00AE4E86"/>
    <w:rsid w:val="00AE7B78"/>
    <w:rsid w:val="00AF52EA"/>
    <w:rsid w:val="00AF7E76"/>
    <w:rsid w:val="00B06E4D"/>
    <w:rsid w:val="00B0757E"/>
    <w:rsid w:val="00B11F73"/>
    <w:rsid w:val="00B148E6"/>
    <w:rsid w:val="00B15678"/>
    <w:rsid w:val="00B16154"/>
    <w:rsid w:val="00B22077"/>
    <w:rsid w:val="00B30421"/>
    <w:rsid w:val="00B30F06"/>
    <w:rsid w:val="00B311F1"/>
    <w:rsid w:val="00B3682B"/>
    <w:rsid w:val="00B41488"/>
    <w:rsid w:val="00B44FB1"/>
    <w:rsid w:val="00B4692D"/>
    <w:rsid w:val="00B50697"/>
    <w:rsid w:val="00B530A9"/>
    <w:rsid w:val="00B54668"/>
    <w:rsid w:val="00B571DF"/>
    <w:rsid w:val="00B6637C"/>
    <w:rsid w:val="00B8273C"/>
    <w:rsid w:val="00B83F26"/>
    <w:rsid w:val="00B86414"/>
    <w:rsid w:val="00B92BD5"/>
    <w:rsid w:val="00BA023B"/>
    <w:rsid w:val="00BA1261"/>
    <w:rsid w:val="00BA15A5"/>
    <w:rsid w:val="00BA2573"/>
    <w:rsid w:val="00BA4EDC"/>
    <w:rsid w:val="00BB4E42"/>
    <w:rsid w:val="00BB5076"/>
    <w:rsid w:val="00BB67FF"/>
    <w:rsid w:val="00BB778C"/>
    <w:rsid w:val="00BC144E"/>
    <w:rsid w:val="00BE0536"/>
    <w:rsid w:val="00BE1FA4"/>
    <w:rsid w:val="00BE5377"/>
    <w:rsid w:val="00C13132"/>
    <w:rsid w:val="00C13375"/>
    <w:rsid w:val="00C148A2"/>
    <w:rsid w:val="00C1549D"/>
    <w:rsid w:val="00C20AC0"/>
    <w:rsid w:val="00C21987"/>
    <w:rsid w:val="00C23EAA"/>
    <w:rsid w:val="00C3093E"/>
    <w:rsid w:val="00C316C7"/>
    <w:rsid w:val="00C319F5"/>
    <w:rsid w:val="00C358AF"/>
    <w:rsid w:val="00C40401"/>
    <w:rsid w:val="00C52ACE"/>
    <w:rsid w:val="00C53CF2"/>
    <w:rsid w:val="00C53FB3"/>
    <w:rsid w:val="00C57C23"/>
    <w:rsid w:val="00C63305"/>
    <w:rsid w:val="00C65768"/>
    <w:rsid w:val="00C77763"/>
    <w:rsid w:val="00C77FF9"/>
    <w:rsid w:val="00C80C39"/>
    <w:rsid w:val="00C8206C"/>
    <w:rsid w:val="00C87EDB"/>
    <w:rsid w:val="00C9675D"/>
    <w:rsid w:val="00CA382B"/>
    <w:rsid w:val="00CA3FA9"/>
    <w:rsid w:val="00CA61A0"/>
    <w:rsid w:val="00CB4D6A"/>
    <w:rsid w:val="00CC697D"/>
    <w:rsid w:val="00CD35BD"/>
    <w:rsid w:val="00CD6537"/>
    <w:rsid w:val="00CD6568"/>
    <w:rsid w:val="00CD7CEF"/>
    <w:rsid w:val="00CE1E56"/>
    <w:rsid w:val="00CE60C1"/>
    <w:rsid w:val="00CE7A2B"/>
    <w:rsid w:val="00CF68AD"/>
    <w:rsid w:val="00D002EE"/>
    <w:rsid w:val="00D0174F"/>
    <w:rsid w:val="00D0306C"/>
    <w:rsid w:val="00D0548F"/>
    <w:rsid w:val="00D30C6D"/>
    <w:rsid w:val="00D323ED"/>
    <w:rsid w:val="00D330D3"/>
    <w:rsid w:val="00D37031"/>
    <w:rsid w:val="00D4297F"/>
    <w:rsid w:val="00D52F9E"/>
    <w:rsid w:val="00D54DEC"/>
    <w:rsid w:val="00D62256"/>
    <w:rsid w:val="00D701C4"/>
    <w:rsid w:val="00D76354"/>
    <w:rsid w:val="00D772B4"/>
    <w:rsid w:val="00D83C6A"/>
    <w:rsid w:val="00D8674A"/>
    <w:rsid w:val="00D86D97"/>
    <w:rsid w:val="00DA3313"/>
    <w:rsid w:val="00DA3F17"/>
    <w:rsid w:val="00DA5D10"/>
    <w:rsid w:val="00DA6439"/>
    <w:rsid w:val="00DB4027"/>
    <w:rsid w:val="00DB5DC3"/>
    <w:rsid w:val="00DC37E9"/>
    <w:rsid w:val="00DD36EC"/>
    <w:rsid w:val="00DD378B"/>
    <w:rsid w:val="00DD5909"/>
    <w:rsid w:val="00DD60E2"/>
    <w:rsid w:val="00DD7C75"/>
    <w:rsid w:val="00E00FFF"/>
    <w:rsid w:val="00E02E80"/>
    <w:rsid w:val="00E12A20"/>
    <w:rsid w:val="00E14ED9"/>
    <w:rsid w:val="00E161A7"/>
    <w:rsid w:val="00E16B25"/>
    <w:rsid w:val="00E25E5A"/>
    <w:rsid w:val="00E2687E"/>
    <w:rsid w:val="00E26A47"/>
    <w:rsid w:val="00E357F7"/>
    <w:rsid w:val="00E370E8"/>
    <w:rsid w:val="00E40A88"/>
    <w:rsid w:val="00E44704"/>
    <w:rsid w:val="00E45358"/>
    <w:rsid w:val="00E50EF7"/>
    <w:rsid w:val="00E54D97"/>
    <w:rsid w:val="00E600F3"/>
    <w:rsid w:val="00E64696"/>
    <w:rsid w:val="00E6623B"/>
    <w:rsid w:val="00E80ED3"/>
    <w:rsid w:val="00E82CCC"/>
    <w:rsid w:val="00E91CED"/>
    <w:rsid w:val="00E94C56"/>
    <w:rsid w:val="00E96BC2"/>
    <w:rsid w:val="00E974B7"/>
    <w:rsid w:val="00EA0418"/>
    <w:rsid w:val="00EA44A7"/>
    <w:rsid w:val="00EA49AA"/>
    <w:rsid w:val="00EB315D"/>
    <w:rsid w:val="00EB3E89"/>
    <w:rsid w:val="00EB470F"/>
    <w:rsid w:val="00EB4DB9"/>
    <w:rsid w:val="00EB5B2C"/>
    <w:rsid w:val="00EC0DA7"/>
    <w:rsid w:val="00EC201E"/>
    <w:rsid w:val="00EC4C65"/>
    <w:rsid w:val="00EC6DF4"/>
    <w:rsid w:val="00ED2080"/>
    <w:rsid w:val="00ED34C7"/>
    <w:rsid w:val="00ED50E8"/>
    <w:rsid w:val="00ED6638"/>
    <w:rsid w:val="00EE2841"/>
    <w:rsid w:val="00EF3E56"/>
    <w:rsid w:val="00EF523C"/>
    <w:rsid w:val="00EF75D1"/>
    <w:rsid w:val="00F00A0A"/>
    <w:rsid w:val="00F0388C"/>
    <w:rsid w:val="00F062C3"/>
    <w:rsid w:val="00F064E8"/>
    <w:rsid w:val="00F06E8F"/>
    <w:rsid w:val="00F102A7"/>
    <w:rsid w:val="00F142BF"/>
    <w:rsid w:val="00F15C5D"/>
    <w:rsid w:val="00F22E5C"/>
    <w:rsid w:val="00F25CB6"/>
    <w:rsid w:val="00F30DE3"/>
    <w:rsid w:val="00F32443"/>
    <w:rsid w:val="00F40A9A"/>
    <w:rsid w:val="00F455E1"/>
    <w:rsid w:val="00F54D4D"/>
    <w:rsid w:val="00F573AB"/>
    <w:rsid w:val="00F57590"/>
    <w:rsid w:val="00F63DF6"/>
    <w:rsid w:val="00F6560C"/>
    <w:rsid w:val="00F70C94"/>
    <w:rsid w:val="00F845B1"/>
    <w:rsid w:val="00F850A4"/>
    <w:rsid w:val="00F85BFA"/>
    <w:rsid w:val="00F973DB"/>
    <w:rsid w:val="00FA39BE"/>
    <w:rsid w:val="00FA3C69"/>
    <w:rsid w:val="00FA4229"/>
    <w:rsid w:val="00FB22C3"/>
    <w:rsid w:val="00FB2E65"/>
    <w:rsid w:val="00FB3D63"/>
    <w:rsid w:val="00FB457D"/>
    <w:rsid w:val="00FC053F"/>
    <w:rsid w:val="00FC4239"/>
    <w:rsid w:val="00FC4493"/>
    <w:rsid w:val="00FD54BA"/>
    <w:rsid w:val="00FE3454"/>
    <w:rsid w:val="00FE49DA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C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C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018867924528297E-2"/>
          <c:y val="0.10731707317073171"/>
          <c:w val="0.74725144466998494"/>
          <c:h val="0.780487804878048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00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338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325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FF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328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FF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288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Sheet1!$B$6</c:f>
              <c:numCache>
                <c:formatCode>General</c:formatCode>
                <c:ptCount val="1"/>
                <c:pt idx="0">
                  <c:v>495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225600"/>
        <c:axId val="99227136"/>
      </c:barChart>
      <c:catAx>
        <c:axId val="99225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92271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92271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922560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7343148166715867"/>
          <c:y val="0.29756097560975608"/>
          <c:w val="0.10589981682690422"/>
          <c:h val="0.4519065166348886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6572438162544174E-2"/>
          <c:y val="9.8814229249011856E-2"/>
          <c:w val="0.62367491166077738"/>
          <c:h val="0.79446640316205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КВАРТАЛ 2023</c:v>
                </c:pt>
              </c:strCache>
            </c:strRef>
          </c:tx>
          <c:spPr>
            <a:solidFill>
              <a:srgbClr val="FF0000"/>
            </a:solidFill>
            <a:ln w="1265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03">
                <a:noFill/>
              </a:ln>
            </c:spPr>
            <c:txPr>
              <a:bodyPr/>
              <a:lstStyle/>
              <a:p>
                <a:pPr>
                  <a:defRPr sz="87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91</c:v>
                </c:pt>
              </c:numCache>
            </c:numRef>
          </c:val>
        </c:ser>
        <c:ser>
          <c:idx val="8"/>
          <c:order val="1"/>
          <c:tx>
            <c:strRef>
              <c:f>Sheet1!$A$3</c:f>
              <c:strCache>
                <c:ptCount val="1"/>
                <c:pt idx="0">
                  <c:v>2 КВАРТАЛ 2023</c:v>
                </c:pt>
              </c:strCache>
            </c:strRef>
          </c:tx>
          <c:spPr>
            <a:solidFill>
              <a:srgbClr val="000080"/>
            </a:solidFill>
            <a:ln w="1265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03">
                <a:noFill/>
              </a:ln>
            </c:spPr>
            <c:txPr>
              <a:bodyPr/>
              <a:lstStyle/>
              <a:p>
                <a:pPr>
                  <a:defRPr sz="87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104</c:v>
                </c:pt>
              </c:numCache>
            </c:numRef>
          </c:val>
        </c:ser>
        <c:ser>
          <c:idx val="5"/>
          <c:order val="2"/>
          <c:tx>
            <c:strRef>
              <c:f>Sheet1!$A$4</c:f>
              <c:strCache>
                <c:ptCount val="1"/>
                <c:pt idx="0">
                  <c:v>3 КВАРТАЛ 2023</c:v>
                </c:pt>
              </c:strCache>
            </c:strRef>
          </c:tx>
          <c:spPr>
            <a:solidFill>
              <a:srgbClr val="008080"/>
            </a:solidFill>
            <a:ln w="1265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03">
                <a:noFill/>
              </a:ln>
            </c:spPr>
            <c:txPr>
              <a:bodyPr/>
              <a:lstStyle/>
              <a:p>
                <a:pPr>
                  <a:defRPr sz="87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</c:f>
              <c:numCache>
                <c:formatCode>General</c:formatCode>
                <c:ptCount val="1"/>
                <c:pt idx="0">
                  <c:v>170</c:v>
                </c:pt>
              </c:numCache>
            </c:numRef>
          </c:val>
        </c:ser>
        <c:ser>
          <c:idx val="1"/>
          <c:order val="3"/>
          <c:tx>
            <c:strRef>
              <c:f>Sheet1!$A$5</c:f>
              <c:strCache>
                <c:ptCount val="1"/>
                <c:pt idx="0">
                  <c:v>4 КВАРТАЛ 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Sheet1!$B$5</c:f>
              <c:numCache>
                <c:formatCode>General</c:formatCode>
                <c:ptCount val="1"/>
                <c:pt idx="0">
                  <c:v>130</c:v>
                </c:pt>
              </c:numCache>
            </c:numRef>
          </c:val>
        </c:ser>
        <c:ser>
          <c:idx val="2"/>
          <c:order val="4"/>
          <c:tx>
            <c:strRef>
              <c:f>Sheet1!$A$6</c:f>
              <c:strCache>
                <c:ptCount val="1"/>
                <c:pt idx="0">
                  <c:v>Всего за 2023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Sheet1!$B$6</c:f>
              <c:numCache>
                <c:formatCode>General</c:formatCode>
                <c:ptCount val="1"/>
                <c:pt idx="0">
                  <c:v>495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908160"/>
        <c:axId val="101064704"/>
      </c:barChart>
      <c:catAx>
        <c:axId val="70908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0647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1064704"/>
        <c:scaling>
          <c:orientation val="minMax"/>
        </c:scaling>
        <c:delete val="0"/>
        <c:axPos val="l"/>
        <c:majorGridlines>
          <c:spPr>
            <a:ln w="316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9081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791519434628971"/>
          <c:y val="4.3478260869565216E-2"/>
          <c:w val="0.22704447425974966"/>
          <c:h val="0.46148509511177416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155893536121678E-2"/>
          <c:y val="9.9601593625498003E-2"/>
          <c:w val="0.59505703422053235"/>
          <c:h val="0.792828685258964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КВАРТАЛ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82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КВАРТАЛ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92</c:v>
                </c:pt>
              </c:numCache>
            </c:numRef>
          </c:val>
        </c:ser>
        <c:ser>
          <c:idx val="3"/>
          <c:order val="2"/>
          <c:tx>
            <c:strRef>
              <c:f>Sheet1!$A$5</c:f>
              <c:strCache>
                <c:ptCount val="1"/>
                <c:pt idx="0">
                  <c:v>3 КВАРТАЛ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144</c:v>
                </c:pt>
              </c:numCache>
            </c:numRef>
          </c:val>
        </c:ser>
        <c:ser>
          <c:idx val="5"/>
          <c:order val="3"/>
          <c:tx>
            <c:strRef>
              <c:f>Sheet1!$A$7</c:f>
              <c:strCache>
                <c:ptCount val="1"/>
                <c:pt idx="0">
                  <c:v>4 КВАРТАЛ</c:v>
                </c:pt>
              </c:strCache>
            </c:strRef>
          </c:tx>
          <c:spPr>
            <a:solidFill>
              <a:srgbClr val="00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119</c:v>
                </c:pt>
              </c:numCache>
            </c:numRef>
          </c:val>
        </c:ser>
        <c:ser>
          <c:idx val="6"/>
          <c:order val="4"/>
          <c:tx>
            <c:strRef>
              <c:f>Sheet1!$A$8</c:f>
              <c:strCache>
                <c:ptCount val="1"/>
                <c:pt idx="0">
                  <c:v>Всего за 2023 год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495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254272"/>
        <c:axId val="101255808"/>
      </c:barChart>
      <c:catAx>
        <c:axId val="101254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2558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12558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25427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0722433460076051"/>
          <c:y val="0.26294820717131473"/>
          <c:w val="0.29277571826672072"/>
          <c:h val="0.4621513944223107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50644567219153E-2"/>
          <c:y val="9.727626459143969E-2"/>
          <c:w val="0.62246777163904232"/>
          <c:h val="0.79766536964980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КВАРТАЛ</c:v>
                </c:pt>
              </c:strCache>
            </c:strRef>
          </c:tx>
          <c:spPr>
            <a:solidFill>
              <a:srgbClr val="FF0000"/>
            </a:solidFill>
            <a:ln w="1265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04">
                <a:noFill/>
              </a:ln>
            </c:spPr>
            <c:txPr>
              <a:bodyPr/>
              <a:lstStyle/>
              <a:p>
                <a:pPr>
                  <a:defRPr sz="112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КВАРТАЛ</c:v>
                </c:pt>
              </c:strCache>
            </c:strRef>
          </c:tx>
          <c:spPr>
            <a:solidFill>
              <a:srgbClr val="CCFFFF"/>
            </a:solidFill>
            <a:ln w="1265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04">
                <a:noFill/>
              </a:ln>
            </c:spPr>
            <c:txPr>
              <a:bodyPr/>
              <a:lstStyle/>
              <a:p>
                <a:pPr>
                  <a:defRPr sz="112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3"/>
          <c:order val="2"/>
          <c:tx>
            <c:strRef>
              <c:f>Sheet1!$A$5</c:f>
              <c:strCache>
                <c:ptCount val="1"/>
                <c:pt idx="0">
                  <c:v>3 КВАРТАЛ</c:v>
                </c:pt>
              </c:strCache>
            </c:strRef>
          </c:tx>
          <c:spPr>
            <a:solidFill>
              <a:srgbClr val="FFFF00"/>
            </a:solidFill>
            <a:ln w="1265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04">
                <a:noFill/>
              </a:ln>
            </c:spPr>
            <c:txPr>
              <a:bodyPr/>
              <a:lstStyle/>
              <a:p>
                <a:pPr>
                  <a:defRPr sz="112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5"/>
          <c:order val="3"/>
          <c:tx>
            <c:strRef>
              <c:f>Sheet1!$A$7</c:f>
              <c:strCache>
                <c:ptCount val="1"/>
                <c:pt idx="0">
                  <c:v>4 КВАРТАЛ</c:v>
                </c:pt>
              </c:strCache>
            </c:strRef>
          </c:tx>
          <c:spPr>
            <a:solidFill>
              <a:srgbClr val="008080"/>
            </a:solidFill>
            <a:ln w="1265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04">
                <a:noFill/>
              </a:ln>
            </c:spPr>
            <c:txPr>
              <a:bodyPr/>
              <a:lstStyle/>
              <a:p>
                <a:pPr>
                  <a:defRPr sz="112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6"/>
          <c:order val="4"/>
          <c:tx>
            <c:strRef>
              <c:f>Sheet1!$A$8</c:f>
              <c:strCache>
                <c:ptCount val="1"/>
                <c:pt idx="0">
                  <c:v>Всего за 2023 год</c:v>
                </c:pt>
              </c:strCache>
            </c:strRef>
          </c:tx>
          <c:spPr>
            <a:solidFill>
              <a:srgbClr val="00FFFF"/>
            </a:solidFill>
            <a:ln w="1265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04">
                <a:noFill/>
              </a:ln>
            </c:spPr>
            <c:txPr>
              <a:bodyPr/>
              <a:lstStyle/>
              <a:p>
                <a:pPr>
                  <a:defRPr sz="112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289344"/>
        <c:axId val="101303424"/>
      </c:barChart>
      <c:catAx>
        <c:axId val="101289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3034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1303424"/>
        <c:scaling>
          <c:orientation val="minMax"/>
        </c:scaling>
        <c:delete val="0"/>
        <c:axPos val="l"/>
        <c:majorGridlines>
          <c:spPr>
            <a:ln w="316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289344"/>
        <c:crosses val="autoZero"/>
        <c:crossBetween val="between"/>
      </c:valAx>
      <c:spPr>
        <a:noFill/>
        <a:ln w="25304">
          <a:noFill/>
        </a:ln>
      </c:spPr>
    </c:plotArea>
    <c:legend>
      <c:legendPos val="r"/>
      <c:layout>
        <c:manualLayout>
          <c:xMode val="edge"/>
          <c:yMode val="edge"/>
          <c:x val="0.71639042357274396"/>
          <c:y val="0.26848249027237353"/>
          <c:w val="0.27624309392265195"/>
          <c:h val="0.45136186770428016"/>
        </c:manualLayout>
      </c:layout>
      <c:overlay val="0"/>
      <c:spPr>
        <a:noFill/>
        <a:ln w="3163">
          <a:solidFill>
            <a:srgbClr val="000000"/>
          </a:solidFill>
          <a:prstDash val="solid"/>
        </a:ln>
      </c:spPr>
      <c:txPr>
        <a:bodyPr/>
        <a:lstStyle/>
        <a:p>
          <a:pPr>
            <a:defRPr sz="103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421052631578952E-2"/>
          <c:y val="9.5041322314049589E-2"/>
          <c:w val="0.64912280701754388"/>
          <c:h val="0.809917355371900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КВАРТАЛ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КВАРТАЛ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2"/>
          <c:tx>
            <c:strRef>
              <c:f>Sheet1!$A$5</c:f>
              <c:strCache>
                <c:ptCount val="1"/>
                <c:pt idx="0">
                  <c:v>3 КВАРТАЛ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5"/>
          <c:order val="3"/>
          <c:tx>
            <c:strRef>
              <c:f>Sheet1!$A$7</c:f>
              <c:strCache>
                <c:ptCount val="1"/>
                <c:pt idx="0">
                  <c:v>4 КВАРТАЛ</c:v>
                </c:pt>
              </c:strCache>
            </c:strRef>
          </c:tx>
          <c:spPr>
            <a:solidFill>
              <a:srgbClr val="00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6"/>
          <c:order val="4"/>
          <c:tx>
            <c:strRef>
              <c:f>Sheet1!$A$8</c:f>
              <c:strCache>
                <c:ptCount val="1"/>
                <c:pt idx="0">
                  <c:v>Всего за 2023 год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431552"/>
        <c:axId val="101433344"/>
      </c:barChart>
      <c:catAx>
        <c:axId val="101431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4333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14333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4315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3508771929824557"/>
          <c:y val="0.26859504132231404"/>
          <c:w val="0.25789473684210529"/>
          <c:h val="0.4586776859504132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541300527240778E-2"/>
          <c:y val="9.7457627118644072E-2"/>
          <c:w val="0.64850615114235499"/>
          <c:h val="0.805084745762711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КВАРТАЛ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КВАРТАЛ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3"/>
          <c:order val="2"/>
          <c:tx>
            <c:strRef>
              <c:f>Sheet1!$A$5</c:f>
              <c:strCache>
                <c:ptCount val="1"/>
                <c:pt idx="0">
                  <c:v>3 КВАРТАЛ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5"/>
          <c:order val="3"/>
          <c:tx>
            <c:strRef>
              <c:f>Sheet1!$A$7</c:f>
              <c:strCache>
                <c:ptCount val="1"/>
                <c:pt idx="0">
                  <c:v>4 КВАРТАЛ</c:v>
                </c:pt>
              </c:strCache>
            </c:strRef>
          </c:tx>
          <c:spPr>
            <a:solidFill>
              <a:srgbClr val="00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6"/>
          <c:order val="4"/>
          <c:tx>
            <c:strRef>
              <c:f>Sheet1!$A$8</c:f>
              <c:strCache>
                <c:ptCount val="1"/>
                <c:pt idx="0">
                  <c:v>Всего за 2023 год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557376"/>
        <c:axId val="101558912"/>
      </c:barChart>
      <c:catAx>
        <c:axId val="101557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5589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15589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5573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3462214411247806"/>
          <c:y val="0.26271186440677968"/>
          <c:w val="0.25834797891036909"/>
          <c:h val="0.4703389830508474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0000"/>
            </a:solidFill>
            <a:ln w="12651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CCFFFF"/>
              </a:solidFill>
              <a:ln w="1265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00"/>
              </a:solidFill>
              <a:ln w="1265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8080"/>
              </a:solidFill>
              <a:ln w="12651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FF"/>
              </a:solidFill>
              <a:ln w="1265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1. Дороги</c:v>
                </c:pt>
                <c:pt idx="1">
                  <c:v>2. Социальная сфера</c:v>
                </c:pt>
                <c:pt idx="2">
                  <c:v>3. Экономика</c:v>
                </c:pt>
                <c:pt idx="3">
                  <c:v>4. Оборона, безопасность, законность</c:v>
                </c:pt>
                <c:pt idx="4">
                  <c:v>5. Жилищно - коммунальная сфера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68</c:v>
                </c:pt>
                <c:pt idx="1">
                  <c:v>29</c:v>
                </c:pt>
                <c:pt idx="2">
                  <c:v>2</c:v>
                </c:pt>
                <c:pt idx="3">
                  <c:v>0</c:v>
                </c:pt>
                <c:pt idx="4">
                  <c:v>254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5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5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5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51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5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1. Дороги</c:v>
                </c:pt>
                <c:pt idx="1">
                  <c:v>2. Социальная сфера</c:v>
                </c:pt>
                <c:pt idx="2">
                  <c:v>3. Экономика</c:v>
                </c:pt>
                <c:pt idx="3">
                  <c:v>4. Оборона, безопасность, законность</c:v>
                </c:pt>
                <c:pt idx="4">
                  <c:v>5. Жилищно - коммунальная сфера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5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5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5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651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5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1. Дороги</c:v>
                </c:pt>
                <c:pt idx="1">
                  <c:v>2. Социальная сфера</c:v>
                </c:pt>
                <c:pt idx="2">
                  <c:v>3. Экономика</c:v>
                </c:pt>
                <c:pt idx="3">
                  <c:v>4. Оборона, безопасность, законность</c:v>
                </c:pt>
                <c:pt idx="4">
                  <c:v>5. Жилищно - коммунальная сфера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solidFill>
          <a:srgbClr val="FFFFFF"/>
        </a:solidFill>
        <a:ln w="12651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692808359124455"/>
          <c:y val="5.153555312975041E-2"/>
          <c:w val="0.33080295369641949"/>
          <c:h val="0.89226000840604913"/>
        </c:manualLayout>
      </c:layout>
      <c:overlay val="0"/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9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0.51775</cdr:x>
      <cdr:y>0.49925</cdr:y>
    </cdr:from>
    <cdr:to>
      <cdr:x>0.5355</cdr:x>
      <cdr:y>0.57425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91268" y="1203105"/>
          <a:ext cx="95693" cy="1807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8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 </a:t>
          </a:r>
        </a:p>
        <a:p xmlns:a="http://schemas.openxmlformats.org/drawingml/2006/main">
          <a:pPr algn="ctr" rtl="0">
            <a:defRPr sz="1000"/>
          </a:pPr>
          <a:endParaRPr lang="ru-RU" sz="800" b="1" i="0" u="none" strike="noStrike" baseline="0">
            <a:solidFill>
              <a:srgbClr val="000000"/>
            </a:solidFill>
            <a:latin typeface="Arial Cyr"/>
            <a:cs typeface="Arial Cyr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gochs2</dc:creator>
  <cp:lastModifiedBy>gochs2</cp:lastModifiedBy>
  <cp:revision>7</cp:revision>
  <dcterms:created xsi:type="dcterms:W3CDTF">2023-12-21T09:01:00Z</dcterms:created>
  <dcterms:modified xsi:type="dcterms:W3CDTF">2024-02-16T08:28:00Z</dcterms:modified>
</cp:coreProperties>
</file>