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2A" w:rsidRDefault="00FE430E" w:rsidP="00337E2A">
      <w:pPr>
        <w:jc w:val="center"/>
      </w:pPr>
      <w:r>
        <w:rPr>
          <w:noProof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E2A">
        <w:t xml:space="preserve">     </w:t>
      </w:r>
    </w:p>
    <w:p w:rsidR="00337E2A" w:rsidRDefault="00337E2A" w:rsidP="00337E2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337E2A" w:rsidRDefault="00337E2A" w:rsidP="00337E2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337E2A" w:rsidRDefault="00337E2A" w:rsidP="00337E2A">
      <w:pPr>
        <w:jc w:val="center"/>
        <w:rPr>
          <w:rFonts w:ascii="Arial" w:hAnsi="Arial"/>
        </w:rPr>
      </w:pPr>
      <w:r>
        <w:rPr>
          <w:rFonts w:ascii="Arial" w:hAnsi="Arial"/>
        </w:rPr>
        <w:t>Администрация города</w:t>
      </w:r>
    </w:p>
    <w:p w:rsidR="00337E2A" w:rsidRDefault="00337E2A" w:rsidP="00337E2A">
      <w:pPr>
        <w:jc w:val="center"/>
      </w:pPr>
      <w:r>
        <w:rPr>
          <w:rFonts w:ascii="Arial" w:hAnsi="Arial"/>
          <w:sz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337E2A">
        <w:trPr>
          <w:trHeight w:val="368"/>
        </w:trPr>
        <w:tc>
          <w:tcPr>
            <w:tcW w:w="1951" w:type="dxa"/>
            <w:vAlign w:val="center"/>
          </w:tcPr>
          <w:p w:rsidR="00337E2A" w:rsidRDefault="00337E2A" w:rsidP="003E65DA">
            <w:r>
              <w:rPr>
                <w:sz w:val="24"/>
              </w:rPr>
              <w:t>от</w:t>
            </w:r>
            <w:r w:rsidRPr="00D23B95">
              <w:rPr>
                <w:sz w:val="24"/>
              </w:rPr>
              <w:t xml:space="preserve"> </w:t>
            </w:r>
            <w:r w:rsidR="002358FF">
              <w:rPr>
                <w:sz w:val="24"/>
              </w:rPr>
              <w:t xml:space="preserve">    </w:t>
            </w:r>
            <w:r w:rsidRPr="00D23B95">
              <w:rPr>
                <w:sz w:val="24"/>
              </w:rPr>
              <w:t>.</w:t>
            </w:r>
            <w:r w:rsidR="002358FF">
              <w:rPr>
                <w:sz w:val="24"/>
              </w:rPr>
              <w:t xml:space="preserve">    </w:t>
            </w:r>
            <w:r w:rsidRPr="00D23B95">
              <w:rPr>
                <w:sz w:val="24"/>
              </w:rPr>
              <w:t>.</w:t>
            </w:r>
            <w:r>
              <w:rPr>
                <w:sz w:val="24"/>
              </w:rPr>
              <w:t xml:space="preserve"> 2</w:t>
            </w:r>
            <w:r w:rsidRPr="00D23B95">
              <w:rPr>
                <w:sz w:val="24"/>
              </w:rPr>
              <w:t>01</w:t>
            </w:r>
            <w:r w:rsidR="002358FF">
              <w:rPr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337E2A" w:rsidRDefault="00337E2A" w:rsidP="003E65DA">
            <w:r>
              <w:rPr>
                <w:sz w:val="24"/>
              </w:rPr>
              <w:t xml:space="preserve">№ </w:t>
            </w:r>
          </w:p>
        </w:tc>
        <w:tc>
          <w:tcPr>
            <w:tcW w:w="5577" w:type="dxa"/>
            <w:vAlign w:val="center"/>
          </w:tcPr>
          <w:p w:rsidR="00337E2A" w:rsidRDefault="00337E2A" w:rsidP="003E65DA">
            <w:pPr>
              <w:jc w:val="right"/>
            </w:pPr>
          </w:p>
        </w:tc>
      </w:tr>
    </w:tbl>
    <w:p w:rsidR="00337E2A" w:rsidRDefault="00337E2A" w:rsidP="00337E2A"/>
    <w:p w:rsidR="00DD0EF6" w:rsidRDefault="00DD0EF6" w:rsidP="008F5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D0EF6" w:rsidRDefault="00DD0EF6" w:rsidP="008F5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8F5061" w:rsidRPr="008F5061" w:rsidRDefault="00DD0EF6" w:rsidP="008F506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от 25.11.2015 № 2061</w:t>
      </w:r>
    </w:p>
    <w:p w:rsidR="008F5061" w:rsidRPr="008F5061" w:rsidRDefault="008F5061" w:rsidP="008F5061">
      <w:pPr>
        <w:jc w:val="both"/>
        <w:rPr>
          <w:sz w:val="28"/>
          <w:szCs w:val="28"/>
        </w:rPr>
      </w:pPr>
    </w:p>
    <w:p w:rsidR="008F5061" w:rsidRPr="008F5061" w:rsidRDefault="008F5061" w:rsidP="008F5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5061">
        <w:rPr>
          <w:sz w:val="28"/>
          <w:szCs w:val="28"/>
        </w:rPr>
        <w:t xml:space="preserve"> соответствии с пунктами 3 и 4 статьи 69.2 Бюджетного кодекса Российской Федерации,</w:t>
      </w:r>
      <w:r w:rsidR="00FF675D">
        <w:rPr>
          <w:sz w:val="28"/>
          <w:szCs w:val="28"/>
        </w:rPr>
        <w:t xml:space="preserve"> </w:t>
      </w:r>
      <w:r w:rsidRPr="008F5061">
        <w:rPr>
          <w:sz w:val="28"/>
          <w:szCs w:val="28"/>
        </w:rPr>
        <w:t xml:space="preserve"> руководствуясь Уставом муниципального образования «Город Коряжма», администрация города</w:t>
      </w:r>
    </w:p>
    <w:p w:rsidR="008F5061" w:rsidRPr="008F5061" w:rsidRDefault="008F5061" w:rsidP="008F5061">
      <w:pPr>
        <w:spacing w:before="120"/>
        <w:jc w:val="both"/>
        <w:rPr>
          <w:sz w:val="28"/>
          <w:szCs w:val="28"/>
        </w:rPr>
      </w:pPr>
      <w:r w:rsidRPr="008F5061">
        <w:rPr>
          <w:sz w:val="28"/>
          <w:szCs w:val="28"/>
        </w:rPr>
        <w:t>ПОСТАНОВЛЯЕТ:</w:t>
      </w:r>
    </w:p>
    <w:p w:rsidR="008F5061" w:rsidRPr="008F5061" w:rsidRDefault="00DD0EF6" w:rsidP="0036768C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80E68">
        <w:rPr>
          <w:sz w:val="28"/>
          <w:szCs w:val="28"/>
        </w:rPr>
        <w:t>в</w:t>
      </w:r>
      <w:r w:rsidR="005327C7">
        <w:rPr>
          <w:sz w:val="28"/>
          <w:szCs w:val="28"/>
        </w:rPr>
        <w:t xml:space="preserve"> Положение</w:t>
      </w:r>
      <w:r w:rsidR="008F5061" w:rsidRPr="008F5061">
        <w:rPr>
          <w:sz w:val="28"/>
          <w:szCs w:val="28"/>
        </w:rPr>
        <w:t xml:space="preserve"> «</w:t>
      </w:r>
      <w:r w:rsidR="008F5061">
        <w:rPr>
          <w:sz w:val="28"/>
          <w:szCs w:val="28"/>
        </w:rPr>
        <w:t>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</w:t>
      </w:r>
      <w:r w:rsidR="003E65DA">
        <w:rPr>
          <w:sz w:val="28"/>
          <w:szCs w:val="28"/>
        </w:rPr>
        <w:t>»</w:t>
      </w:r>
      <w:r w:rsidR="00B65C39">
        <w:rPr>
          <w:sz w:val="28"/>
          <w:szCs w:val="28"/>
        </w:rPr>
        <w:t>, утвержденное постановлением администр</w:t>
      </w:r>
      <w:r w:rsidR="00433F87">
        <w:rPr>
          <w:sz w:val="28"/>
          <w:szCs w:val="28"/>
        </w:rPr>
        <w:t>ации города от 25.11.2015 № 2061, следующие изменения</w:t>
      </w:r>
      <w:r w:rsidR="00B65C39">
        <w:rPr>
          <w:sz w:val="28"/>
          <w:szCs w:val="28"/>
        </w:rPr>
        <w:t>:</w:t>
      </w:r>
    </w:p>
    <w:p w:rsidR="002358FF" w:rsidRPr="00222471" w:rsidRDefault="00E423D1" w:rsidP="00E0000A">
      <w:pPr>
        <w:pStyle w:val="ab"/>
        <w:numPr>
          <w:ilvl w:val="0"/>
          <w:numId w:val="8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2471" w:rsidRPr="00222471">
        <w:rPr>
          <w:sz w:val="28"/>
          <w:szCs w:val="28"/>
        </w:rPr>
        <w:t>ункт 4 изложить в следующей редакции:</w:t>
      </w:r>
    </w:p>
    <w:p w:rsidR="00222471" w:rsidRDefault="00222471" w:rsidP="00E423D1">
      <w:pPr>
        <w:pStyle w:val="ab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«4. Муниципальное задание формируется:</w:t>
      </w:r>
    </w:p>
    <w:p w:rsidR="00222471" w:rsidRDefault="00222471" w:rsidP="00222471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части муниципальных услуг, оказываемых муниципальными учреждениями физическим лицам, - на основании общероссийских базовых (отраслевых) перечней (классификаторов) государственных и муниципальных услуг, оказываемых физическим лицам, сформированных уполномоченными федеральными органами исполнительной власти (далее – общероссийские перечни);</w:t>
      </w:r>
    </w:p>
    <w:p w:rsidR="00222471" w:rsidRDefault="00222471" w:rsidP="00222471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части муниципальных услуг, оказываемых муниципальными учреждениями физическим лицам, и не включенных в общероссийские перечни – на основании региональных перечней (классификаторов) государственных (муниципальных) услуг и работ, утвержденных уполномоченными исполнительными органами государственной власти Архангельской области (далее – региональные перечни);</w:t>
      </w:r>
    </w:p>
    <w:p w:rsidR="00222471" w:rsidRDefault="00222471" w:rsidP="00222471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части работ, выполняемых муниципальными учреждениями, - на основании региональных перечней.</w:t>
      </w:r>
    </w:p>
    <w:p w:rsidR="00222471" w:rsidRDefault="00222471" w:rsidP="00222471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задания формируются в соответствии с основными видами деятельности, предусмотренными учредительными документами соответствующих муниципальных учреждений</w:t>
      </w:r>
      <w:proofErr w:type="gramStart"/>
      <w:r>
        <w:rPr>
          <w:sz w:val="28"/>
          <w:szCs w:val="28"/>
        </w:rPr>
        <w:t>.».</w:t>
      </w:r>
      <w:proofErr w:type="gramEnd"/>
    </w:p>
    <w:p w:rsidR="00222471" w:rsidRDefault="00222471" w:rsidP="00E423D1">
      <w:pPr>
        <w:pStyle w:val="ab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9 слова «ведомственный перечень» заменить словами «</w:t>
      </w:r>
      <w:r w:rsidR="005525DE">
        <w:rPr>
          <w:sz w:val="28"/>
          <w:szCs w:val="28"/>
        </w:rPr>
        <w:t xml:space="preserve">соответствующие </w:t>
      </w:r>
      <w:r>
        <w:rPr>
          <w:sz w:val="28"/>
          <w:szCs w:val="28"/>
        </w:rPr>
        <w:t>общероссийские перечни</w:t>
      </w:r>
      <w:r w:rsidR="005525DE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региональные перечни».</w:t>
      </w:r>
    </w:p>
    <w:p w:rsidR="00222471" w:rsidRDefault="005525DE" w:rsidP="00E0000A">
      <w:pPr>
        <w:pStyle w:val="ab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14:</w:t>
      </w:r>
    </w:p>
    <w:p w:rsidR="005525DE" w:rsidRDefault="005525DE" w:rsidP="005525DE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седьмом слов</w:t>
      </w:r>
      <w:r w:rsidR="007C001B">
        <w:rPr>
          <w:sz w:val="28"/>
          <w:szCs w:val="28"/>
        </w:rPr>
        <w:t>а</w:t>
      </w:r>
      <w:r>
        <w:rPr>
          <w:sz w:val="28"/>
          <w:szCs w:val="28"/>
        </w:rPr>
        <w:t xml:space="preserve"> «ведомственный</w:t>
      </w:r>
      <w:r w:rsidR="007C001B">
        <w:rPr>
          <w:sz w:val="28"/>
          <w:szCs w:val="28"/>
        </w:rPr>
        <w:t xml:space="preserve"> перечень</w:t>
      </w:r>
      <w:r>
        <w:rPr>
          <w:sz w:val="28"/>
          <w:szCs w:val="28"/>
        </w:rPr>
        <w:t>» заменить словами «соответствующий общероссийский перечень или региональный перечень»;</w:t>
      </w:r>
    </w:p>
    <w:p w:rsidR="005525DE" w:rsidRDefault="005525DE" w:rsidP="005525DE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слов</w:t>
      </w:r>
      <w:r w:rsidR="007C001B">
        <w:rPr>
          <w:sz w:val="28"/>
          <w:szCs w:val="28"/>
        </w:rPr>
        <w:t>а</w:t>
      </w:r>
      <w:r>
        <w:rPr>
          <w:sz w:val="28"/>
          <w:szCs w:val="28"/>
        </w:rPr>
        <w:t xml:space="preserve"> «ведомственный</w:t>
      </w:r>
      <w:r w:rsidR="007C001B">
        <w:rPr>
          <w:sz w:val="28"/>
          <w:szCs w:val="28"/>
        </w:rPr>
        <w:t xml:space="preserve"> перечень</w:t>
      </w:r>
      <w:r>
        <w:rPr>
          <w:sz w:val="28"/>
          <w:szCs w:val="28"/>
        </w:rPr>
        <w:t>» заменить словами «соответствующий общероссийский перечень или региональный перечень».</w:t>
      </w:r>
    </w:p>
    <w:p w:rsidR="00E423D1" w:rsidRDefault="00E423D1" w:rsidP="00E0000A">
      <w:pPr>
        <w:pStyle w:val="ab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38.1 следующего содержания:</w:t>
      </w:r>
    </w:p>
    <w:p w:rsidR="00E423D1" w:rsidRDefault="00E423D1" w:rsidP="00E0000A">
      <w:pPr>
        <w:pStyle w:val="ab"/>
        <w:autoSpaceDE w:val="0"/>
        <w:autoSpaceDN w:val="0"/>
        <w:adjustRightInd w:val="0"/>
        <w:spacing w:before="120" w:after="120"/>
        <w:ind w:left="0" w:firstLine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«38.1 Муниципальное задание является невыполненным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 </w:t>
      </w:r>
      <w:proofErr w:type="gramStart"/>
      <w:r>
        <w:rPr>
          <w:sz w:val="28"/>
          <w:szCs w:val="28"/>
        </w:rPr>
        <w:t xml:space="preserve">При этом возврату в бюджет муниципального образования </w:t>
      </w:r>
      <w:r w:rsidR="00801046">
        <w:rPr>
          <w:sz w:val="28"/>
          <w:szCs w:val="28"/>
        </w:rPr>
        <w:t xml:space="preserve">до 15 февраля года, следующего за отчетным, </w:t>
      </w:r>
      <w:r>
        <w:rPr>
          <w:sz w:val="28"/>
          <w:szCs w:val="28"/>
        </w:rPr>
        <w:t>подлежит субсидия  размере, соответствующем объему субсидии на оказание муниципальных услуг (выполнение работ) по которым не были достигнуты установленные показатели качества, учитываемая при расчете финансового обеспечения выполнения муниципального задания.».</w:t>
      </w:r>
      <w:proofErr w:type="gramEnd"/>
    </w:p>
    <w:p w:rsidR="005525DE" w:rsidRDefault="005525DE" w:rsidP="00E0000A">
      <w:pPr>
        <w:pStyle w:val="ab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Положению 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заданий:</w:t>
      </w:r>
    </w:p>
    <w:p w:rsidR="005525DE" w:rsidRDefault="001B65B3" w:rsidP="001B65B3">
      <w:pPr>
        <w:pStyle w:val="ab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25DE">
        <w:rPr>
          <w:sz w:val="28"/>
          <w:szCs w:val="28"/>
        </w:rPr>
        <w:t>аздел 3 части 1 изложить в следующей редакции:</w:t>
      </w:r>
    </w:p>
    <w:p w:rsidR="000B37E8" w:rsidRDefault="001B65B3" w:rsidP="001B65B3">
      <w:pPr>
        <w:pStyle w:val="ab"/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37E8">
        <w:rPr>
          <w:sz w:val="28"/>
          <w:szCs w:val="28"/>
        </w:rPr>
        <w:t>3. Показатели, характеризующие объем и (или) качество муниципальной услуги:</w:t>
      </w:r>
    </w:p>
    <w:p w:rsidR="00D57FDF" w:rsidRPr="00D57FDF" w:rsidRDefault="00D57FDF" w:rsidP="001B65B3">
      <w:pPr>
        <w:pStyle w:val="ab"/>
        <w:spacing w:before="120"/>
        <w:ind w:left="0" w:firstLine="284"/>
        <w:jc w:val="both"/>
        <w:rPr>
          <w:sz w:val="28"/>
          <w:szCs w:val="28"/>
        </w:rPr>
      </w:pPr>
      <w:r w:rsidRPr="00D57FDF">
        <w:rPr>
          <w:sz w:val="28"/>
          <w:szCs w:val="28"/>
        </w:rPr>
        <w:t>3.1 Показатели, характеризующие качество муниципальной услуги:</w:t>
      </w:r>
    </w:p>
    <w:tbl>
      <w:tblPr>
        <w:tblStyle w:val="a4"/>
        <w:tblW w:w="10031" w:type="dxa"/>
        <w:tblLayout w:type="fixed"/>
        <w:tblLook w:val="01E0"/>
      </w:tblPr>
      <w:tblGrid>
        <w:gridCol w:w="959"/>
        <w:gridCol w:w="992"/>
        <w:gridCol w:w="992"/>
        <w:gridCol w:w="993"/>
        <w:gridCol w:w="992"/>
        <w:gridCol w:w="992"/>
        <w:gridCol w:w="1134"/>
        <w:gridCol w:w="709"/>
        <w:gridCol w:w="850"/>
        <w:gridCol w:w="709"/>
        <w:gridCol w:w="709"/>
      </w:tblGrid>
      <w:tr w:rsidR="001B65B3" w:rsidTr="001B65B3">
        <w:tc>
          <w:tcPr>
            <w:tcW w:w="2943" w:type="dxa"/>
            <w:gridSpan w:val="3"/>
            <w:vAlign w:val="center"/>
          </w:tcPr>
          <w:p w:rsidR="001B65B3" w:rsidRPr="001D2219" w:rsidRDefault="001B65B3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vAlign w:val="center"/>
          </w:tcPr>
          <w:p w:rsidR="001B65B3" w:rsidRPr="001D2219" w:rsidRDefault="001B65B3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35" w:type="dxa"/>
            <w:gridSpan w:val="3"/>
            <w:vAlign w:val="center"/>
          </w:tcPr>
          <w:p w:rsidR="001B65B3" w:rsidRPr="001D2219" w:rsidRDefault="001B65B3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1B65B3" w:rsidRPr="001D2219" w:rsidRDefault="001B65B3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1B65B3" w:rsidRPr="001B65B3" w:rsidTr="001B65B3">
        <w:tc>
          <w:tcPr>
            <w:tcW w:w="959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38" w:right="-108"/>
              <w:jc w:val="center"/>
              <w:rPr>
                <w:i/>
                <w:sz w:val="14"/>
                <w:szCs w:val="14"/>
              </w:rPr>
            </w:pPr>
            <w:r w:rsidRPr="001B65B3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08" w:right="-108"/>
              <w:jc w:val="center"/>
              <w:rPr>
                <w:i/>
                <w:sz w:val="14"/>
                <w:szCs w:val="14"/>
              </w:rPr>
            </w:pPr>
            <w:r w:rsidRPr="001B65B3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08" w:right="-54"/>
              <w:jc w:val="center"/>
              <w:rPr>
                <w:i/>
                <w:sz w:val="14"/>
                <w:szCs w:val="14"/>
              </w:rPr>
            </w:pPr>
            <w:r w:rsidRPr="001B65B3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62" w:right="-108"/>
              <w:jc w:val="center"/>
              <w:rPr>
                <w:i/>
                <w:sz w:val="14"/>
                <w:szCs w:val="14"/>
              </w:rPr>
            </w:pPr>
            <w:r w:rsidRPr="001B65B3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08" w:right="-54"/>
              <w:jc w:val="center"/>
              <w:rPr>
                <w:i/>
                <w:sz w:val="14"/>
                <w:szCs w:val="14"/>
              </w:rPr>
            </w:pPr>
            <w:r w:rsidRPr="001B65B3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54" w:right="-30"/>
              <w:jc w:val="center"/>
              <w:rPr>
                <w:sz w:val="14"/>
                <w:szCs w:val="14"/>
              </w:rPr>
            </w:pPr>
            <w:r w:rsidRPr="001B65B3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1B65B3" w:rsidRPr="001B65B3" w:rsidRDefault="001B65B3" w:rsidP="001B65B3">
            <w:pPr>
              <w:spacing w:before="120"/>
              <w:jc w:val="center"/>
              <w:rPr>
                <w:sz w:val="14"/>
                <w:szCs w:val="14"/>
              </w:rPr>
            </w:pPr>
            <w:r w:rsidRPr="001B65B3">
              <w:rPr>
                <w:sz w:val="14"/>
                <w:szCs w:val="14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1B65B3">
              <w:rPr>
                <w:sz w:val="14"/>
                <w:szCs w:val="14"/>
              </w:rPr>
              <w:t>20__ год</w:t>
            </w:r>
          </w:p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1B65B3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1B65B3">
              <w:rPr>
                <w:sz w:val="14"/>
                <w:szCs w:val="14"/>
              </w:rPr>
              <w:t>20__ год</w:t>
            </w:r>
          </w:p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1B65B3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1B65B3">
              <w:rPr>
                <w:sz w:val="14"/>
                <w:szCs w:val="14"/>
              </w:rPr>
              <w:t>20__ год</w:t>
            </w:r>
          </w:p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1B65B3">
              <w:rPr>
                <w:sz w:val="14"/>
                <w:szCs w:val="14"/>
              </w:rPr>
              <w:t>(2-й год планового периода)</w:t>
            </w:r>
          </w:p>
        </w:tc>
      </w:tr>
      <w:tr w:rsidR="001B65B3" w:rsidRPr="001B65B3" w:rsidTr="001B65B3">
        <w:tc>
          <w:tcPr>
            <w:tcW w:w="959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ind w:hanging="16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B65B3" w:rsidRPr="003E4F93" w:rsidRDefault="001B65B3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1B65B3" w:rsidRPr="001B65B3" w:rsidRDefault="001B65B3" w:rsidP="001B65B3">
            <w:pPr>
              <w:spacing w:before="120"/>
              <w:ind w:left="-108" w:right="-120"/>
              <w:jc w:val="center"/>
              <w:rPr>
                <w:sz w:val="16"/>
                <w:szCs w:val="16"/>
              </w:rPr>
            </w:pPr>
            <w:r w:rsidRPr="001B65B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1B65B3" w:rsidRPr="001B65B3" w:rsidRDefault="001B65B3" w:rsidP="001B65B3">
            <w:pPr>
              <w:spacing w:before="120"/>
              <w:ind w:left="-96" w:right="-99"/>
              <w:jc w:val="center"/>
              <w:rPr>
                <w:sz w:val="16"/>
                <w:szCs w:val="16"/>
              </w:rPr>
            </w:pPr>
            <w:r w:rsidRPr="001B65B3">
              <w:rPr>
                <w:sz w:val="16"/>
                <w:szCs w:val="16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1B65B3" w:rsidRPr="001B65B3" w:rsidRDefault="001B65B3" w:rsidP="001B65B3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B65B3" w:rsidRPr="001B65B3" w:rsidRDefault="001B65B3" w:rsidP="001B65B3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B65B3" w:rsidRPr="001B65B3" w:rsidRDefault="001B65B3" w:rsidP="001B65B3">
            <w:pPr>
              <w:spacing w:before="120"/>
              <w:jc w:val="center"/>
              <w:rPr>
                <w:sz w:val="14"/>
                <w:szCs w:val="14"/>
              </w:rPr>
            </w:pPr>
          </w:p>
        </w:tc>
      </w:tr>
      <w:tr w:rsidR="001B65B3" w:rsidTr="001B65B3">
        <w:trPr>
          <w:trHeight w:val="190"/>
        </w:trPr>
        <w:tc>
          <w:tcPr>
            <w:tcW w:w="959" w:type="dxa"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1B65B3" w:rsidRPr="003E4F93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1B65B3" w:rsidRPr="003E4F93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1B65B3" w:rsidRPr="003E4F93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B65B3" w:rsidTr="001B65B3">
        <w:tc>
          <w:tcPr>
            <w:tcW w:w="959" w:type="dxa"/>
            <w:vMerge w:val="restart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B65B3" w:rsidRPr="003E4F93" w:rsidRDefault="001B65B3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1B65B3" w:rsidRPr="003E4F93" w:rsidRDefault="001B65B3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B65B3" w:rsidRPr="003E4F93" w:rsidRDefault="001B65B3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</w:tr>
      <w:tr w:rsidR="001B65B3" w:rsidTr="001B65B3">
        <w:tc>
          <w:tcPr>
            <w:tcW w:w="959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B65B3" w:rsidRPr="008F3BD8" w:rsidRDefault="001B65B3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B65B3" w:rsidRPr="008F3BD8" w:rsidRDefault="001B65B3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</w:tr>
      <w:tr w:rsidR="001B65B3" w:rsidTr="001B65B3">
        <w:tc>
          <w:tcPr>
            <w:tcW w:w="959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B65B3" w:rsidRPr="008F3BD8" w:rsidRDefault="001B65B3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B65B3" w:rsidRPr="008F3BD8" w:rsidRDefault="001B65B3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</w:tr>
    </w:tbl>
    <w:p w:rsidR="00D57FDF" w:rsidRPr="00D57FDF" w:rsidRDefault="00D57FDF" w:rsidP="001B65B3">
      <w:pPr>
        <w:pStyle w:val="ab"/>
        <w:spacing w:before="120"/>
        <w:ind w:left="0" w:firstLine="426"/>
        <w:jc w:val="both"/>
        <w:rPr>
          <w:sz w:val="28"/>
          <w:szCs w:val="28"/>
        </w:rPr>
      </w:pPr>
      <w:r w:rsidRPr="00D57FDF">
        <w:rPr>
          <w:sz w:val="28"/>
          <w:szCs w:val="28"/>
        </w:rPr>
        <w:t>3.2 Показатели, характеризующие объем муниципальной услуги:</w:t>
      </w:r>
    </w:p>
    <w:tbl>
      <w:tblPr>
        <w:tblStyle w:val="a4"/>
        <w:tblW w:w="10314" w:type="dxa"/>
        <w:tblLayout w:type="fixed"/>
        <w:tblLook w:val="01E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425"/>
        <w:gridCol w:w="709"/>
        <w:gridCol w:w="709"/>
        <w:gridCol w:w="709"/>
        <w:gridCol w:w="708"/>
        <w:gridCol w:w="567"/>
        <w:gridCol w:w="567"/>
      </w:tblGrid>
      <w:tr w:rsidR="001B65B3" w:rsidRPr="005A6FCF" w:rsidTr="00B457E4">
        <w:tc>
          <w:tcPr>
            <w:tcW w:w="2518" w:type="dxa"/>
            <w:gridSpan w:val="3"/>
            <w:vAlign w:val="center"/>
          </w:tcPr>
          <w:p w:rsidR="001B65B3" w:rsidRPr="001D2219" w:rsidRDefault="001B65B3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Align w:val="center"/>
          </w:tcPr>
          <w:p w:rsidR="001B65B3" w:rsidRPr="001D2219" w:rsidRDefault="001B65B3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126" w:type="dxa"/>
            <w:gridSpan w:val="3"/>
            <w:vAlign w:val="center"/>
          </w:tcPr>
          <w:p w:rsidR="001B65B3" w:rsidRPr="001D2219" w:rsidRDefault="001B65B3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vAlign w:val="center"/>
          </w:tcPr>
          <w:p w:rsidR="001B65B3" w:rsidRPr="001D2219" w:rsidRDefault="001B65B3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842" w:type="dxa"/>
            <w:gridSpan w:val="3"/>
            <w:vAlign w:val="center"/>
          </w:tcPr>
          <w:p w:rsidR="001B65B3" w:rsidRPr="001D2219" w:rsidRDefault="001B65B3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B457E4" w:rsidRPr="005A6FCF" w:rsidTr="00B457E4">
        <w:tc>
          <w:tcPr>
            <w:tcW w:w="817" w:type="dxa"/>
            <w:vMerge w:val="restart"/>
            <w:vAlign w:val="center"/>
          </w:tcPr>
          <w:p w:rsidR="001B65B3" w:rsidRPr="001B65B3" w:rsidRDefault="001B65B3" w:rsidP="00B457E4">
            <w:pPr>
              <w:spacing w:before="120"/>
              <w:ind w:left="-38" w:right="-108" w:hanging="104"/>
              <w:jc w:val="center"/>
              <w:rPr>
                <w:i/>
                <w:sz w:val="12"/>
                <w:szCs w:val="12"/>
              </w:rPr>
            </w:pPr>
            <w:r w:rsidRPr="001B65B3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08" w:right="-108"/>
              <w:jc w:val="center"/>
              <w:rPr>
                <w:i/>
                <w:sz w:val="12"/>
                <w:szCs w:val="12"/>
              </w:rPr>
            </w:pPr>
            <w:r w:rsidRPr="001B65B3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08" w:right="-54"/>
              <w:jc w:val="center"/>
              <w:rPr>
                <w:i/>
                <w:sz w:val="12"/>
                <w:szCs w:val="12"/>
              </w:rPr>
            </w:pPr>
            <w:r w:rsidRPr="001B65B3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62" w:right="-108"/>
              <w:jc w:val="center"/>
              <w:rPr>
                <w:i/>
                <w:sz w:val="12"/>
                <w:szCs w:val="12"/>
              </w:rPr>
            </w:pPr>
            <w:r w:rsidRPr="001B65B3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08" w:right="-54"/>
              <w:jc w:val="center"/>
              <w:rPr>
                <w:i/>
                <w:sz w:val="12"/>
                <w:szCs w:val="12"/>
              </w:rPr>
            </w:pPr>
            <w:r w:rsidRPr="001B65B3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1B65B3" w:rsidRPr="001B65B3" w:rsidRDefault="001B65B3" w:rsidP="001B65B3">
            <w:pPr>
              <w:tabs>
                <w:tab w:val="left" w:pos="1152"/>
              </w:tabs>
              <w:spacing w:before="120"/>
              <w:ind w:left="-108" w:right="-108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vAlign w:val="center"/>
          </w:tcPr>
          <w:p w:rsidR="001B65B3" w:rsidRPr="001B65B3" w:rsidRDefault="001B65B3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20__ год</w:t>
            </w:r>
          </w:p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20__ год</w:t>
            </w:r>
          </w:p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20__ год</w:t>
            </w:r>
          </w:p>
          <w:p w:rsidR="001B65B3" w:rsidRPr="001B65B3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  <w:vAlign w:val="center"/>
          </w:tcPr>
          <w:p w:rsidR="001B65B3" w:rsidRPr="00B457E4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B457E4">
              <w:rPr>
                <w:sz w:val="12"/>
                <w:szCs w:val="12"/>
              </w:rPr>
              <w:t>20__ год</w:t>
            </w:r>
          </w:p>
          <w:p w:rsidR="001B65B3" w:rsidRPr="00B457E4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B457E4">
              <w:rPr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567" w:type="dxa"/>
            <w:vMerge w:val="restart"/>
            <w:vAlign w:val="center"/>
          </w:tcPr>
          <w:p w:rsidR="001B65B3" w:rsidRPr="00B457E4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B457E4">
              <w:rPr>
                <w:sz w:val="12"/>
                <w:szCs w:val="12"/>
              </w:rPr>
              <w:t>20__ год</w:t>
            </w:r>
          </w:p>
          <w:p w:rsidR="001B65B3" w:rsidRPr="00B457E4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B457E4">
              <w:rPr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567" w:type="dxa"/>
            <w:vMerge w:val="restart"/>
            <w:vAlign w:val="center"/>
          </w:tcPr>
          <w:p w:rsidR="001B65B3" w:rsidRPr="00B457E4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B457E4">
              <w:rPr>
                <w:sz w:val="12"/>
                <w:szCs w:val="12"/>
              </w:rPr>
              <w:t>20__ год</w:t>
            </w:r>
          </w:p>
          <w:p w:rsidR="001B65B3" w:rsidRPr="00B457E4" w:rsidRDefault="001B65B3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B457E4">
              <w:rPr>
                <w:sz w:val="12"/>
                <w:szCs w:val="12"/>
              </w:rPr>
              <w:t>(2-й год планового периода)</w:t>
            </w:r>
          </w:p>
        </w:tc>
      </w:tr>
      <w:tr w:rsidR="00B457E4" w:rsidRPr="005A6FCF" w:rsidTr="00B457E4">
        <w:tc>
          <w:tcPr>
            <w:tcW w:w="817" w:type="dxa"/>
            <w:vMerge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B65B3" w:rsidRPr="005A6FCF" w:rsidRDefault="001B65B3" w:rsidP="001B65B3">
            <w:pPr>
              <w:spacing w:before="120"/>
              <w:ind w:hanging="16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B65B3" w:rsidRPr="005A6FCF" w:rsidRDefault="001B65B3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B65B3" w:rsidRPr="005A6FCF" w:rsidRDefault="001B65B3" w:rsidP="001B65B3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B65B3" w:rsidRPr="001B65B3" w:rsidRDefault="001B65B3" w:rsidP="001B65B3">
            <w:pPr>
              <w:spacing w:before="120"/>
              <w:ind w:left="-108" w:right="-120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1B65B3" w:rsidRPr="001B65B3" w:rsidRDefault="001B65B3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1B65B3">
              <w:rPr>
                <w:sz w:val="12"/>
                <w:szCs w:val="12"/>
              </w:rPr>
              <w:t>код</w:t>
            </w:r>
          </w:p>
        </w:tc>
        <w:tc>
          <w:tcPr>
            <w:tcW w:w="709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B65B3" w:rsidRPr="002C40ED" w:rsidRDefault="001B65B3" w:rsidP="001B65B3">
            <w:pPr>
              <w:spacing w:before="12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1B65B3" w:rsidRPr="00B457E4" w:rsidRDefault="001B65B3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1B65B3" w:rsidRPr="00B457E4" w:rsidRDefault="001B65B3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1B65B3" w:rsidRPr="00B457E4" w:rsidRDefault="001B65B3" w:rsidP="001B65B3">
            <w:pPr>
              <w:spacing w:before="120"/>
              <w:jc w:val="both"/>
              <w:rPr>
                <w:sz w:val="12"/>
                <w:szCs w:val="12"/>
              </w:rPr>
            </w:pPr>
          </w:p>
        </w:tc>
      </w:tr>
      <w:tr w:rsidR="00B457E4" w:rsidRPr="005A6FCF" w:rsidTr="00B457E4">
        <w:tc>
          <w:tcPr>
            <w:tcW w:w="817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1B65B3" w:rsidRPr="003E4F93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1B65B3" w:rsidRPr="003E4F93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1B65B3" w:rsidRPr="005A6FCF" w:rsidRDefault="00B457E4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B457E4" w:rsidRPr="005A6FCF" w:rsidTr="00B457E4">
        <w:tc>
          <w:tcPr>
            <w:tcW w:w="817" w:type="dxa"/>
            <w:vMerge w:val="restart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1" w:type="dxa"/>
            <w:vMerge w:val="restart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0" w:type="dxa"/>
            <w:vMerge w:val="restart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1" w:type="dxa"/>
            <w:vMerge w:val="restart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0" w:type="dxa"/>
            <w:vMerge w:val="restart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1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0" w:type="dxa"/>
          </w:tcPr>
          <w:p w:rsidR="001B65B3" w:rsidRPr="003E4F93" w:rsidRDefault="001B65B3" w:rsidP="001B65B3">
            <w:pPr>
              <w:spacing w:before="120"/>
              <w:jc w:val="both"/>
            </w:pPr>
          </w:p>
        </w:tc>
        <w:tc>
          <w:tcPr>
            <w:tcW w:w="425" w:type="dxa"/>
          </w:tcPr>
          <w:p w:rsidR="001B65B3" w:rsidRPr="003E4F93" w:rsidRDefault="001B65B3" w:rsidP="001B65B3">
            <w:pPr>
              <w:spacing w:before="120"/>
              <w:jc w:val="both"/>
            </w:pPr>
          </w:p>
        </w:tc>
        <w:tc>
          <w:tcPr>
            <w:tcW w:w="709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9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9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8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567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567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</w:tr>
      <w:tr w:rsidR="00B457E4" w:rsidRPr="005A6FCF" w:rsidTr="00B457E4">
        <w:tc>
          <w:tcPr>
            <w:tcW w:w="817" w:type="dxa"/>
            <w:vMerge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1" w:type="dxa"/>
            <w:vMerge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0" w:type="dxa"/>
            <w:vMerge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1" w:type="dxa"/>
            <w:vMerge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0" w:type="dxa"/>
            <w:vMerge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1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0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425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9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9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9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8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567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567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</w:tr>
      <w:tr w:rsidR="00B457E4" w:rsidRPr="005A6FCF" w:rsidTr="00B457E4">
        <w:tc>
          <w:tcPr>
            <w:tcW w:w="817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1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0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1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0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1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850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425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9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9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9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708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567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  <w:tc>
          <w:tcPr>
            <w:tcW w:w="567" w:type="dxa"/>
          </w:tcPr>
          <w:p w:rsidR="001B65B3" w:rsidRPr="005A6FCF" w:rsidRDefault="001B65B3" w:rsidP="001B65B3">
            <w:pPr>
              <w:spacing w:before="120"/>
              <w:jc w:val="both"/>
            </w:pPr>
          </w:p>
        </w:tc>
      </w:tr>
    </w:tbl>
    <w:p w:rsidR="00D57FDF" w:rsidRPr="00B457E4" w:rsidRDefault="00D57FDF" w:rsidP="00B457E4">
      <w:pPr>
        <w:spacing w:before="120"/>
        <w:ind w:firstLine="284"/>
        <w:jc w:val="both"/>
        <w:rPr>
          <w:sz w:val="28"/>
          <w:szCs w:val="28"/>
        </w:rPr>
      </w:pPr>
      <w:r w:rsidRPr="00B457E4">
        <w:rPr>
          <w:sz w:val="28"/>
          <w:szCs w:val="28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______________%</w:t>
      </w:r>
      <w:r w:rsidR="008D2030">
        <w:rPr>
          <w:sz w:val="28"/>
          <w:szCs w:val="28"/>
        </w:rPr>
        <w:t>»;</w:t>
      </w:r>
    </w:p>
    <w:p w:rsidR="008D2030" w:rsidRDefault="008D2030" w:rsidP="008D2030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раздел 3 части 2 изложить в следующей редакции:</w:t>
      </w:r>
    </w:p>
    <w:p w:rsidR="000B37E8" w:rsidRDefault="008D2030" w:rsidP="00E000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37E8">
        <w:rPr>
          <w:sz w:val="28"/>
          <w:szCs w:val="28"/>
        </w:rPr>
        <w:t>3. Показатели, характеризующие объем и (или) качество работы:</w:t>
      </w:r>
    </w:p>
    <w:p w:rsidR="00D57FDF" w:rsidRDefault="00D57FDF" w:rsidP="00E000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3.1 Показатели, характеризующие качество работы:</w:t>
      </w:r>
    </w:p>
    <w:tbl>
      <w:tblPr>
        <w:tblStyle w:val="a4"/>
        <w:tblW w:w="10031" w:type="dxa"/>
        <w:tblLayout w:type="fixed"/>
        <w:tblLook w:val="01E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567"/>
        <w:gridCol w:w="993"/>
        <w:gridCol w:w="850"/>
        <w:gridCol w:w="709"/>
      </w:tblGrid>
      <w:tr w:rsidR="008D2030" w:rsidTr="008D2030">
        <w:tc>
          <w:tcPr>
            <w:tcW w:w="2943" w:type="dxa"/>
            <w:gridSpan w:val="3"/>
            <w:vAlign w:val="center"/>
          </w:tcPr>
          <w:p w:rsidR="008D2030" w:rsidRPr="001D2219" w:rsidRDefault="008D2030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Align w:val="center"/>
          </w:tcPr>
          <w:p w:rsidR="008D2030" w:rsidRPr="001D2219" w:rsidRDefault="008D2030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551" w:type="dxa"/>
            <w:gridSpan w:val="3"/>
            <w:vAlign w:val="center"/>
          </w:tcPr>
          <w:p w:rsidR="008D2030" w:rsidRPr="001D2219" w:rsidRDefault="008D2030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552" w:type="dxa"/>
            <w:gridSpan w:val="3"/>
            <w:vAlign w:val="center"/>
          </w:tcPr>
          <w:p w:rsidR="008D2030" w:rsidRPr="001D2219" w:rsidRDefault="008D2030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8D2030" w:rsidTr="008D2030">
        <w:tc>
          <w:tcPr>
            <w:tcW w:w="959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38" w:right="-108"/>
              <w:jc w:val="center"/>
              <w:rPr>
                <w:i/>
                <w:sz w:val="14"/>
                <w:szCs w:val="14"/>
              </w:rPr>
            </w:pPr>
            <w:r w:rsidRPr="008D2030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08" w:right="-108"/>
              <w:jc w:val="center"/>
              <w:rPr>
                <w:i/>
                <w:sz w:val="14"/>
                <w:szCs w:val="14"/>
              </w:rPr>
            </w:pPr>
            <w:r w:rsidRPr="008D2030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08" w:right="-54"/>
              <w:jc w:val="center"/>
              <w:rPr>
                <w:i/>
                <w:sz w:val="14"/>
                <w:szCs w:val="14"/>
              </w:rPr>
            </w:pPr>
            <w:r w:rsidRPr="008D2030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62" w:right="-108"/>
              <w:jc w:val="center"/>
              <w:rPr>
                <w:i/>
                <w:sz w:val="14"/>
                <w:szCs w:val="14"/>
              </w:rPr>
            </w:pPr>
            <w:r w:rsidRPr="008D2030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08" w:right="-54"/>
              <w:jc w:val="center"/>
              <w:rPr>
                <w:i/>
                <w:sz w:val="14"/>
                <w:szCs w:val="14"/>
              </w:rPr>
            </w:pPr>
            <w:r w:rsidRPr="008D2030">
              <w:rPr>
                <w:i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54" w:right="-30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8D2030" w:rsidRPr="008D2030" w:rsidRDefault="008D2030" w:rsidP="001B65B3">
            <w:pPr>
              <w:spacing w:before="120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20__ год</w:t>
            </w:r>
          </w:p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20__ год</w:t>
            </w:r>
          </w:p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20__ год</w:t>
            </w:r>
          </w:p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(2-й год планового периода)</w:t>
            </w:r>
          </w:p>
        </w:tc>
      </w:tr>
      <w:tr w:rsidR="008D2030" w:rsidTr="008D2030">
        <w:tc>
          <w:tcPr>
            <w:tcW w:w="959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ind w:hanging="16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D2030" w:rsidRPr="00DD7AEB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8D2030" w:rsidRPr="008D2030" w:rsidRDefault="008D2030" w:rsidP="001B65B3">
            <w:pPr>
              <w:spacing w:before="120"/>
              <w:ind w:left="-108" w:right="-120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8D2030" w:rsidRPr="008D2030" w:rsidRDefault="008D2030" w:rsidP="001B65B3">
            <w:pPr>
              <w:spacing w:before="120"/>
              <w:ind w:left="-96" w:right="-99"/>
              <w:jc w:val="center"/>
              <w:rPr>
                <w:sz w:val="14"/>
                <w:szCs w:val="14"/>
              </w:rPr>
            </w:pPr>
            <w:r w:rsidRPr="008D2030">
              <w:rPr>
                <w:sz w:val="14"/>
                <w:szCs w:val="14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8D2030" w:rsidRPr="008D2030" w:rsidRDefault="008D2030" w:rsidP="001B65B3">
            <w:pPr>
              <w:spacing w:before="12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</w:tr>
      <w:tr w:rsidR="008D2030" w:rsidTr="008D2030">
        <w:trPr>
          <w:trHeight w:val="190"/>
        </w:trPr>
        <w:tc>
          <w:tcPr>
            <w:tcW w:w="959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D2030" w:rsidRPr="00DD7AEB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8D2030" w:rsidRPr="00DD7AEB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8D2030" w:rsidRPr="00DD7AEB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D2030" w:rsidTr="008D2030">
        <w:tc>
          <w:tcPr>
            <w:tcW w:w="959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8D2030" w:rsidRPr="008F3BD8" w:rsidRDefault="008D2030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8D2030" w:rsidRPr="008F3BD8" w:rsidRDefault="008D2030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</w:tr>
      <w:tr w:rsidR="008D2030" w:rsidTr="008D2030">
        <w:tc>
          <w:tcPr>
            <w:tcW w:w="959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8D2030" w:rsidRPr="008F3BD8" w:rsidRDefault="008D2030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8D2030" w:rsidRPr="008F3BD8" w:rsidRDefault="008D2030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</w:tr>
      <w:tr w:rsidR="008D2030" w:rsidTr="008D2030">
        <w:tc>
          <w:tcPr>
            <w:tcW w:w="959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8D2030" w:rsidRPr="008F3BD8" w:rsidRDefault="008D2030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8D2030" w:rsidRPr="008F3BD8" w:rsidRDefault="008D2030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993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</w:tr>
    </w:tbl>
    <w:p w:rsidR="00D57FDF" w:rsidRDefault="00D57FDF" w:rsidP="00D57FD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3.2 Показатели, характеризующие объем работы:</w:t>
      </w:r>
    </w:p>
    <w:tbl>
      <w:tblPr>
        <w:tblStyle w:val="a4"/>
        <w:tblW w:w="10031" w:type="dxa"/>
        <w:tblLayout w:type="fixed"/>
        <w:tblLook w:val="01E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567"/>
        <w:gridCol w:w="992"/>
        <w:gridCol w:w="851"/>
        <w:gridCol w:w="850"/>
        <w:gridCol w:w="851"/>
      </w:tblGrid>
      <w:tr w:rsidR="008D2030" w:rsidTr="008D2030">
        <w:tc>
          <w:tcPr>
            <w:tcW w:w="2518" w:type="dxa"/>
            <w:gridSpan w:val="3"/>
            <w:vAlign w:val="center"/>
          </w:tcPr>
          <w:p w:rsidR="008D2030" w:rsidRPr="001D2219" w:rsidRDefault="008D2030" w:rsidP="008D2030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vAlign w:val="center"/>
          </w:tcPr>
          <w:p w:rsidR="008D2030" w:rsidRPr="001D2219" w:rsidRDefault="008D2030" w:rsidP="008D2030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4"/>
            <w:vAlign w:val="center"/>
          </w:tcPr>
          <w:p w:rsidR="008D2030" w:rsidRPr="001D2219" w:rsidRDefault="008D2030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vAlign w:val="center"/>
          </w:tcPr>
          <w:p w:rsidR="008D2030" w:rsidRPr="001D2219" w:rsidRDefault="008D2030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</w:tr>
      <w:tr w:rsidR="008D2030" w:rsidTr="008D2030">
        <w:tc>
          <w:tcPr>
            <w:tcW w:w="817" w:type="dxa"/>
            <w:vMerge w:val="restart"/>
            <w:vAlign w:val="center"/>
          </w:tcPr>
          <w:p w:rsidR="008D2030" w:rsidRPr="008D2030" w:rsidRDefault="008D2030" w:rsidP="008D2030">
            <w:pPr>
              <w:spacing w:before="120"/>
              <w:ind w:left="-38" w:right="-108" w:hanging="104"/>
              <w:jc w:val="center"/>
              <w:rPr>
                <w:i/>
                <w:sz w:val="12"/>
                <w:szCs w:val="12"/>
              </w:rPr>
            </w:pPr>
            <w:r w:rsidRPr="008D2030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08" w:right="-108"/>
              <w:jc w:val="center"/>
              <w:rPr>
                <w:i/>
                <w:sz w:val="12"/>
                <w:szCs w:val="12"/>
              </w:rPr>
            </w:pPr>
            <w:r w:rsidRPr="008D2030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08" w:right="-54"/>
              <w:jc w:val="center"/>
              <w:rPr>
                <w:i/>
                <w:sz w:val="12"/>
                <w:szCs w:val="12"/>
              </w:rPr>
            </w:pPr>
            <w:r w:rsidRPr="008D2030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62" w:right="-108"/>
              <w:jc w:val="center"/>
              <w:rPr>
                <w:i/>
                <w:sz w:val="12"/>
                <w:szCs w:val="12"/>
              </w:rPr>
            </w:pPr>
            <w:r w:rsidRPr="008D2030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08" w:right="-54"/>
              <w:jc w:val="center"/>
              <w:rPr>
                <w:i/>
                <w:sz w:val="12"/>
                <w:szCs w:val="12"/>
              </w:rPr>
            </w:pPr>
            <w:r w:rsidRPr="008D2030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08" w:right="-54"/>
              <w:jc w:val="center"/>
              <w:rPr>
                <w:i/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D2030" w:rsidRPr="008D2030" w:rsidRDefault="008D2030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 xml:space="preserve"> 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описание работы</w:t>
            </w:r>
          </w:p>
        </w:tc>
        <w:tc>
          <w:tcPr>
            <w:tcW w:w="851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20__ год</w:t>
            </w:r>
          </w:p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20__ год</w:t>
            </w:r>
          </w:p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20__ год</w:t>
            </w:r>
          </w:p>
          <w:p w:rsidR="008D2030" w:rsidRPr="008D2030" w:rsidRDefault="008D2030" w:rsidP="001B65B3">
            <w:pPr>
              <w:spacing w:before="120"/>
              <w:ind w:left="-120" w:right="-108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(2-й год планового периода)</w:t>
            </w:r>
          </w:p>
        </w:tc>
      </w:tr>
      <w:tr w:rsidR="008D2030" w:rsidTr="008D2030">
        <w:tc>
          <w:tcPr>
            <w:tcW w:w="817" w:type="dxa"/>
            <w:vMerge/>
            <w:vAlign w:val="center"/>
          </w:tcPr>
          <w:p w:rsidR="008D2030" w:rsidRPr="008D2030" w:rsidRDefault="008D2030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8D2030" w:rsidRPr="008D2030" w:rsidRDefault="008D2030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8D2030" w:rsidRPr="008D2030" w:rsidRDefault="008D2030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8D2030" w:rsidRPr="008D2030" w:rsidRDefault="008D2030" w:rsidP="001B65B3">
            <w:pPr>
              <w:spacing w:before="120"/>
              <w:ind w:hanging="162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8D2030" w:rsidRPr="008D2030" w:rsidRDefault="008D2030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8D2030" w:rsidRPr="008D2030" w:rsidRDefault="008D2030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2030" w:rsidRPr="008D2030" w:rsidRDefault="008D2030" w:rsidP="001B65B3">
            <w:pPr>
              <w:spacing w:before="120"/>
              <w:ind w:left="-108" w:right="-120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8D2030" w:rsidRPr="008D2030" w:rsidRDefault="008D2030" w:rsidP="001B65B3">
            <w:pPr>
              <w:spacing w:before="120"/>
              <w:ind w:left="-96" w:right="-99"/>
              <w:jc w:val="center"/>
              <w:rPr>
                <w:sz w:val="12"/>
                <w:szCs w:val="12"/>
              </w:rPr>
            </w:pPr>
            <w:r w:rsidRPr="008D2030">
              <w:rPr>
                <w:sz w:val="12"/>
                <w:szCs w:val="12"/>
              </w:rPr>
              <w:t>код</w:t>
            </w:r>
          </w:p>
        </w:tc>
        <w:tc>
          <w:tcPr>
            <w:tcW w:w="992" w:type="dxa"/>
            <w:vMerge/>
            <w:vAlign w:val="center"/>
          </w:tcPr>
          <w:p w:rsidR="008D2030" w:rsidRPr="00DA224A" w:rsidRDefault="008D2030" w:rsidP="001B65B3">
            <w:pPr>
              <w:spacing w:before="120"/>
              <w:ind w:left="-96"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</w:tr>
      <w:tr w:rsidR="008D2030" w:rsidTr="008D2030">
        <w:trPr>
          <w:trHeight w:val="190"/>
        </w:trPr>
        <w:tc>
          <w:tcPr>
            <w:tcW w:w="817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 w:rsidRPr="005A6FCF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 w:rsidRPr="005A6FC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 w:rsidRPr="005A6FCF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 w:rsidRPr="005A6FC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 w:rsidRPr="00DA224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 w:rsidRPr="00DA224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 w:rsidRPr="00DA224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 w:rsidRPr="00DA224A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8D2030" w:rsidRPr="005A6FCF" w:rsidRDefault="008D203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D2030" w:rsidTr="008D2030">
        <w:tc>
          <w:tcPr>
            <w:tcW w:w="817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030" w:rsidRPr="00DA224A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</w:pPr>
          </w:p>
        </w:tc>
        <w:tc>
          <w:tcPr>
            <w:tcW w:w="567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</w:tr>
      <w:tr w:rsidR="008D2030" w:rsidTr="008D2030">
        <w:tc>
          <w:tcPr>
            <w:tcW w:w="817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030" w:rsidRPr="00DA224A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</w:pPr>
          </w:p>
        </w:tc>
        <w:tc>
          <w:tcPr>
            <w:tcW w:w="567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8D2030" w:rsidRPr="00DA224A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</w:tr>
      <w:tr w:rsidR="008D2030" w:rsidTr="008D2030">
        <w:tc>
          <w:tcPr>
            <w:tcW w:w="817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8F3BD8" w:rsidRDefault="008D2030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8D2030" w:rsidRPr="008F3BD8" w:rsidRDefault="008D2030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8D2030" w:rsidRPr="002C40ED" w:rsidRDefault="008D2030" w:rsidP="001B65B3">
            <w:pPr>
              <w:spacing w:before="120"/>
              <w:jc w:val="center"/>
            </w:pPr>
          </w:p>
        </w:tc>
      </w:tr>
    </w:tbl>
    <w:p w:rsidR="00D57FDF" w:rsidRDefault="00D57FDF" w:rsidP="00D57FD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______________%</w:t>
      </w:r>
      <w:r w:rsidR="008D2030">
        <w:rPr>
          <w:sz w:val="28"/>
          <w:szCs w:val="28"/>
        </w:rPr>
        <w:t>»;</w:t>
      </w:r>
    </w:p>
    <w:p w:rsidR="008D2030" w:rsidRDefault="000B37E8" w:rsidP="00E0000A">
      <w:pPr>
        <w:pStyle w:val="ab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3.4 </w:t>
      </w:r>
      <w:r w:rsidR="008D2030">
        <w:rPr>
          <w:sz w:val="28"/>
          <w:szCs w:val="28"/>
        </w:rPr>
        <w:t xml:space="preserve">части </w:t>
      </w:r>
      <w:r>
        <w:rPr>
          <w:sz w:val="28"/>
          <w:szCs w:val="28"/>
        </w:rPr>
        <w:t>3</w:t>
      </w:r>
      <w:r w:rsidR="008D2030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слова «3.1 и».</w:t>
      </w:r>
    </w:p>
    <w:p w:rsidR="000B37E8" w:rsidRDefault="000B37E8" w:rsidP="00E0000A">
      <w:pPr>
        <w:pStyle w:val="ab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Положению 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заданий:</w:t>
      </w:r>
    </w:p>
    <w:p w:rsidR="000B37E8" w:rsidRDefault="000B37E8" w:rsidP="00955C00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раздел 3 части 1 изложить в следующей редакции:</w:t>
      </w:r>
    </w:p>
    <w:p w:rsidR="00D57FDF" w:rsidRDefault="000B37E8" w:rsidP="00E000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7FDF">
        <w:rPr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E0757" w:rsidRDefault="001E0757" w:rsidP="00E0000A">
      <w:pPr>
        <w:ind w:firstLine="284"/>
        <w:jc w:val="both"/>
        <w:rPr>
          <w:sz w:val="28"/>
          <w:szCs w:val="28"/>
        </w:rPr>
      </w:pPr>
    </w:p>
    <w:p w:rsidR="001E0757" w:rsidRDefault="001E0757" w:rsidP="00E0000A">
      <w:pPr>
        <w:ind w:firstLine="284"/>
        <w:jc w:val="both"/>
        <w:rPr>
          <w:sz w:val="28"/>
          <w:szCs w:val="28"/>
        </w:rPr>
      </w:pPr>
    </w:p>
    <w:p w:rsidR="001E0757" w:rsidRDefault="001E0757" w:rsidP="00E0000A">
      <w:pPr>
        <w:ind w:firstLine="284"/>
        <w:jc w:val="both"/>
        <w:rPr>
          <w:sz w:val="28"/>
          <w:szCs w:val="28"/>
        </w:rPr>
      </w:pPr>
    </w:p>
    <w:p w:rsidR="001E0757" w:rsidRDefault="001E0757" w:rsidP="00E0000A">
      <w:pPr>
        <w:ind w:firstLine="284"/>
        <w:jc w:val="both"/>
        <w:rPr>
          <w:sz w:val="28"/>
          <w:szCs w:val="28"/>
        </w:rPr>
      </w:pPr>
    </w:p>
    <w:p w:rsidR="001E0757" w:rsidRDefault="001E0757" w:rsidP="00E0000A">
      <w:pPr>
        <w:ind w:firstLine="284"/>
        <w:jc w:val="both"/>
        <w:rPr>
          <w:sz w:val="28"/>
          <w:szCs w:val="28"/>
        </w:rPr>
      </w:pPr>
    </w:p>
    <w:p w:rsidR="001E0757" w:rsidRDefault="001E0757" w:rsidP="00E0000A">
      <w:pPr>
        <w:ind w:firstLine="284"/>
        <w:jc w:val="both"/>
        <w:rPr>
          <w:sz w:val="28"/>
          <w:szCs w:val="28"/>
        </w:rPr>
      </w:pPr>
    </w:p>
    <w:p w:rsidR="001E0757" w:rsidRDefault="00D57FDF" w:rsidP="00E000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Сведения о фактическом достижении показателей, характеризующих качество муниципальной услуги: </w:t>
      </w:r>
    </w:p>
    <w:tbl>
      <w:tblPr>
        <w:tblStyle w:val="a4"/>
        <w:tblW w:w="9888" w:type="dxa"/>
        <w:tblLayout w:type="fixed"/>
        <w:tblLook w:val="01E0"/>
      </w:tblPr>
      <w:tblGrid>
        <w:gridCol w:w="817"/>
        <w:gridCol w:w="851"/>
        <w:gridCol w:w="850"/>
        <w:gridCol w:w="851"/>
        <w:gridCol w:w="850"/>
        <w:gridCol w:w="992"/>
        <w:gridCol w:w="851"/>
        <w:gridCol w:w="567"/>
        <w:gridCol w:w="1134"/>
        <w:gridCol w:w="992"/>
        <w:gridCol w:w="1133"/>
      </w:tblGrid>
      <w:tr w:rsidR="000B37E8" w:rsidTr="000B37E8">
        <w:trPr>
          <w:trHeight w:val="190"/>
        </w:trPr>
        <w:tc>
          <w:tcPr>
            <w:tcW w:w="2518" w:type="dxa"/>
            <w:gridSpan w:val="3"/>
            <w:vAlign w:val="center"/>
          </w:tcPr>
          <w:p w:rsidR="000B37E8" w:rsidRPr="001D2219" w:rsidRDefault="000B37E8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Align w:val="center"/>
          </w:tcPr>
          <w:p w:rsidR="000B37E8" w:rsidRPr="001D2219" w:rsidRDefault="000B37E8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69" w:type="dxa"/>
            <w:gridSpan w:val="6"/>
            <w:vAlign w:val="center"/>
          </w:tcPr>
          <w:p w:rsidR="000B37E8" w:rsidRPr="001D2219" w:rsidRDefault="000B37E8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0B37E8" w:rsidTr="000B37E8">
        <w:trPr>
          <w:trHeight w:val="190"/>
        </w:trPr>
        <w:tc>
          <w:tcPr>
            <w:tcW w:w="817" w:type="dxa"/>
            <w:vMerge w:val="restart"/>
            <w:vAlign w:val="center"/>
          </w:tcPr>
          <w:p w:rsidR="000B37E8" w:rsidRPr="000B37E8" w:rsidRDefault="000B37E8" w:rsidP="000B37E8">
            <w:pPr>
              <w:spacing w:before="120"/>
              <w:ind w:left="-38" w:right="-108" w:hanging="104"/>
              <w:jc w:val="center"/>
              <w:rPr>
                <w:i/>
                <w:sz w:val="12"/>
                <w:szCs w:val="12"/>
              </w:rPr>
            </w:pPr>
            <w:r w:rsidRPr="000B37E8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0B37E8" w:rsidRPr="000B37E8" w:rsidRDefault="000B37E8" w:rsidP="001B65B3">
            <w:pPr>
              <w:spacing w:before="120"/>
              <w:ind w:left="-108" w:right="-108"/>
              <w:jc w:val="center"/>
              <w:rPr>
                <w:i/>
                <w:sz w:val="12"/>
                <w:szCs w:val="12"/>
              </w:rPr>
            </w:pPr>
            <w:r w:rsidRPr="000B37E8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0B37E8" w:rsidRPr="000B37E8" w:rsidRDefault="000B37E8" w:rsidP="001B65B3">
            <w:pPr>
              <w:spacing w:before="120"/>
              <w:ind w:left="-108" w:right="-54"/>
              <w:jc w:val="center"/>
              <w:rPr>
                <w:i/>
                <w:sz w:val="12"/>
                <w:szCs w:val="12"/>
              </w:rPr>
            </w:pPr>
            <w:r w:rsidRPr="000B37E8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0B37E8" w:rsidRPr="000B37E8" w:rsidRDefault="000B37E8" w:rsidP="001B65B3">
            <w:pPr>
              <w:spacing w:before="120"/>
              <w:ind w:left="-162" w:right="-108"/>
              <w:jc w:val="center"/>
              <w:rPr>
                <w:i/>
                <w:sz w:val="12"/>
                <w:szCs w:val="12"/>
              </w:rPr>
            </w:pPr>
            <w:r w:rsidRPr="000B37E8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0B37E8" w:rsidRPr="000B37E8" w:rsidRDefault="000B37E8" w:rsidP="001B65B3">
            <w:pPr>
              <w:spacing w:before="120"/>
              <w:ind w:left="-108" w:right="-54"/>
              <w:jc w:val="center"/>
              <w:rPr>
                <w:i/>
                <w:sz w:val="12"/>
                <w:szCs w:val="12"/>
              </w:rPr>
            </w:pPr>
            <w:r w:rsidRPr="000B37E8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0B37E8">
              <w:rPr>
                <w:sz w:val="12"/>
                <w:szCs w:val="12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0B37E8">
              <w:rPr>
                <w:sz w:val="12"/>
                <w:szCs w:val="12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0B37E8">
              <w:rPr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0B37E8">
              <w:rPr>
                <w:sz w:val="12"/>
                <w:szCs w:val="12"/>
              </w:rPr>
              <w:t>исполнено на отчетную дату</w:t>
            </w:r>
          </w:p>
        </w:tc>
        <w:tc>
          <w:tcPr>
            <w:tcW w:w="1133" w:type="dxa"/>
            <w:vMerge w:val="restart"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0B37E8">
              <w:rPr>
                <w:sz w:val="12"/>
                <w:szCs w:val="12"/>
              </w:rPr>
              <w:t>причина отклонения</w:t>
            </w:r>
          </w:p>
        </w:tc>
      </w:tr>
      <w:tr w:rsidR="000B37E8" w:rsidTr="000B37E8">
        <w:trPr>
          <w:trHeight w:val="190"/>
        </w:trPr>
        <w:tc>
          <w:tcPr>
            <w:tcW w:w="817" w:type="dxa"/>
            <w:vMerge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B37E8" w:rsidRPr="000B37E8" w:rsidRDefault="000B37E8" w:rsidP="001B65B3">
            <w:pPr>
              <w:spacing w:before="120"/>
              <w:ind w:hanging="162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0B37E8" w:rsidRPr="000B37E8" w:rsidRDefault="000B37E8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B37E8" w:rsidRPr="000B37E8" w:rsidRDefault="000B37E8" w:rsidP="001B65B3">
            <w:pPr>
              <w:spacing w:before="120"/>
              <w:ind w:left="-108" w:right="-120"/>
              <w:jc w:val="center"/>
              <w:rPr>
                <w:sz w:val="12"/>
                <w:szCs w:val="12"/>
              </w:rPr>
            </w:pPr>
            <w:r w:rsidRPr="000B37E8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0B37E8" w:rsidRPr="000B37E8" w:rsidRDefault="000B37E8" w:rsidP="001B65B3">
            <w:pPr>
              <w:spacing w:before="120"/>
              <w:ind w:left="-96" w:right="-99"/>
              <w:jc w:val="center"/>
              <w:rPr>
                <w:sz w:val="12"/>
                <w:szCs w:val="12"/>
              </w:rPr>
            </w:pPr>
            <w:r w:rsidRPr="000B37E8">
              <w:rPr>
                <w:sz w:val="12"/>
                <w:szCs w:val="12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0B37E8" w:rsidRPr="00D20E37" w:rsidRDefault="000B37E8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B37E8" w:rsidRPr="00D20E37" w:rsidRDefault="000B37E8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0B37E8" w:rsidRPr="00AB5184" w:rsidRDefault="000B37E8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0B37E8" w:rsidTr="000B37E8">
        <w:trPr>
          <w:trHeight w:val="190"/>
        </w:trPr>
        <w:tc>
          <w:tcPr>
            <w:tcW w:w="817" w:type="dxa"/>
            <w:vAlign w:val="center"/>
          </w:tcPr>
          <w:p w:rsidR="000B37E8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B37E8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0B37E8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B37E8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0B37E8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B37E8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B37E8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0B37E8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B37E8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0B37E8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vAlign w:val="center"/>
          </w:tcPr>
          <w:p w:rsidR="000B37E8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B37E8" w:rsidTr="000B37E8">
        <w:tc>
          <w:tcPr>
            <w:tcW w:w="817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567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1133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</w:tr>
      <w:tr w:rsidR="000B37E8" w:rsidTr="000B37E8">
        <w:tc>
          <w:tcPr>
            <w:tcW w:w="817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567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0B37E8" w:rsidRPr="00D20E37" w:rsidRDefault="000B37E8" w:rsidP="001B65B3">
            <w:pPr>
              <w:spacing w:before="120"/>
              <w:jc w:val="center"/>
            </w:pPr>
          </w:p>
        </w:tc>
        <w:tc>
          <w:tcPr>
            <w:tcW w:w="1133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</w:tr>
      <w:tr w:rsidR="000B37E8" w:rsidTr="000B37E8">
        <w:tc>
          <w:tcPr>
            <w:tcW w:w="817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0B37E8" w:rsidRPr="008F3BD8" w:rsidRDefault="000B37E8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0B37E8" w:rsidRPr="008F3BD8" w:rsidRDefault="000B37E8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1133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</w:tr>
      <w:tr w:rsidR="000B37E8" w:rsidTr="000B37E8">
        <w:tc>
          <w:tcPr>
            <w:tcW w:w="817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0B37E8" w:rsidRPr="008F3BD8" w:rsidRDefault="000B37E8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0B37E8" w:rsidRPr="008F3BD8" w:rsidRDefault="000B37E8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  <w:tc>
          <w:tcPr>
            <w:tcW w:w="1133" w:type="dxa"/>
            <w:vAlign w:val="center"/>
          </w:tcPr>
          <w:p w:rsidR="000B37E8" w:rsidRPr="002C40ED" w:rsidRDefault="000B37E8" w:rsidP="001B65B3">
            <w:pPr>
              <w:spacing w:before="120"/>
              <w:jc w:val="center"/>
            </w:pPr>
          </w:p>
        </w:tc>
      </w:tr>
    </w:tbl>
    <w:p w:rsidR="00D57FDF" w:rsidRDefault="00D57FDF" w:rsidP="00D57FD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3.2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9747" w:type="dxa"/>
        <w:tblLayout w:type="fixed"/>
        <w:tblLook w:val="01E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507"/>
        <w:gridCol w:w="769"/>
        <w:gridCol w:w="709"/>
        <w:gridCol w:w="708"/>
        <w:gridCol w:w="851"/>
        <w:gridCol w:w="567"/>
        <w:gridCol w:w="708"/>
      </w:tblGrid>
      <w:tr w:rsidR="00955C00" w:rsidRPr="005A6FCF" w:rsidTr="00955C00">
        <w:tc>
          <w:tcPr>
            <w:tcW w:w="2093" w:type="dxa"/>
            <w:gridSpan w:val="3"/>
            <w:vAlign w:val="center"/>
          </w:tcPr>
          <w:p w:rsidR="00955C00" w:rsidRPr="001D2219" w:rsidRDefault="00955C00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Align w:val="center"/>
          </w:tcPr>
          <w:p w:rsidR="00955C00" w:rsidRPr="001D2219" w:rsidRDefault="00955C00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9" w:type="dxa"/>
            <w:gridSpan w:val="8"/>
            <w:vAlign w:val="center"/>
          </w:tcPr>
          <w:p w:rsidR="00955C00" w:rsidRPr="001D2219" w:rsidRDefault="00955C00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vAlign w:val="center"/>
          </w:tcPr>
          <w:p w:rsidR="00955C00" w:rsidRPr="00955C00" w:rsidRDefault="00955C00" w:rsidP="00955C00">
            <w:pPr>
              <w:spacing w:before="120"/>
              <w:ind w:left="-108" w:right="-108"/>
              <w:jc w:val="center"/>
              <w:rPr>
                <w:sz w:val="14"/>
                <w:szCs w:val="14"/>
              </w:rPr>
            </w:pPr>
            <w:r w:rsidRPr="00955C00">
              <w:rPr>
                <w:sz w:val="14"/>
                <w:szCs w:val="14"/>
              </w:rPr>
              <w:t>Средний размер платы (цена, тариф)</w:t>
            </w:r>
          </w:p>
        </w:tc>
      </w:tr>
      <w:tr w:rsidR="00955C00" w:rsidRPr="005A6FCF" w:rsidTr="00955C00">
        <w:tc>
          <w:tcPr>
            <w:tcW w:w="675" w:type="dxa"/>
            <w:vMerge w:val="restart"/>
            <w:vAlign w:val="center"/>
          </w:tcPr>
          <w:p w:rsidR="00955C00" w:rsidRPr="00955C00" w:rsidRDefault="00955C00" w:rsidP="00955C00">
            <w:pPr>
              <w:spacing w:before="120"/>
              <w:ind w:left="-38" w:right="-108" w:hanging="104"/>
              <w:jc w:val="center"/>
              <w:rPr>
                <w:i/>
                <w:sz w:val="11"/>
                <w:szCs w:val="11"/>
              </w:rPr>
            </w:pPr>
            <w:r w:rsidRPr="00955C00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955C00" w:rsidRPr="00955C00" w:rsidRDefault="00955C00" w:rsidP="001B65B3">
            <w:pPr>
              <w:spacing w:before="120"/>
              <w:ind w:left="-108" w:right="-108"/>
              <w:jc w:val="center"/>
              <w:rPr>
                <w:i/>
                <w:sz w:val="11"/>
                <w:szCs w:val="11"/>
              </w:rPr>
            </w:pPr>
            <w:r w:rsidRPr="00955C00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955C00" w:rsidRPr="00955C00" w:rsidRDefault="00955C00" w:rsidP="00955C00">
            <w:pPr>
              <w:spacing w:before="120"/>
              <w:ind w:left="-108" w:right="-108"/>
              <w:jc w:val="center"/>
              <w:rPr>
                <w:i/>
                <w:sz w:val="11"/>
                <w:szCs w:val="11"/>
              </w:rPr>
            </w:pPr>
            <w:r w:rsidRPr="00955C00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955C00" w:rsidRPr="00955C00" w:rsidRDefault="00955C00" w:rsidP="001B65B3">
            <w:pPr>
              <w:spacing w:before="120"/>
              <w:ind w:left="-162" w:right="-108"/>
              <w:jc w:val="center"/>
              <w:rPr>
                <w:i/>
                <w:sz w:val="11"/>
                <w:szCs w:val="11"/>
              </w:rPr>
            </w:pPr>
            <w:r w:rsidRPr="00955C00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955C00" w:rsidRPr="00955C00" w:rsidRDefault="00955C00" w:rsidP="00955C00">
            <w:pPr>
              <w:spacing w:before="120"/>
              <w:ind w:left="-108" w:right="-108"/>
              <w:jc w:val="center"/>
              <w:rPr>
                <w:i/>
                <w:sz w:val="11"/>
                <w:szCs w:val="11"/>
              </w:rPr>
            </w:pPr>
            <w:r w:rsidRPr="00955C00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955C00" w:rsidRPr="00955C00" w:rsidRDefault="00955C00" w:rsidP="00955C00">
            <w:pPr>
              <w:spacing w:before="120"/>
              <w:ind w:left="-108" w:right="-108"/>
              <w:jc w:val="center"/>
              <w:rPr>
                <w:sz w:val="11"/>
                <w:szCs w:val="11"/>
              </w:rPr>
            </w:pPr>
            <w:r w:rsidRPr="00955C00">
              <w:rPr>
                <w:sz w:val="11"/>
                <w:szCs w:val="11"/>
              </w:rPr>
              <w:t>наименование показателя</w:t>
            </w:r>
          </w:p>
        </w:tc>
        <w:tc>
          <w:tcPr>
            <w:tcW w:w="1216" w:type="dxa"/>
            <w:gridSpan w:val="2"/>
            <w:vAlign w:val="center"/>
          </w:tcPr>
          <w:p w:rsidR="00955C00" w:rsidRPr="00955C00" w:rsidRDefault="00955C00" w:rsidP="001B65B3">
            <w:pPr>
              <w:spacing w:before="120"/>
              <w:jc w:val="center"/>
              <w:rPr>
                <w:sz w:val="11"/>
                <w:szCs w:val="11"/>
              </w:rPr>
            </w:pPr>
            <w:r w:rsidRPr="00955C00">
              <w:rPr>
                <w:sz w:val="11"/>
                <w:szCs w:val="11"/>
              </w:rPr>
              <w:t>единица измерения по ОКЕИ</w:t>
            </w:r>
          </w:p>
        </w:tc>
        <w:tc>
          <w:tcPr>
            <w:tcW w:w="769" w:type="dxa"/>
            <w:vMerge w:val="restart"/>
            <w:vAlign w:val="center"/>
          </w:tcPr>
          <w:p w:rsidR="00955C00" w:rsidRPr="00955C00" w:rsidRDefault="00955C00" w:rsidP="001B65B3">
            <w:pPr>
              <w:spacing w:before="120"/>
              <w:ind w:left="-108" w:right="-108"/>
              <w:jc w:val="center"/>
              <w:rPr>
                <w:sz w:val="11"/>
                <w:szCs w:val="11"/>
              </w:rPr>
            </w:pPr>
            <w:r w:rsidRPr="00955C00">
              <w:rPr>
                <w:sz w:val="11"/>
                <w:szCs w:val="11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vAlign w:val="center"/>
          </w:tcPr>
          <w:p w:rsidR="00955C00" w:rsidRPr="00955C00" w:rsidRDefault="00955C00" w:rsidP="001B65B3">
            <w:pPr>
              <w:spacing w:before="120"/>
              <w:ind w:left="-108" w:right="-108"/>
              <w:jc w:val="center"/>
              <w:rPr>
                <w:sz w:val="11"/>
                <w:szCs w:val="11"/>
              </w:rPr>
            </w:pPr>
            <w:r w:rsidRPr="00955C00">
              <w:rPr>
                <w:sz w:val="11"/>
                <w:szCs w:val="11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vAlign w:val="center"/>
          </w:tcPr>
          <w:p w:rsidR="00955C00" w:rsidRPr="00955C00" w:rsidRDefault="00955C00" w:rsidP="001B65B3">
            <w:pPr>
              <w:spacing w:before="120"/>
              <w:ind w:left="-108" w:right="-108"/>
              <w:jc w:val="center"/>
              <w:rPr>
                <w:sz w:val="11"/>
                <w:szCs w:val="11"/>
              </w:rPr>
            </w:pPr>
            <w:r w:rsidRPr="00955C00">
              <w:rPr>
                <w:sz w:val="11"/>
                <w:szCs w:val="11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955C00" w:rsidRPr="00955C00" w:rsidRDefault="00955C00" w:rsidP="001B65B3">
            <w:pPr>
              <w:spacing w:before="120"/>
              <w:ind w:left="-108" w:right="-108"/>
              <w:jc w:val="center"/>
              <w:rPr>
                <w:sz w:val="11"/>
                <w:szCs w:val="11"/>
              </w:rPr>
            </w:pPr>
            <w:r w:rsidRPr="00955C00">
              <w:rPr>
                <w:sz w:val="11"/>
                <w:szCs w:val="11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vAlign w:val="center"/>
          </w:tcPr>
          <w:p w:rsidR="00955C00" w:rsidRPr="00955C00" w:rsidRDefault="00955C00" w:rsidP="001B65B3">
            <w:pPr>
              <w:spacing w:before="120"/>
              <w:ind w:left="-108" w:right="-108"/>
              <w:jc w:val="center"/>
              <w:rPr>
                <w:sz w:val="11"/>
                <w:szCs w:val="11"/>
              </w:rPr>
            </w:pPr>
            <w:r w:rsidRPr="00955C00">
              <w:rPr>
                <w:sz w:val="11"/>
                <w:szCs w:val="11"/>
              </w:rPr>
              <w:t>причина отклонения</w:t>
            </w:r>
          </w:p>
        </w:tc>
        <w:tc>
          <w:tcPr>
            <w:tcW w:w="708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955C00" w:rsidRPr="005A6FCF" w:rsidTr="00955C00">
        <w:tc>
          <w:tcPr>
            <w:tcW w:w="675" w:type="dxa"/>
            <w:vMerge/>
            <w:vAlign w:val="center"/>
          </w:tcPr>
          <w:p w:rsidR="00955C00" w:rsidRPr="00955C00" w:rsidRDefault="00955C00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vAlign w:val="center"/>
          </w:tcPr>
          <w:p w:rsidR="00955C00" w:rsidRPr="00955C00" w:rsidRDefault="00955C00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vAlign w:val="center"/>
          </w:tcPr>
          <w:p w:rsidR="00955C00" w:rsidRPr="00955C00" w:rsidRDefault="00955C00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vAlign w:val="center"/>
          </w:tcPr>
          <w:p w:rsidR="00955C00" w:rsidRPr="00955C00" w:rsidRDefault="00955C00" w:rsidP="001B65B3">
            <w:pPr>
              <w:spacing w:before="120"/>
              <w:ind w:hanging="162"/>
              <w:jc w:val="center"/>
              <w:rPr>
                <w:sz w:val="11"/>
                <w:szCs w:val="11"/>
              </w:rPr>
            </w:pPr>
          </w:p>
        </w:tc>
        <w:tc>
          <w:tcPr>
            <w:tcW w:w="708" w:type="dxa"/>
            <w:vMerge/>
            <w:vAlign w:val="center"/>
          </w:tcPr>
          <w:p w:rsidR="00955C00" w:rsidRPr="00955C00" w:rsidRDefault="00955C00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vAlign w:val="center"/>
          </w:tcPr>
          <w:p w:rsidR="00955C00" w:rsidRPr="00955C00" w:rsidRDefault="00955C00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709" w:type="dxa"/>
            <w:vAlign w:val="center"/>
          </w:tcPr>
          <w:p w:rsidR="00955C00" w:rsidRPr="00955C00" w:rsidRDefault="00955C00" w:rsidP="001B65B3">
            <w:pPr>
              <w:spacing w:before="120"/>
              <w:ind w:left="-108" w:right="-120"/>
              <w:jc w:val="center"/>
              <w:rPr>
                <w:sz w:val="11"/>
                <w:szCs w:val="11"/>
              </w:rPr>
            </w:pPr>
            <w:r w:rsidRPr="00955C00">
              <w:rPr>
                <w:sz w:val="11"/>
                <w:szCs w:val="11"/>
              </w:rPr>
              <w:t>наименование</w:t>
            </w:r>
          </w:p>
        </w:tc>
        <w:tc>
          <w:tcPr>
            <w:tcW w:w="507" w:type="dxa"/>
            <w:vAlign w:val="center"/>
          </w:tcPr>
          <w:p w:rsidR="00955C00" w:rsidRPr="00955C00" w:rsidRDefault="00955C00" w:rsidP="001B65B3">
            <w:pPr>
              <w:spacing w:before="120"/>
              <w:jc w:val="center"/>
              <w:rPr>
                <w:sz w:val="11"/>
                <w:szCs w:val="11"/>
              </w:rPr>
            </w:pPr>
            <w:r w:rsidRPr="00955C00">
              <w:rPr>
                <w:sz w:val="11"/>
                <w:szCs w:val="11"/>
              </w:rPr>
              <w:t>код</w:t>
            </w:r>
          </w:p>
        </w:tc>
        <w:tc>
          <w:tcPr>
            <w:tcW w:w="769" w:type="dxa"/>
            <w:vMerge/>
            <w:vAlign w:val="center"/>
          </w:tcPr>
          <w:p w:rsidR="00955C00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955C00" w:rsidRPr="005A6FCF" w:rsidTr="00955C00">
        <w:tc>
          <w:tcPr>
            <w:tcW w:w="675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55C00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55C00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7" w:type="dxa"/>
            <w:vAlign w:val="center"/>
          </w:tcPr>
          <w:p w:rsidR="00955C00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9" w:type="dxa"/>
            <w:vAlign w:val="center"/>
          </w:tcPr>
          <w:p w:rsidR="00955C00" w:rsidRPr="00D20E37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55C00" w:rsidRPr="005A6FCF" w:rsidTr="00955C00">
        <w:tc>
          <w:tcPr>
            <w:tcW w:w="675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507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6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567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</w:tr>
      <w:tr w:rsidR="00955C00" w:rsidRPr="005A6FCF" w:rsidTr="00955C00">
        <w:tc>
          <w:tcPr>
            <w:tcW w:w="675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507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6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567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</w:tr>
      <w:tr w:rsidR="00955C00" w:rsidRPr="005A6FCF" w:rsidTr="00955C00">
        <w:tc>
          <w:tcPr>
            <w:tcW w:w="675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507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6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567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</w:tr>
      <w:tr w:rsidR="00955C00" w:rsidRPr="005A6FCF" w:rsidTr="00955C00">
        <w:tc>
          <w:tcPr>
            <w:tcW w:w="675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507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6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567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955C00" w:rsidRPr="005A6FCF" w:rsidRDefault="00955C00" w:rsidP="001B65B3">
            <w:pPr>
              <w:spacing w:before="120"/>
              <w:jc w:val="center"/>
            </w:pPr>
          </w:p>
        </w:tc>
      </w:tr>
    </w:tbl>
    <w:p w:rsidR="00955C00" w:rsidRDefault="00955C00" w:rsidP="00955C00">
      <w:pPr>
        <w:pStyle w:val="ab"/>
        <w:autoSpaceDE w:val="0"/>
        <w:autoSpaceDN w:val="0"/>
        <w:adjustRightInd w:val="0"/>
        <w:spacing w:before="120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55C00" w:rsidRPr="00955C00" w:rsidRDefault="00955C00" w:rsidP="00955C00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120"/>
        <w:ind w:left="0" w:firstLine="284"/>
        <w:jc w:val="both"/>
        <w:rPr>
          <w:sz w:val="28"/>
          <w:szCs w:val="28"/>
        </w:rPr>
      </w:pPr>
      <w:r w:rsidRPr="00955C00">
        <w:rPr>
          <w:sz w:val="28"/>
          <w:szCs w:val="28"/>
        </w:rPr>
        <w:t>раздел 3 части 2 изложить в следующей редакции:</w:t>
      </w:r>
    </w:p>
    <w:p w:rsidR="00955C00" w:rsidRDefault="00E0000A" w:rsidP="00E000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5C00">
        <w:rPr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D57FDF" w:rsidRDefault="00D57FDF" w:rsidP="00E000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Сведения о фактическом достижении показателей, характеризующих качество работы: </w:t>
      </w:r>
    </w:p>
    <w:tbl>
      <w:tblPr>
        <w:tblStyle w:val="a4"/>
        <w:tblW w:w="9888" w:type="dxa"/>
        <w:tblLayout w:type="fixed"/>
        <w:tblLook w:val="01E0"/>
      </w:tblPr>
      <w:tblGrid>
        <w:gridCol w:w="817"/>
        <w:gridCol w:w="851"/>
        <w:gridCol w:w="850"/>
        <w:gridCol w:w="851"/>
        <w:gridCol w:w="850"/>
        <w:gridCol w:w="992"/>
        <w:gridCol w:w="851"/>
        <w:gridCol w:w="425"/>
        <w:gridCol w:w="1134"/>
        <w:gridCol w:w="992"/>
        <w:gridCol w:w="1275"/>
      </w:tblGrid>
      <w:tr w:rsidR="001D2219" w:rsidTr="001D2219">
        <w:trPr>
          <w:trHeight w:val="190"/>
        </w:trPr>
        <w:tc>
          <w:tcPr>
            <w:tcW w:w="2518" w:type="dxa"/>
            <w:gridSpan w:val="3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5669" w:type="dxa"/>
            <w:gridSpan w:val="6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 качества работы</w:t>
            </w:r>
          </w:p>
        </w:tc>
      </w:tr>
      <w:tr w:rsidR="001D2219" w:rsidRPr="001D2219" w:rsidTr="001D2219">
        <w:trPr>
          <w:trHeight w:val="190"/>
        </w:trPr>
        <w:tc>
          <w:tcPr>
            <w:tcW w:w="817" w:type="dxa"/>
            <w:vMerge w:val="restart"/>
            <w:vAlign w:val="center"/>
          </w:tcPr>
          <w:p w:rsidR="001D2219" w:rsidRPr="001D2219" w:rsidRDefault="001D2219" w:rsidP="001D2219">
            <w:pPr>
              <w:spacing w:before="120"/>
              <w:ind w:left="-142" w:right="-108"/>
              <w:jc w:val="center"/>
              <w:rPr>
                <w:i/>
                <w:sz w:val="12"/>
                <w:szCs w:val="12"/>
              </w:rPr>
            </w:pPr>
            <w:r w:rsidRPr="001D2219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ind w:left="-108" w:right="-108"/>
              <w:jc w:val="center"/>
              <w:rPr>
                <w:i/>
                <w:sz w:val="12"/>
                <w:szCs w:val="12"/>
              </w:rPr>
            </w:pPr>
            <w:r w:rsidRPr="001D2219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ind w:left="-108" w:right="-54"/>
              <w:jc w:val="center"/>
              <w:rPr>
                <w:i/>
                <w:sz w:val="12"/>
                <w:szCs w:val="12"/>
              </w:rPr>
            </w:pPr>
            <w:r w:rsidRPr="001D2219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ind w:left="-162" w:right="-108"/>
              <w:jc w:val="center"/>
              <w:rPr>
                <w:i/>
                <w:sz w:val="12"/>
                <w:szCs w:val="12"/>
              </w:rPr>
            </w:pPr>
            <w:r w:rsidRPr="001D2219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ind w:left="-108" w:right="-54"/>
              <w:jc w:val="center"/>
              <w:rPr>
                <w:i/>
                <w:sz w:val="12"/>
                <w:szCs w:val="12"/>
              </w:rPr>
            </w:pPr>
            <w:r w:rsidRPr="001D2219">
              <w:rPr>
                <w:i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1D2219">
              <w:rPr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1D2219">
              <w:rPr>
                <w:sz w:val="12"/>
                <w:szCs w:val="12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1D2219">
              <w:rPr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1D2219">
              <w:rPr>
                <w:sz w:val="12"/>
                <w:szCs w:val="12"/>
              </w:rPr>
              <w:t>исполнено на отчетную дату</w:t>
            </w:r>
          </w:p>
        </w:tc>
        <w:tc>
          <w:tcPr>
            <w:tcW w:w="1275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2"/>
                <w:szCs w:val="12"/>
              </w:rPr>
            </w:pPr>
            <w:r w:rsidRPr="001D2219">
              <w:rPr>
                <w:sz w:val="12"/>
                <w:szCs w:val="12"/>
              </w:rPr>
              <w:t>причина отклонения</w:t>
            </w:r>
          </w:p>
        </w:tc>
      </w:tr>
      <w:tr w:rsidR="001D2219" w:rsidRPr="001D2219" w:rsidTr="001D2219">
        <w:trPr>
          <w:trHeight w:val="190"/>
        </w:trPr>
        <w:tc>
          <w:tcPr>
            <w:tcW w:w="817" w:type="dxa"/>
            <w:vMerge/>
            <w:vAlign w:val="center"/>
          </w:tcPr>
          <w:p w:rsidR="001D2219" w:rsidRPr="00AB5184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D2219" w:rsidRPr="00AB5184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2219" w:rsidRPr="00AB5184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D2219" w:rsidRPr="00AB5184" w:rsidRDefault="001D2219" w:rsidP="001B65B3">
            <w:pPr>
              <w:spacing w:before="120"/>
              <w:ind w:hanging="16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2219" w:rsidRPr="00AB5184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D2219" w:rsidRPr="001D2219" w:rsidRDefault="001D2219" w:rsidP="001B65B3">
            <w:pPr>
              <w:spacing w:before="120"/>
              <w:ind w:left="-108" w:right="-120"/>
              <w:jc w:val="center"/>
              <w:rPr>
                <w:sz w:val="12"/>
                <w:szCs w:val="12"/>
              </w:rPr>
            </w:pPr>
            <w:r w:rsidRPr="001D2219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1D2219" w:rsidRPr="001D2219" w:rsidRDefault="001D2219" w:rsidP="001B65B3">
            <w:pPr>
              <w:spacing w:before="120"/>
              <w:ind w:left="-96" w:right="-99"/>
              <w:jc w:val="center"/>
              <w:rPr>
                <w:sz w:val="12"/>
                <w:szCs w:val="12"/>
              </w:rPr>
            </w:pPr>
            <w:r w:rsidRPr="001D2219">
              <w:rPr>
                <w:sz w:val="12"/>
                <w:szCs w:val="12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2"/>
                <w:szCs w:val="12"/>
              </w:rPr>
            </w:pPr>
          </w:p>
        </w:tc>
      </w:tr>
      <w:tr w:rsidR="001D2219" w:rsidTr="001D2219">
        <w:trPr>
          <w:trHeight w:val="190"/>
        </w:trPr>
        <w:tc>
          <w:tcPr>
            <w:tcW w:w="817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D2219" w:rsidTr="001D2219">
        <w:tc>
          <w:tcPr>
            <w:tcW w:w="817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425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1275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</w:tr>
      <w:tr w:rsidR="001D2219" w:rsidTr="001D2219">
        <w:tc>
          <w:tcPr>
            <w:tcW w:w="817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425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1275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</w:tr>
      <w:tr w:rsidR="001D2219" w:rsidTr="001D2219">
        <w:tc>
          <w:tcPr>
            <w:tcW w:w="817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8F3BD8" w:rsidRDefault="001D2219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1D2219" w:rsidRPr="008F3BD8" w:rsidRDefault="001D2219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425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1275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</w:tr>
      <w:tr w:rsidR="001D2219" w:rsidTr="001D2219">
        <w:tc>
          <w:tcPr>
            <w:tcW w:w="817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8F3BD8" w:rsidRDefault="001D2219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1D2219" w:rsidRPr="008F3BD8" w:rsidRDefault="001D2219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425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1134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1275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</w:tr>
    </w:tbl>
    <w:p w:rsidR="001E0757" w:rsidRDefault="001E0757" w:rsidP="00D57FDF">
      <w:pPr>
        <w:spacing w:before="120"/>
        <w:jc w:val="both"/>
        <w:rPr>
          <w:sz w:val="28"/>
          <w:szCs w:val="28"/>
        </w:rPr>
      </w:pPr>
    </w:p>
    <w:p w:rsidR="00D57FDF" w:rsidRDefault="00D57FDF" w:rsidP="00D57FD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 Показатели, характеризующие объем работы:</w:t>
      </w:r>
    </w:p>
    <w:tbl>
      <w:tblPr>
        <w:tblStyle w:val="a4"/>
        <w:tblW w:w="10030" w:type="dxa"/>
        <w:tblLayout w:type="fixed"/>
        <w:tblLook w:val="01E0"/>
      </w:tblPr>
      <w:tblGrid>
        <w:gridCol w:w="675"/>
        <w:gridCol w:w="709"/>
        <w:gridCol w:w="709"/>
        <w:gridCol w:w="709"/>
        <w:gridCol w:w="708"/>
        <w:gridCol w:w="709"/>
        <w:gridCol w:w="1080"/>
        <w:gridCol w:w="372"/>
        <w:gridCol w:w="958"/>
        <w:gridCol w:w="850"/>
        <w:gridCol w:w="851"/>
        <w:gridCol w:w="992"/>
        <w:gridCol w:w="708"/>
      </w:tblGrid>
      <w:tr w:rsidR="001D2219" w:rsidTr="001D2219">
        <w:trPr>
          <w:trHeight w:val="190"/>
        </w:trPr>
        <w:tc>
          <w:tcPr>
            <w:tcW w:w="2093" w:type="dxa"/>
            <w:gridSpan w:val="3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417" w:type="dxa"/>
            <w:gridSpan w:val="2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6520" w:type="dxa"/>
            <w:gridSpan w:val="8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8"/>
                <w:szCs w:val="18"/>
              </w:rPr>
            </w:pPr>
            <w:r w:rsidRPr="001D2219">
              <w:rPr>
                <w:sz w:val="18"/>
                <w:szCs w:val="18"/>
              </w:rPr>
              <w:t>Показатель объема работы</w:t>
            </w:r>
          </w:p>
        </w:tc>
      </w:tr>
      <w:tr w:rsidR="001D2219" w:rsidTr="001D2219">
        <w:trPr>
          <w:trHeight w:val="190"/>
        </w:trPr>
        <w:tc>
          <w:tcPr>
            <w:tcW w:w="675" w:type="dxa"/>
            <w:vMerge w:val="restart"/>
            <w:vAlign w:val="center"/>
          </w:tcPr>
          <w:p w:rsidR="001D2219" w:rsidRPr="001D2219" w:rsidRDefault="001D2219" w:rsidP="001D2219">
            <w:pPr>
              <w:spacing w:before="120"/>
              <w:ind w:left="-142" w:right="-108"/>
              <w:jc w:val="center"/>
              <w:rPr>
                <w:i/>
                <w:sz w:val="11"/>
                <w:szCs w:val="11"/>
              </w:rPr>
            </w:pPr>
            <w:r w:rsidRPr="001D2219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ind w:left="-108" w:right="-108"/>
              <w:jc w:val="center"/>
              <w:rPr>
                <w:i/>
                <w:sz w:val="11"/>
                <w:szCs w:val="11"/>
              </w:rPr>
            </w:pPr>
            <w:r w:rsidRPr="001D2219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ind w:left="-108" w:right="-54"/>
              <w:jc w:val="center"/>
              <w:rPr>
                <w:i/>
                <w:sz w:val="11"/>
                <w:szCs w:val="11"/>
              </w:rPr>
            </w:pPr>
            <w:r w:rsidRPr="001D2219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ind w:left="-162" w:right="-108"/>
              <w:jc w:val="center"/>
              <w:rPr>
                <w:i/>
                <w:sz w:val="11"/>
                <w:szCs w:val="11"/>
              </w:rPr>
            </w:pPr>
            <w:r w:rsidRPr="001D2219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1D2219" w:rsidRPr="001D2219" w:rsidRDefault="001D2219" w:rsidP="001D2219">
            <w:pPr>
              <w:spacing w:before="120"/>
              <w:ind w:left="-108" w:right="-108"/>
              <w:jc w:val="center"/>
              <w:rPr>
                <w:i/>
                <w:sz w:val="11"/>
                <w:szCs w:val="11"/>
              </w:rPr>
            </w:pPr>
            <w:r w:rsidRPr="001D2219">
              <w:rPr>
                <w:i/>
                <w:sz w:val="11"/>
                <w:szCs w:val="11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1D2219" w:rsidRPr="001D2219" w:rsidRDefault="001D2219" w:rsidP="001D2219">
            <w:pPr>
              <w:spacing w:before="120"/>
              <w:ind w:left="-108" w:right="-108"/>
              <w:jc w:val="center"/>
              <w:rPr>
                <w:sz w:val="11"/>
                <w:szCs w:val="11"/>
              </w:rPr>
            </w:pPr>
            <w:r w:rsidRPr="001D2219">
              <w:rPr>
                <w:sz w:val="11"/>
                <w:szCs w:val="11"/>
              </w:rPr>
              <w:t>наименование показателя</w:t>
            </w:r>
          </w:p>
        </w:tc>
        <w:tc>
          <w:tcPr>
            <w:tcW w:w="1452" w:type="dxa"/>
            <w:gridSpan w:val="2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1"/>
                <w:szCs w:val="11"/>
              </w:rPr>
            </w:pPr>
            <w:r w:rsidRPr="001D2219">
              <w:rPr>
                <w:sz w:val="11"/>
                <w:szCs w:val="11"/>
              </w:rPr>
              <w:t>единица измерения по ОКЕИ</w:t>
            </w:r>
          </w:p>
        </w:tc>
        <w:tc>
          <w:tcPr>
            <w:tcW w:w="958" w:type="dxa"/>
            <w:vMerge w:val="restart"/>
            <w:vAlign w:val="center"/>
          </w:tcPr>
          <w:p w:rsidR="001D2219" w:rsidRPr="001D2219" w:rsidRDefault="001D2219" w:rsidP="001D2219">
            <w:pPr>
              <w:spacing w:before="120"/>
              <w:ind w:left="-142" w:right="-108"/>
              <w:jc w:val="center"/>
              <w:rPr>
                <w:sz w:val="11"/>
                <w:szCs w:val="11"/>
              </w:rPr>
            </w:pPr>
            <w:r w:rsidRPr="001D2219">
              <w:rPr>
                <w:sz w:val="11"/>
                <w:szCs w:val="11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1"/>
                <w:szCs w:val="11"/>
              </w:rPr>
            </w:pPr>
            <w:r w:rsidRPr="001D2219">
              <w:rPr>
                <w:sz w:val="11"/>
                <w:szCs w:val="11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1"/>
                <w:szCs w:val="11"/>
              </w:rPr>
            </w:pPr>
            <w:r w:rsidRPr="001D2219">
              <w:rPr>
                <w:sz w:val="11"/>
                <w:szCs w:val="11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1"/>
                <w:szCs w:val="11"/>
              </w:rPr>
            </w:pPr>
            <w:r w:rsidRPr="001D2219">
              <w:rPr>
                <w:sz w:val="11"/>
                <w:szCs w:val="11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  <w:vAlign w:val="center"/>
          </w:tcPr>
          <w:p w:rsidR="001D2219" w:rsidRPr="001D2219" w:rsidRDefault="001D2219" w:rsidP="001D2219">
            <w:pPr>
              <w:spacing w:before="120"/>
              <w:ind w:left="-108" w:right="-109"/>
              <w:jc w:val="center"/>
              <w:rPr>
                <w:sz w:val="11"/>
                <w:szCs w:val="11"/>
              </w:rPr>
            </w:pPr>
            <w:r w:rsidRPr="001D2219">
              <w:rPr>
                <w:sz w:val="11"/>
                <w:szCs w:val="11"/>
              </w:rPr>
              <w:t>причина отклонения</w:t>
            </w:r>
          </w:p>
        </w:tc>
      </w:tr>
      <w:tr w:rsidR="001D2219" w:rsidTr="001D2219">
        <w:trPr>
          <w:trHeight w:val="190"/>
        </w:trPr>
        <w:tc>
          <w:tcPr>
            <w:tcW w:w="675" w:type="dxa"/>
            <w:vMerge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vAlign w:val="center"/>
          </w:tcPr>
          <w:p w:rsidR="001D2219" w:rsidRPr="001D2219" w:rsidRDefault="001D2219" w:rsidP="001B65B3">
            <w:pPr>
              <w:spacing w:before="120"/>
              <w:ind w:hanging="162"/>
              <w:jc w:val="center"/>
              <w:rPr>
                <w:sz w:val="11"/>
                <w:szCs w:val="11"/>
              </w:rPr>
            </w:pPr>
          </w:p>
        </w:tc>
        <w:tc>
          <w:tcPr>
            <w:tcW w:w="708" w:type="dxa"/>
            <w:vMerge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vAlign w:val="center"/>
          </w:tcPr>
          <w:p w:rsidR="001D2219" w:rsidRPr="001D2219" w:rsidRDefault="001D2219" w:rsidP="001B65B3">
            <w:pPr>
              <w:spacing w:before="120"/>
              <w:jc w:val="center"/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center"/>
          </w:tcPr>
          <w:p w:rsidR="001D2219" w:rsidRPr="001D2219" w:rsidRDefault="001D2219" w:rsidP="001B65B3">
            <w:pPr>
              <w:spacing w:before="120"/>
              <w:ind w:left="-108" w:right="-120"/>
              <w:jc w:val="center"/>
              <w:rPr>
                <w:sz w:val="11"/>
                <w:szCs w:val="11"/>
              </w:rPr>
            </w:pPr>
            <w:r w:rsidRPr="001D2219">
              <w:rPr>
                <w:sz w:val="11"/>
                <w:szCs w:val="11"/>
              </w:rPr>
              <w:t>наименование</w:t>
            </w:r>
          </w:p>
        </w:tc>
        <w:tc>
          <w:tcPr>
            <w:tcW w:w="372" w:type="dxa"/>
            <w:vAlign w:val="center"/>
          </w:tcPr>
          <w:p w:rsidR="001D2219" w:rsidRPr="001D2219" w:rsidRDefault="001D2219" w:rsidP="001B65B3">
            <w:pPr>
              <w:spacing w:before="120"/>
              <w:ind w:left="-96" w:right="-99"/>
              <w:jc w:val="center"/>
              <w:rPr>
                <w:sz w:val="11"/>
                <w:szCs w:val="11"/>
              </w:rPr>
            </w:pPr>
            <w:r w:rsidRPr="001D2219">
              <w:rPr>
                <w:sz w:val="11"/>
                <w:szCs w:val="11"/>
              </w:rPr>
              <w:t>код</w:t>
            </w:r>
          </w:p>
        </w:tc>
        <w:tc>
          <w:tcPr>
            <w:tcW w:w="958" w:type="dxa"/>
            <w:vMerge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D2219" w:rsidRPr="00AB5184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D2219" w:rsidRPr="00AB5184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D2219" w:rsidRPr="00AB5184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1D2219" w:rsidTr="001D2219">
        <w:trPr>
          <w:trHeight w:val="190"/>
        </w:trPr>
        <w:tc>
          <w:tcPr>
            <w:tcW w:w="675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2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58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1D2219" w:rsidRPr="005A6FCF" w:rsidRDefault="001D2219" w:rsidP="001B65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1D2219" w:rsidTr="001D2219">
        <w:tc>
          <w:tcPr>
            <w:tcW w:w="675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1080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372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958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</w:tr>
      <w:tr w:rsidR="001D2219" w:rsidTr="001D2219">
        <w:tc>
          <w:tcPr>
            <w:tcW w:w="675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1080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372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958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1D2219" w:rsidRPr="00D20E37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</w:tr>
      <w:tr w:rsidR="001D2219" w:rsidTr="001D2219">
        <w:tc>
          <w:tcPr>
            <w:tcW w:w="675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9" w:type="dxa"/>
            <w:vAlign w:val="center"/>
          </w:tcPr>
          <w:p w:rsidR="001D2219" w:rsidRPr="008F3BD8" w:rsidRDefault="001D2219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1080" w:type="dxa"/>
            <w:vAlign w:val="center"/>
          </w:tcPr>
          <w:p w:rsidR="001D2219" w:rsidRPr="008F3BD8" w:rsidRDefault="001D2219" w:rsidP="001B65B3">
            <w:pPr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372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58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0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851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  <w:tc>
          <w:tcPr>
            <w:tcW w:w="708" w:type="dxa"/>
            <w:vAlign w:val="center"/>
          </w:tcPr>
          <w:p w:rsidR="001D2219" w:rsidRPr="002C40ED" w:rsidRDefault="001D2219" w:rsidP="001B65B3">
            <w:pPr>
              <w:spacing w:before="120"/>
              <w:jc w:val="center"/>
            </w:pPr>
          </w:p>
        </w:tc>
      </w:tr>
    </w:tbl>
    <w:p w:rsidR="00D57FDF" w:rsidRDefault="001D2219" w:rsidP="001D2219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57FDF" w:rsidRPr="00222471" w:rsidRDefault="00D57FDF" w:rsidP="00D57FDF">
      <w:pPr>
        <w:pStyle w:val="ab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6F8" w:rsidRDefault="008006F8" w:rsidP="00E0000A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Коряжемский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A671F9" w:rsidRDefault="00A671F9" w:rsidP="008006F8">
      <w:pPr>
        <w:pStyle w:val="ab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E0000A">
        <w:rPr>
          <w:sz w:val="28"/>
          <w:szCs w:val="28"/>
        </w:rPr>
        <w:t xml:space="preserve">Настоящее постановление </w:t>
      </w:r>
      <w:r w:rsidR="00CB61C5" w:rsidRPr="00E0000A">
        <w:rPr>
          <w:sz w:val="28"/>
          <w:szCs w:val="28"/>
        </w:rPr>
        <w:t>вступает в силу</w:t>
      </w:r>
      <w:r w:rsidR="00E0000A">
        <w:rPr>
          <w:sz w:val="28"/>
          <w:szCs w:val="28"/>
        </w:rPr>
        <w:t xml:space="preserve"> с 1 января 2018 года</w:t>
      </w:r>
      <w:r w:rsidR="008006F8">
        <w:rPr>
          <w:sz w:val="28"/>
          <w:szCs w:val="28"/>
        </w:rPr>
        <w:t>.</w:t>
      </w:r>
    </w:p>
    <w:p w:rsidR="008006F8" w:rsidRPr="00E0000A" w:rsidRDefault="008006F8" w:rsidP="008006F8">
      <w:pPr>
        <w:pStyle w:val="ab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D25842" w:rsidRPr="00D25842" w:rsidRDefault="00433F87" w:rsidP="00D258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621E1E" w:rsidRPr="008F5061" w:rsidRDefault="00621E1E" w:rsidP="00621E1E">
      <w:pPr>
        <w:spacing w:before="120"/>
        <w:jc w:val="both"/>
        <w:rPr>
          <w:sz w:val="28"/>
          <w:szCs w:val="28"/>
        </w:rPr>
      </w:pPr>
    </w:p>
    <w:p w:rsidR="008F5061" w:rsidRPr="008F5061" w:rsidRDefault="008F5061" w:rsidP="008F5061">
      <w:pPr>
        <w:spacing w:before="120"/>
        <w:jc w:val="both"/>
        <w:rPr>
          <w:sz w:val="28"/>
          <w:szCs w:val="28"/>
        </w:rPr>
      </w:pPr>
    </w:p>
    <w:p w:rsidR="008F5061" w:rsidRDefault="008F5061" w:rsidP="008F5061">
      <w:pPr>
        <w:jc w:val="both"/>
        <w:rPr>
          <w:sz w:val="28"/>
          <w:szCs w:val="28"/>
        </w:rPr>
      </w:pPr>
      <w:r w:rsidRPr="008F5061">
        <w:rPr>
          <w:sz w:val="28"/>
          <w:szCs w:val="28"/>
        </w:rPr>
        <w:t xml:space="preserve">Глава муниципального образования                                                    </w:t>
      </w:r>
      <w:r w:rsidR="00B65C39">
        <w:rPr>
          <w:sz w:val="28"/>
          <w:szCs w:val="28"/>
        </w:rPr>
        <w:t>А. А. Ткач</w:t>
      </w:r>
    </w:p>
    <w:p w:rsidR="009E7B1E" w:rsidRDefault="009E7B1E" w:rsidP="00FF4B59">
      <w:pPr>
        <w:spacing w:before="120"/>
        <w:ind w:firstLine="360"/>
        <w:jc w:val="both"/>
        <w:rPr>
          <w:sz w:val="28"/>
          <w:szCs w:val="28"/>
        </w:rPr>
      </w:pPr>
    </w:p>
    <w:sectPr w:rsidR="009E7B1E" w:rsidSect="00980E68">
      <w:pgSz w:w="11906" w:h="16838"/>
      <w:pgMar w:top="51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1B" w:rsidRDefault="007C001B">
      <w:r>
        <w:separator/>
      </w:r>
    </w:p>
  </w:endnote>
  <w:endnote w:type="continuationSeparator" w:id="0">
    <w:p w:rsidR="007C001B" w:rsidRDefault="007C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1B" w:rsidRDefault="007C001B">
      <w:r>
        <w:separator/>
      </w:r>
    </w:p>
  </w:footnote>
  <w:footnote w:type="continuationSeparator" w:id="0">
    <w:p w:rsidR="007C001B" w:rsidRDefault="007C0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D0E"/>
    <w:multiLevelType w:val="hybridMultilevel"/>
    <w:tmpl w:val="B5F4004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1511E"/>
    <w:multiLevelType w:val="hybridMultilevel"/>
    <w:tmpl w:val="6AFE1BDE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97D41"/>
    <w:multiLevelType w:val="hybridMultilevel"/>
    <w:tmpl w:val="001A21F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8C20CF"/>
    <w:multiLevelType w:val="hybridMultilevel"/>
    <w:tmpl w:val="2220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41F"/>
    <w:multiLevelType w:val="multilevel"/>
    <w:tmpl w:val="B7887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E79116C"/>
    <w:multiLevelType w:val="multilevel"/>
    <w:tmpl w:val="B7887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92630AD"/>
    <w:multiLevelType w:val="hybridMultilevel"/>
    <w:tmpl w:val="1670338A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D77A20"/>
    <w:multiLevelType w:val="hybridMultilevel"/>
    <w:tmpl w:val="C6703C0A"/>
    <w:lvl w:ilvl="0" w:tplc="6BF87A8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05CFB"/>
    <w:multiLevelType w:val="hybridMultilevel"/>
    <w:tmpl w:val="9E56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5185B"/>
    <w:multiLevelType w:val="multilevel"/>
    <w:tmpl w:val="278EDC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66A1209"/>
    <w:multiLevelType w:val="hybridMultilevel"/>
    <w:tmpl w:val="231673FA"/>
    <w:lvl w:ilvl="0" w:tplc="AF3C34E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A0D19E2"/>
    <w:multiLevelType w:val="hybridMultilevel"/>
    <w:tmpl w:val="B7E0C3CE"/>
    <w:lvl w:ilvl="0" w:tplc="AFE8D340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E2A"/>
    <w:rsid w:val="0000048D"/>
    <w:rsid w:val="00002FC6"/>
    <w:rsid w:val="0000396A"/>
    <w:rsid w:val="000049F5"/>
    <w:rsid w:val="00005654"/>
    <w:rsid w:val="000100A2"/>
    <w:rsid w:val="00012B26"/>
    <w:rsid w:val="00023AAA"/>
    <w:rsid w:val="00026D4F"/>
    <w:rsid w:val="00032382"/>
    <w:rsid w:val="00041D89"/>
    <w:rsid w:val="00045A0B"/>
    <w:rsid w:val="000545EC"/>
    <w:rsid w:val="00062FE7"/>
    <w:rsid w:val="0006362C"/>
    <w:rsid w:val="00064481"/>
    <w:rsid w:val="00066366"/>
    <w:rsid w:val="00066BCC"/>
    <w:rsid w:val="00067EBF"/>
    <w:rsid w:val="00073FBC"/>
    <w:rsid w:val="00075483"/>
    <w:rsid w:val="000802B8"/>
    <w:rsid w:val="0008135C"/>
    <w:rsid w:val="0008407A"/>
    <w:rsid w:val="00085ADB"/>
    <w:rsid w:val="0009188D"/>
    <w:rsid w:val="000A3803"/>
    <w:rsid w:val="000B2F6C"/>
    <w:rsid w:val="000B3547"/>
    <w:rsid w:val="000B37E8"/>
    <w:rsid w:val="000B5AB4"/>
    <w:rsid w:val="000C0E21"/>
    <w:rsid w:val="000C2A94"/>
    <w:rsid w:val="000C634E"/>
    <w:rsid w:val="000D0D8D"/>
    <w:rsid w:val="000D5ED3"/>
    <w:rsid w:val="000D7DF2"/>
    <w:rsid w:val="000E41F9"/>
    <w:rsid w:val="000E4D4D"/>
    <w:rsid w:val="000E6710"/>
    <w:rsid w:val="000E6DA7"/>
    <w:rsid w:val="000F4194"/>
    <w:rsid w:val="00104FB2"/>
    <w:rsid w:val="0010582A"/>
    <w:rsid w:val="00105B7B"/>
    <w:rsid w:val="00110C60"/>
    <w:rsid w:val="0012557A"/>
    <w:rsid w:val="00125918"/>
    <w:rsid w:val="00145B1D"/>
    <w:rsid w:val="0015263D"/>
    <w:rsid w:val="00152978"/>
    <w:rsid w:val="00153016"/>
    <w:rsid w:val="00154379"/>
    <w:rsid w:val="0015562D"/>
    <w:rsid w:val="001574B6"/>
    <w:rsid w:val="001663A3"/>
    <w:rsid w:val="00167487"/>
    <w:rsid w:val="00170259"/>
    <w:rsid w:val="0017065C"/>
    <w:rsid w:val="00176B01"/>
    <w:rsid w:val="001876A3"/>
    <w:rsid w:val="001941EE"/>
    <w:rsid w:val="00195195"/>
    <w:rsid w:val="001A0597"/>
    <w:rsid w:val="001A1D06"/>
    <w:rsid w:val="001A22CA"/>
    <w:rsid w:val="001A2419"/>
    <w:rsid w:val="001A292C"/>
    <w:rsid w:val="001A4D1C"/>
    <w:rsid w:val="001B3544"/>
    <w:rsid w:val="001B65B3"/>
    <w:rsid w:val="001C07CA"/>
    <w:rsid w:val="001C76E0"/>
    <w:rsid w:val="001D130C"/>
    <w:rsid w:val="001D2219"/>
    <w:rsid w:val="001D229E"/>
    <w:rsid w:val="001E0757"/>
    <w:rsid w:val="001F02D9"/>
    <w:rsid w:val="001F430C"/>
    <w:rsid w:val="001F4A84"/>
    <w:rsid w:val="00203283"/>
    <w:rsid w:val="0020521B"/>
    <w:rsid w:val="00206830"/>
    <w:rsid w:val="00210519"/>
    <w:rsid w:val="00211DB7"/>
    <w:rsid w:val="00213B4D"/>
    <w:rsid w:val="00216A95"/>
    <w:rsid w:val="00220700"/>
    <w:rsid w:val="00220B27"/>
    <w:rsid w:val="00222471"/>
    <w:rsid w:val="00222C26"/>
    <w:rsid w:val="0022408C"/>
    <w:rsid w:val="00225594"/>
    <w:rsid w:val="002317DA"/>
    <w:rsid w:val="00232AD6"/>
    <w:rsid w:val="002358FF"/>
    <w:rsid w:val="00235AF5"/>
    <w:rsid w:val="00246046"/>
    <w:rsid w:val="00246B56"/>
    <w:rsid w:val="00251CA0"/>
    <w:rsid w:val="002547D7"/>
    <w:rsid w:val="00260C4F"/>
    <w:rsid w:val="0026597A"/>
    <w:rsid w:val="00265B27"/>
    <w:rsid w:val="002722E1"/>
    <w:rsid w:val="00272988"/>
    <w:rsid w:val="002748F8"/>
    <w:rsid w:val="0027499E"/>
    <w:rsid w:val="00275D44"/>
    <w:rsid w:val="002777FC"/>
    <w:rsid w:val="00281557"/>
    <w:rsid w:val="00282EB9"/>
    <w:rsid w:val="002844E6"/>
    <w:rsid w:val="0029440A"/>
    <w:rsid w:val="002A1457"/>
    <w:rsid w:val="002B3464"/>
    <w:rsid w:val="002B5D96"/>
    <w:rsid w:val="002C40ED"/>
    <w:rsid w:val="002E1F24"/>
    <w:rsid w:val="002E3BAB"/>
    <w:rsid w:val="002E467D"/>
    <w:rsid w:val="002F0538"/>
    <w:rsid w:val="002F0E62"/>
    <w:rsid w:val="002F3051"/>
    <w:rsid w:val="002F584A"/>
    <w:rsid w:val="00304316"/>
    <w:rsid w:val="00305A3E"/>
    <w:rsid w:val="00305BBC"/>
    <w:rsid w:val="00310F47"/>
    <w:rsid w:val="0031226B"/>
    <w:rsid w:val="00312873"/>
    <w:rsid w:val="003203F0"/>
    <w:rsid w:val="0032227D"/>
    <w:rsid w:val="00324B8B"/>
    <w:rsid w:val="003265B1"/>
    <w:rsid w:val="003316A1"/>
    <w:rsid w:val="0033382A"/>
    <w:rsid w:val="00336AE2"/>
    <w:rsid w:val="00337E2A"/>
    <w:rsid w:val="0034239E"/>
    <w:rsid w:val="00342A98"/>
    <w:rsid w:val="00345A67"/>
    <w:rsid w:val="0035125B"/>
    <w:rsid w:val="00353293"/>
    <w:rsid w:val="00355349"/>
    <w:rsid w:val="00355BFD"/>
    <w:rsid w:val="00360293"/>
    <w:rsid w:val="0036768C"/>
    <w:rsid w:val="003714EF"/>
    <w:rsid w:val="00377AB7"/>
    <w:rsid w:val="00382893"/>
    <w:rsid w:val="00390B1B"/>
    <w:rsid w:val="003916C3"/>
    <w:rsid w:val="003A128C"/>
    <w:rsid w:val="003A2A58"/>
    <w:rsid w:val="003B48B2"/>
    <w:rsid w:val="003D0FA6"/>
    <w:rsid w:val="003D2B07"/>
    <w:rsid w:val="003D67A6"/>
    <w:rsid w:val="003E4F93"/>
    <w:rsid w:val="003E65DA"/>
    <w:rsid w:val="003F0CD8"/>
    <w:rsid w:val="003F304E"/>
    <w:rsid w:val="003F6C6E"/>
    <w:rsid w:val="004030E9"/>
    <w:rsid w:val="00416267"/>
    <w:rsid w:val="00417928"/>
    <w:rsid w:val="004201F6"/>
    <w:rsid w:val="00420D43"/>
    <w:rsid w:val="00422B7A"/>
    <w:rsid w:val="0042586F"/>
    <w:rsid w:val="00433F87"/>
    <w:rsid w:val="00435B3E"/>
    <w:rsid w:val="0044304B"/>
    <w:rsid w:val="00446440"/>
    <w:rsid w:val="00451F6F"/>
    <w:rsid w:val="004539EF"/>
    <w:rsid w:val="004628E8"/>
    <w:rsid w:val="00462F4C"/>
    <w:rsid w:val="0046509C"/>
    <w:rsid w:val="00465C38"/>
    <w:rsid w:val="00466AA5"/>
    <w:rsid w:val="00471980"/>
    <w:rsid w:val="0047264C"/>
    <w:rsid w:val="0047583A"/>
    <w:rsid w:val="004763FC"/>
    <w:rsid w:val="004765AA"/>
    <w:rsid w:val="0048085C"/>
    <w:rsid w:val="004825BF"/>
    <w:rsid w:val="00482F0C"/>
    <w:rsid w:val="004834FB"/>
    <w:rsid w:val="00493A72"/>
    <w:rsid w:val="004A10BA"/>
    <w:rsid w:val="004A1141"/>
    <w:rsid w:val="004A6647"/>
    <w:rsid w:val="004A7B65"/>
    <w:rsid w:val="004B2DCA"/>
    <w:rsid w:val="004B3FD4"/>
    <w:rsid w:val="004C0BA2"/>
    <w:rsid w:val="004C1E52"/>
    <w:rsid w:val="004D12FF"/>
    <w:rsid w:val="004D2C26"/>
    <w:rsid w:val="004E0739"/>
    <w:rsid w:val="004E333B"/>
    <w:rsid w:val="004E4685"/>
    <w:rsid w:val="004F05DF"/>
    <w:rsid w:val="004F083B"/>
    <w:rsid w:val="004F5BF3"/>
    <w:rsid w:val="004F68F4"/>
    <w:rsid w:val="00500A55"/>
    <w:rsid w:val="005027EE"/>
    <w:rsid w:val="00502C12"/>
    <w:rsid w:val="0051287B"/>
    <w:rsid w:val="00520F6E"/>
    <w:rsid w:val="00523BC8"/>
    <w:rsid w:val="00530097"/>
    <w:rsid w:val="0053139A"/>
    <w:rsid w:val="005327C7"/>
    <w:rsid w:val="005335C5"/>
    <w:rsid w:val="0053594C"/>
    <w:rsid w:val="00537A47"/>
    <w:rsid w:val="00543F0E"/>
    <w:rsid w:val="00543FCF"/>
    <w:rsid w:val="00552186"/>
    <w:rsid w:val="005525DE"/>
    <w:rsid w:val="00555A26"/>
    <w:rsid w:val="00561EA3"/>
    <w:rsid w:val="00561F02"/>
    <w:rsid w:val="00562523"/>
    <w:rsid w:val="00565946"/>
    <w:rsid w:val="00566347"/>
    <w:rsid w:val="00566EE1"/>
    <w:rsid w:val="00567EC7"/>
    <w:rsid w:val="00581025"/>
    <w:rsid w:val="00583A32"/>
    <w:rsid w:val="005A6FCF"/>
    <w:rsid w:val="005B3C0D"/>
    <w:rsid w:val="005B53D7"/>
    <w:rsid w:val="005C1061"/>
    <w:rsid w:val="005C1C70"/>
    <w:rsid w:val="005C4FAC"/>
    <w:rsid w:val="005C6B03"/>
    <w:rsid w:val="005C7262"/>
    <w:rsid w:val="005D0028"/>
    <w:rsid w:val="005D2636"/>
    <w:rsid w:val="005D58BF"/>
    <w:rsid w:val="005E400A"/>
    <w:rsid w:val="005E7006"/>
    <w:rsid w:val="005F03B5"/>
    <w:rsid w:val="00607957"/>
    <w:rsid w:val="006121D1"/>
    <w:rsid w:val="0061301A"/>
    <w:rsid w:val="006157DC"/>
    <w:rsid w:val="00621E1E"/>
    <w:rsid w:val="00622DC2"/>
    <w:rsid w:val="00624437"/>
    <w:rsid w:val="00625755"/>
    <w:rsid w:val="006258CB"/>
    <w:rsid w:val="006272BA"/>
    <w:rsid w:val="00632111"/>
    <w:rsid w:val="00633693"/>
    <w:rsid w:val="0064006D"/>
    <w:rsid w:val="00641D2D"/>
    <w:rsid w:val="006445B6"/>
    <w:rsid w:val="00645C3A"/>
    <w:rsid w:val="00645FF0"/>
    <w:rsid w:val="006464F8"/>
    <w:rsid w:val="00650A4D"/>
    <w:rsid w:val="00654890"/>
    <w:rsid w:val="00656B52"/>
    <w:rsid w:val="00663FE8"/>
    <w:rsid w:val="006667AE"/>
    <w:rsid w:val="00666DC1"/>
    <w:rsid w:val="00674729"/>
    <w:rsid w:val="00676999"/>
    <w:rsid w:val="0068091F"/>
    <w:rsid w:val="00685D02"/>
    <w:rsid w:val="00686D58"/>
    <w:rsid w:val="00691340"/>
    <w:rsid w:val="00692A1A"/>
    <w:rsid w:val="00693EDA"/>
    <w:rsid w:val="00694E8E"/>
    <w:rsid w:val="0069797A"/>
    <w:rsid w:val="006A3C96"/>
    <w:rsid w:val="006A6E06"/>
    <w:rsid w:val="006B158C"/>
    <w:rsid w:val="006B243C"/>
    <w:rsid w:val="006B403C"/>
    <w:rsid w:val="006B4796"/>
    <w:rsid w:val="006B6CBE"/>
    <w:rsid w:val="006B6D4B"/>
    <w:rsid w:val="006C051B"/>
    <w:rsid w:val="006C1370"/>
    <w:rsid w:val="006C3E59"/>
    <w:rsid w:val="006C4044"/>
    <w:rsid w:val="006D0D0D"/>
    <w:rsid w:val="006D1B7B"/>
    <w:rsid w:val="006D306C"/>
    <w:rsid w:val="006D4798"/>
    <w:rsid w:val="006D49A8"/>
    <w:rsid w:val="006D5418"/>
    <w:rsid w:val="006E1050"/>
    <w:rsid w:val="006E3786"/>
    <w:rsid w:val="006E712E"/>
    <w:rsid w:val="006F40CB"/>
    <w:rsid w:val="006F6F86"/>
    <w:rsid w:val="006F7536"/>
    <w:rsid w:val="00701D5E"/>
    <w:rsid w:val="00702B47"/>
    <w:rsid w:val="0070524A"/>
    <w:rsid w:val="00713D27"/>
    <w:rsid w:val="00715582"/>
    <w:rsid w:val="00717B17"/>
    <w:rsid w:val="00717FEF"/>
    <w:rsid w:val="007234F7"/>
    <w:rsid w:val="007241D6"/>
    <w:rsid w:val="007260D6"/>
    <w:rsid w:val="00734BDA"/>
    <w:rsid w:val="00740201"/>
    <w:rsid w:val="00740C9C"/>
    <w:rsid w:val="007417A0"/>
    <w:rsid w:val="00741BF5"/>
    <w:rsid w:val="00743A78"/>
    <w:rsid w:val="007466D6"/>
    <w:rsid w:val="0075168D"/>
    <w:rsid w:val="007536C6"/>
    <w:rsid w:val="00756299"/>
    <w:rsid w:val="00756D25"/>
    <w:rsid w:val="007611A5"/>
    <w:rsid w:val="00761E3B"/>
    <w:rsid w:val="00763344"/>
    <w:rsid w:val="007712D3"/>
    <w:rsid w:val="007732AC"/>
    <w:rsid w:val="007746D9"/>
    <w:rsid w:val="00777061"/>
    <w:rsid w:val="00777ED6"/>
    <w:rsid w:val="00794A4A"/>
    <w:rsid w:val="00797CC8"/>
    <w:rsid w:val="007A0F81"/>
    <w:rsid w:val="007A2AE7"/>
    <w:rsid w:val="007A711A"/>
    <w:rsid w:val="007B2B2F"/>
    <w:rsid w:val="007C001B"/>
    <w:rsid w:val="007C03F3"/>
    <w:rsid w:val="007C0603"/>
    <w:rsid w:val="007C6E6E"/>
    <w:rsid w:val="007D16CD"/>
    <w:rsid w:val="007E037B"/>
    <w:rsid w:val="007E1319"/>
    <w:rsid w:val="007E4C32"/>
    <w:rsid w:val="007E5117"/>
    <w:rsid w:val="007E7E68"/>
    <w:rsid w:val="007F0EB3"/>
    <w:rsid w:val="007F448F"/>
    <w:rsid w:val="007F7BEF"/>
    <w:rsid w:val="008006F8"/>
    <w:rsid w:val="00801046"/>
    <w:rsid w:val="00801330"/>
    <w:rsid w:val="008023C8"/>
    <w:rsid w:val="008031DF"/>
    <w:rsid w:val="0080559C"/>
    <w:rsid w:val="00810AEC"/>
    <w:rsid w:val="00826B37"/>
    <w:rsid w:val="0083131E"/>
    <w:rsid w:val="008325C4"/>
    <w:rsid w:val="00832792"/>
    <w:rsid w:val="0083493E"/>
    <w:rsid w:val="00840ACB"/>
    <w:rsid w:val="00844B89"/>
    <w:rsid w:val="008452C5"/>
    <w:rsid w:val="0084575D"/>
    <w:rsid w:val="00846ADB"/>
    <w:rsid w:val="00863093"/>
    <w:rsid w:val="008641F4"/>
    <w:rsid w:val="00864D76"/>
    <w:rsid w:val="008653F0"/>
    <w:rsid w:val="00866CDD"/>
    <w:rsid w:val="00873FFD"/>
    <w:rsid w:val="00875B3A"/>
    <w:rsid w:val="00877885"/>
    <w:rsid w:val="008826D5"/>
    <w:rsid w:val="00887F0F"/>
    <w:rsid w:val="0089441A"/>
    <w:rsid w:val="008A2C4E"/>
    <w:rsid w:val="008A33A2"/>
    <w:rsid w:val="008A5F37"/>
    <w:rsid w:val="008B4A3D"/>
    <w:rsid w:val="008B549B"/>
    <w:rsid w:val="008B70F0"/>
    <w:rsid w:val="008C320A"/>
    <w:rsid w:val="008C737A"/>
    <w:rsid w:val="008C7AB3"/>
    <w:rsid w:val="008D10C3"/>
    <w:rsid w:val="008D2030"/>
    <w:rsid w:val="008D287D"/>
    <w:rsid w:val="008D34B4"/>
    <w:rsid w:val="008D4BE8"/>
    <w:rsid w:val="008E044A"/>
    <w:rsid w:val="008E0A31"/>
    <w:rsid w:val="008E2D37"/>
    <w:rsid w:val="008E789E"/>
    <w:rsid w:val="008E7A11"/>
    <w:rsid w:val="008F3BD8"/>
    <w:rsid w:val="008F5061"/>
    <w:rsid w:val="008F7830"/>
    <w:rsid w:val="008F7B4D"/>
    <w:rsid w:val="009020FA"/>
    <w:rsid w:val="0090251D"/>
    <w:rsid w:val="0091102E"/>
    <w:rsid w:val="00912B2A"/>
    <w:rsid w:val="0091337D"/>
    <w:rsid w:val="0091440D"/>
    <w:rsid w:val="00914790"/>
    <w:rsid w:val="009173BE"/>
    <w:rsid w:val="00922A1D"/>
    <w:rsid w:val="00922DD9"/>
    <w:rsid w:val="00923D6C"/>
    <w:rsid w:val="0093252E"/>
    <w:rsid w:val="00933262"/>
    <w:rsid w:val="009466CA"/>
    <w:rsid w:val="009468EF"/>
    <w:rsid w:val="00952826"/>
    <w:rsid w:val="00955C00"/>
    <w:rsid w:val="00956B47"/>
    <w:rsid w:val="00966C54"/>
    <w:rsid w:val="00974997"/>
    <w:rsid w:val="00980E68"/>
    <w:rsid w:val="00984D0D"/>
    <w:rsid w:val="009860B9"/>
    <w:rsid w:val="009914A2"/>
    <w:rsid w:val="00997506"/>
    <w:rsid w:val="009B10F7"/>
    <w:rsid w:val="009B1C61"/>
    <w:rsid w:val="009B5143"/>
    <w:rsid w:val="009C1428"/>
    <w:rsid w:val="009C3466"/>
    <w:rsid w:val="009C7542"/>
    <w:rsid w:val="009D03D7"/>
    <w:rsid w:val="009D1841"/>
    <w:rsid w:val="009E187F"/>
    <w:rsid w:val="009E1E98"/>
    <w:rsid w:val="009E6DA1"/>
    <w:rsid w:val="009E74A6"/>
    <w:rsid w:val="009E7B1E"/>
    <w:rsid w:val="009F03DF"/>
    <w:rsid w:val="009F36E5"/>
    <w:rsid w:val="009F5D53"/>
    <w:rsid w:val="00A0005D"/>
    <w:rsid w:val="00A00145"/>
    <w:rsid w:val="00A034EF"/>
    <w:rsid w:val="00A04573"/>
    <w:rsid w:val="00A07BED"/>
    <w:rsid w:val="00A1346A"/>
    <w:rsid w:val="00A14DD5"/>
    <w:rsid w:val="00A17463"/>
    <w:rsid w:val="00A22BCF"/>
    <w:rsid w:val="00A27946"/>
    <w:rsid w:val="00A308C0"/>
    <w:rsid w:val="00A32707"/>
    <w:rsid w:val="00A345BB"/>
    <w:rsid w:val="00A37E25"/>
    <w:rsid w:val="00A420A0"/>
    <w:rsid w:val="00A42550"/>
    <w:rsid w:val="00A4406C"/>
    <w:rsid w:val="00A51C82"/>
    <w:rsid w:val="00A535D1"/>
    <w:rsid w:val="00A57194"/>
    <w:rsid w:val="00A63278"/>
    <w:rsid w:val="00A671F9"/>
    <w:rsid w:val="00A70373"/>
    <w:rsid w:val="00A7278F"/>
    <w:rsid w:val="00A76732"/>
    <w:rsid w:val="00A83BBE"/>
    <w:rsid w:val="00A85265"/>
    <w:rsid w:val="00A87074"/>
    <w:rsid w:val="00A87F39"/>
    <w:rsid w:val="00A93525"/>
    <w:rsid w:val="00A94123"/>
    <w:rsid w:val="00AA02C6"/>
    <w:rsid w:val="00AA6E9B"/>
    <w:rsid w:val="00AB0044"/>
    <w:rsid w:val="00AB0885"/>
    <w:rsid w:val="00AB365E"/>
    <w:rsid w:val="00AB5184"/>
    <w:rsid w:val="00AB5655"/>
    <w:rsid w:val="00AC196B"/>
    <w:rsid w:val="00AC49BC"/>
    <w:rsid w:val="00AD4532"/>
    <w:rsid w:val="00AD6998"/>
    <w:rsid w:val="00AE3EBE"/>
    <w:rsid w:val="00AE5CA9"/>
    <w:rsid w:val="00AE6EA5"/>
    <w:rsid w:val="00AE7164"/>
    <w:rsid w:val="00AF22D9"/>
    <w:rsid w:val="00B1595F"/>
    <w:rsid w:val="00B30031"/>
    <w:rsid w:val="00B30E37"/>
    <w:rsid w:val="00B43D82"/>
    <w:rsid w:val="00B457E4"/>
    <w:rsid w:val="00B47240"/>
    <w:rsid w:val="00B56610"/>
    <w:rsid w:val="00B60F8C"/>
    <w:rsid w:val="00B61F96"/>
    <w:rsid w:val="00B631FF"/>
    <w:rsid w:val="00B65C39"/>
    <w:rsid w:val="00B66FDE"/>
    <w:rsid w:val="00B67C7D"/>
    <w:rsid w:val="00B72868"/>
    <w:rsid w:val="00B74541"/>
    <w:rsid w:val="00B74CAA"/>
    <w:rsid w:val="00B76DAE"/>
    <w:rsid w:val="00B77AE0"/>
    <w:rsid w:val="00B845B7"/>
    <w:rsid w:val="00B877D2"/>
    <w:rsid w:val="00B907D8"/>
    <w:rsid w:val="00B9615A"/>
    <w:rsid w:val="00BA0EF4"/>
    <w:rsid w:val="00BA1C0B"/>
    <w:rsid w:val="00BB2188"/>
    <w:rsid w:val="00BB30B3"/>
    <w:rsid w:val="00BB48BC"/>
    <w:rsid w:val="00BB507E"/>
    <w:rsid w:val="00BC11D8"/>
    <w:rsid w:val="00BC239A"/>
    <w:rsid w:val="00BC33E9"/>
    <w:rsid w:val="00BD0976"/>
    <w:rsid w:val="00BD3A32"/>
    <w:rsid w:val="00BD7C55"/>
    <w:rsid w:val="00BD7C99"/>
    <w:rsid w:val="00BE1820"/>
    <w:rsid w:val="00BE283D"/>
    <w:rsid w:val="00BE6011"/>
    <w:rsid w:val="00BF279F"/>
    <w:rsid w:val="00BF2A5B"/>
    <w:rsid w:val="00BF331F"/>
    <w:rsid w:val="00C0223F"/>
    <w:rsid w:val="00C10CC3"/>
    <w:rsid w:val="00C15E7F"/>
    <w:rsid w:val="00C2768F"/>
    <w:rsid w:val="00C33D7C"/>
    <w:rsid w:val="00C42FA7"/>
    <w:rsid w:val="00C44E1F"/>
    <w:rsid w:val="00C46376"/>
    <w:rsid w:val="00C504EB"/>
    <w:rsid w:val="00C50E77"/>
    <w:rsid w:val="00C51246"/>
    <w:rsid w:val="00C51BAA"/>
    <w:rsid w:val="00C52181"/>
    <w:rsid w:val="00C53ECA"/>
    <w:rsid w:val="00C61871"/>
    <w:rsid w:val="00C635FB"/>
    <w:rsid w:val="00C66BA2"/>
    <w:rsid w:val="00C71B7D"/>
    <w:rsid w:val="00C764C4"/>
    <w:rsid w:val="00C805D1"/>
    <w:rsid w:val="00C80B0A"/>
    <w:rsid w:val="00C84E01"/>
    <w:rsid w:val="00C84F3F"/>
    <w:rsid w:val="00C95D54"/>
    <w:rsid w:val="00C95D8C"/>
    <w:rsid w:val="00C95EEF"/>
    <w:rsid w:val="00CA0DB5"/>
    <w:rsid w:val="00CA2C15"/>
    <w:rsid w:val="00CA680D"/>
    <w:rsid w:val="00CA7E20"/>
    <w:rsid w:val="00CB271F"/>
    <w:rsid w:val="00CB61C5"/>
    <w:rsid w:val="00CC1CF4"/>
    <w:rsid w:val="00CD3E32"/>
    <w:rsid w:val="00CD3E85"/>
    <w:rsid w:val="00CD68C5"/>
    <w:rsid w:val="00CD7FE1"/>
    <w:rsid w:val="00CE18D3"/>
    <w:rsid w:val="00CE654B"/>
    <w:rsid w:val="00D01802"/>
    <w:rsid w:val="00D07D1C"/>
    <w:rsid w:val="00D1564F"/>
    <w:rsid w:val="00D20E37"/>
    <w:rsid w:val="00D25842"/>
    <w:rsid w:val="00D26FC7"/>
    <w:rsid w:val="00D27207"/>
    <w:rsid w:val="00D34FC2"/>
    <w:rsid w:val="00D35E90"/>
    <w:rsid w:val="00D3687D"/>
    <w:rsid w:val="00D36A9B"/>
    <w:rsid w:val="00D419D1"/>
    <w:rsid w:val="00D52A6C"/>
    <w:rsid w:val="00D57FDF"/>
    <w:rsid w:val="00D72058"/>
    <w:rsid w:val="00D742D0"/>
    <w:rsid w:val="00D7554C"/>
    <w:rsid w:val="00D822C1"/>
    <w:rsid w:val="00D85E48"/>
    <w:rsid w:val="00D86390"/>
    <w:rsid w:val="00D971A4"/>
    <w:rsid w:val="00D97281"/>
    <w:rsid w:val="00DA224A"/>
    <w:rsid w:val="00DA4129"/>
    <w:rsid w:val="00DA45F3"/>
    <w:rsid w:val="00DA5481"/>
    <w:rsid w:val="00DB775E"/>
    <w:rsid w:val="00DC03D9"/>
    <w:rsid w:val="00DD0EF6"/>
    <w:rsid w:val="00DD7AEB"/>
    <w:rsid w:val="00DE2C63"/>
    <w:rsid w:val="00DE4ABE"/>
    <w:rsid w:val="00DE6B1E"/>
    <w:rsid w:val="00DF0D16"/>
    <w:rsid w:val="00DF748C"/>
    <w:rsid w:val="00DF7AB2"/>
    <w:rsid w:val="00E0000A"/>
    <w:rsid w:val="00E15B7F"/>
    <w:rsid w:val="00E15F5E"/>
    <w:rsid w:val="00E222F3"/>
    <w:rsid w:val="00E22E3C"/>
    <w:rsid w:val="00E23E1D"/>
    <w:rsid w:val="00E24F4C"/>
    <w:rsid w:val="00E2568B"/>
    <w:rsid w:val="00E30A98"/>
    <w:rsid w:val="00E423D1"/>
    <w:rsid w:val="00E52B49"/>
    <w:rsid w:val="00E53FE7"/>
    <w:rsid w:val="00E579B8"/>
    <w:rsid w:val="00E63858"/>
    <w:rsid w:val="00E74129"/>
    <w:rsid w:val="00E86F3B"/>
    <w:rsid w:val="00E870AB"/>
    <w:rsid w:val="00EA0612"/>
    <w:rsid w:val="00EA4609"/>
    <w:rsid w:val="00EB000A"/>
    <w:rsid w:val="00EB1D2B"/>
    <w:rsid w:val="00EB4629"/>
    <w:rsid w:val="00EB598A"/>
    <w:rsid w:val="00EB780E"/>
    <w:rsid w:val="00EC09FE"/>
    <w:rsid w:val="00ED0CE3"/>
    <w:rsid w:val="00ED4C1A"/>
    <w:rsid w:val="00EE093B"/>
    <w:rsid w:val="00EE38E4"/>
    <w:rsid w:val="00EE3B62"/>
    <w:rsid w:val="00EF523E"/>
    <w:rsid w:val="00F0008F"/>
    <w:rsid w:val="00F0603D"/>
    <w:rsid w:val="00F0605C"/>
    <w:rsid w:val="00F06A36"/>
    <w:rsid w:val="00F0757A"/>
    <w:rsid w:val="00F0779B"/>
    <w:rsid w:val="00F14307"/>
    <w:rsid w:val="00F2181A"/>
    <w:rsid w:val="00F30065"/>
    <w:rsid w:val="00F37F70"/>
    <w:rsid w:val="00F4572A"/>
    <w:rsid w:val="00F4709A"/>
    <w:rsid w:val="00F517B6"/>
    <w:rsid w:val="00F5697A"/>
    <w:rsid w:val="00F60005"/>
    <w:rsid w:val="00F62B3E"/>
    <w:rsid w:val="00F71207"/>
    <w:rsid w:val="00F72795"/>
    <w:rsid w:val="00F74C19"/>
    <w:rsid w:val="00F77A86"/>
    <w:rsid w:val="00F860AE"/>
    <w:rsid w:val="00F90CA1"/>
    <w:rsid w:val="00F91A9A"/>
    <w:rsid w:val="00FA1B1F"/>
    <w:rsid w:val="00FA1F45"/>
    <w:rsid w:val="00FA5DAB"/>
    <w:rsid w:val="00FB304E"/>
    <w:rsid w:val="00FB3D9F"/>
    <w:rsid w:val="00FB6227"/>
    <w:rsid w:val="00FB64F1"/>
    <w:rsid w:val="00FB7966"/>
    <w:rsid w:val="00FC0DB1"/>
    <w:rsid w:val="00FC18D5"/>
    <w:rsid w:val="00FC239D"/>
    <w:rsid w:val="00FC28B4"/>
    <w:rsid w:val="00FD111F"/>
    <w:rsid w:val="00FD37A0"/>
    <w:rsid w:val="00FD4623"/>
    <w:rsid w:val="00FD4C9A"/>
    <w:rsid w:val="00FE3718"/>
    <w:rsid w:val="00FE430E"/>
    <w:rsid w:val="00FE587D"/>
    <w:rsid w:val="00FF43AE"/>
    <w:rsid w:val="00FF4B59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337E2A"/>
    <w:pPr>
      <w:spacing w:after="160" w:line="240" w:lineRule="exact"/>
    </w:pPr>
    <w:rPr>
      <w:sz w:val="28"/>
      <w:szCs w:val="28"/>
      <w:lang w:val="en-US" w:eastAsia="en-US"/>
    </w:rPr>
  </w:style>
  <w:style w:type="character" w:styleId="a3">
    <w:name w:val="Hyperlink"/>
    <w:basedOn w:val="a0"/>
    <w:rsid w:val="00866CDD"/>
    <w:rPr>
      <w:color w:val="0000FF"/>
      <w:u w:val="single"/>
    </w:rPr>
  </w:style>
  <w:style w:type="table" w:styleId="a4">
    <w:name w:val="Table Grid"/>
    <w:basedOn w:val="a1"/>
    <w:rsid w:val="002C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rsid w:val="009133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1337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33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91337D"/>
  </w:style>
  <w:style w:type="paragraph" w:styleId="a7">
    <w:name w:val="header"/>
    <w:basedOn w:val="a"/>
    <w:rsid w:val="0091337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9133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0D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semiHidden/>
    <w:rsid w:val="0035534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1122</Words>
  <Characters>8865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User</cp:lastModifiedBy>
  <cp:revision>9</cp:revision>
  <cp:lastPrinted>2017-10-17T07:52:00Z</cp:lastPrinted>
  <dcterms:created xsi:type="dcterms:W3CDTF">2017-10-16T10:55:00Z</dcterms:created>
  <dcterms:modified xsi:type="dcterms:W3CDTF">2017-10-20T06:55:00Z</dcterms:modified>
</cp:coreProperties>
</file>